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C77" w:rsidRPr="006A64B5" w:rsidRDefault="006A64B5" w:rsidP="00AF7D2C">
      <w:pPr>
        <w:ind w:firstLine="720"/>
        <w:rPr>
          <w:rFonts w:ascii="Times New Roman" w:hAnsi="Times New Roman" w:cs="Times New Roman"/>
          <w:b/>
          <w:sz w:val="32"/>
        </w:rPr>
      </w:pPr>
      <w:r>
        <w:rPr>
          <w:rFonts w:ascii="Times New Roman" w:hAnsi="Times New Roman" w:cs="Times New Roman"/>
          <w:sz w:val="32"/>
        </w:rPr>
        <w:t xml:space="preserve"> </w:t>
      </w:r>
      <w:r w:rsidR="00C50C77" w:rsidRPr="006A64B5">
        <w:rPr>
          <w:rFonts w:ascii="Times New Roman" w:hAnsi="Times New Roman" w:cs="Times New Roman"/>
          <w:b/>
          <w:sz w:val="32"/>
        </w:rPr>
        <w:t xml:space="preserve">HYPERTENSION AND PERIODONTITIS </w:t>
      </w:r>
      <w:proofErr w:type="gramStart"/>
      <w:r w:rsidR="00C50C77" w:rsidRPr="006A64B5">
        <w:rPr>
          <w:rFonts w:ascii="Times New Roman" w:hAnsi="Times New Roman" w:cs="Times New Roman"/>
          <w:b/>
          <w:sz w:val="32"/>
        </w:rPr>
        <w:t xml:space="preserve">– </w:t>
      </w:r>
      <w:r w:rsidR="004664B3" w:rsidRPr="006A64B5">
        <w:rPr>
          <w:rFonts w:ascii="Times New Roman" w:hAnsi="Times New Roman" w:cs="Times New Roman"/>
          <w:b/>
          <w:sz w:val="32"/>
        </w:rPr>
        <w:t xml:space="preserve"> A</w:t>
      </w:r>
      <w:proofErr w:type="gramEnd"/>
      <w:r w:rsidR="004664B3" w:rsidRPr="006A64B5">
        <w:rPr>
          <w:rFonts w:ascii="Times New Roman" w:hAnsi="Times New Roman" w:cs="Times New Roman"/>
          <w:b/>
          <w:sz w:val="32"/>
        </w:rPr>
        <w:t xml:space="preserve"> REVIEW</w:t>
      </w:r>
    </w:p>
    <w:p w:rsidR="006A64B5" w:rsidRDefault="006A64B5">
      <w:pPr>
        <w:rPr>
          <w:rFonts w:ascii="Times New Roman" w:hAnsi="Times New Roman" w:cs="Times New Roman"/>
          <w:sz w:val="28"/>
        </w:rPr>
      </w:pPr>
      <w:r w:rsidRPr="006A64B5">
        <w:rPr>
          <w:rFonts w:ascii="Times New Roman" w:hAnsi="Times New Roman" w:cs="Times New Roman"/>
          <w:sz w:val="28"/>
        </w:rPr>
        <w:t xml:space="preserve"> </w:t>
      </w:r>
      <w:r w:rsidRPr="006A64B5">
        <w:rPr>
          <w:rFonts w:ascii="Times New Roman" w:hAnsi="Times New Roman" w:cs="Times New Roman"/>
          <w:sz w:val="28"/>
        </w:rPr>
        <w:tab/>
      </w:r>
      <w:r w:rsidRPr="006A64B5">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Pr="006A64B5">
        <w:rPr>
          <w:rFonts w:ascii="Times New Roman" w:hAnsi="Times New Roman" w:cs="Times New Roman"/>
          <w:sz w:val="28"/>
        </w:rPr>
        <w:t xml:space="preserve">Dr </w:t>
      </w:r>
      <w:proofErr w:type="spellStart"/>
      <w:r w:rsidRPr="006A64B5">
        <w:rPr>
          <w:rFonts w:ascii="Times New Roman" w:hAnsi="Times New Roman" w:cs="Times New Roman"/>
          <w:sz w:val="28"/>
        </w:rPr>
        <w:t>Preethe</w:t>
      </w:r>
      <w:proofErr w:type="spellEnd"/>
      <w:r w:rsidRPr="006A64B5">
        <w:rPr>
          <w:rFonts w:ascii="Times New Roman" w:hAnsi="Times New Roman" w:cs="Times New Roman"/>
          <w:sz w:val="28"/>
        </w:rPr>
        <w:t xml:space="preserve"> </w:t>
      </w:r>
      <w:proofErr w:type="spellStart"/>
      <w:proofErr w:type="gramStart"/>
      <w:r w:rsidRPr="006A64B5">
        <w:rPr>
          <w:rFonts w:ascii="Times New Roman" w:hAnsi="Times New Roman" w:cs="Times New Roman"/>
          <w:sz w:val="28"/>
        </w:rPr>
        <w:t>Paddmanabhan</w:t>
      </w:r>
      <w:proofErr w:type="spellEnd"/>
      <w:r w:rsidRPr="006A64B5">
        <w:rPr>
          <w:rFonts w:ascii="Times New Roman" w:hAnsi="Times New Roman" w:cs="Times New Roman"/>
          <w:sz w:val="28"/>
        </w:rPr>
        <w:t xml:space="preserve"> </w:t>
      </w:r>
      <w:r w:rsidR="00A61356">
        <w:rPr>
          <w:rFonts w:ascii="Times New Roman" w:hAnsi="Times New Roman" w:cs="Times New Roman"/>
          <w:sz w:val="28"/>
        </w:rPr>
        <w:t xml:space="preserve"> </w:t>
      </w:r>
      <w:r w:rsidRPr="006A64B5">
        <w:rPr>
          <w:rFonts w:ascii="Times New Roman" w:hAnsi="Times New Roman" w:cs="Times New Roman"/>
          <w:sz w:val="28"/>
        </w:rPr>
        <w:t>MDS</w:t>
      </w:r>
      <w:proofErr w:type="gramEnd"/>
    </w:p>
    <w:p w:rsidR="006A64B5" w:rsidRDefault="006A64B5" w:rsidP="006A64B5">
      <w:pPr>
        <w:rPr>
          <w:rFonts w:ascii="Times New Roman" w:hAnsi="Times New Roman" w:cs="Times New Roman"/>
          <w:sz w:val="24"/>
        </w:rPr>
      </w:pPr>
    </w:p>
    <w:p w:rsidR="006A64B5" w:rsidRDefault="006A64B5" w:rsidP="006A64B5">
      <w:pPr>
        <w:rPr>
          <w:rFonts w:ascii="Times New Roman" w:hAnsi="Times New Roman" w:cs="Times New Roman"/>
          <w:sz w:val="24"/>
        </w:rPr>
      </w:pPr>
      <w:proofErr w:type="gramStart"/>
      <w:r w:rsidRPr="006A64B5">
        <w:rPr>
          <w:rFonts w:ascii="Times New Roman" w:hAnsi="Times New Roman" w:cs="Times New Roman"/>
          <w:sz w:val="24"/>
          <w:vertAlign w:val="superscript"/>
        </w:rPr>
        <w:t>1</w:t>
      </w:r>
      <w:r>
        <w:rPr>
          <w:rFonts w:ascii="Times New Roman" w:hAnsi="Times New Roman" w:cs="Times New Roman"/>
          <w:sz w:val="24"/>
        </w:rPr>
        <w:t>.Senior</w:t>
      </w:r>
      <w:proofErr w:type="gramEnd"/>
      <w:r>
        <w:rPr>
          <w:rFonts w:ascii="Times New Roman" w:hAnsi="Times New Roman" w:cs="Times New Roman"/>
          <w:sz w:val="24"/>
        </w:rPr>
        <w:t xml:space="preserve"> Lecturer , </w:t>
      </w:r>
    </w:p>
    <w:p w:rsidR="006A64B5" w:rsidRPr="006A64B5" w:rsidRDefault="006A64B5" w:rsidP="006A64B5">
      <w:pPr>
        <w:rPr>
          <w:rFonts w:ascii="Times New Roman" w:hAnsi="Times New Roman" w:cs="Times New Roman"/>
          <w:b/>
          <w:i/>
          <w:sz w:val="24"/>
        </w:rPr>
      </w:pPr>
      <w:r w:rsidRPr="006A64B5">
        <w:rPr>
          <w:rFonts w:ascii="Times New Roman" w:hAnsi="Times New Roman" w:cs="Times New Roman"/>
          <w:b/>
          <w:i/>
          <w:sz w:val="24"/>
        </w:rPr>
        <w:t>Corresponding author</w:t>
      </w:r>
    </w:p>
    <w:p w:rsidR="006A64B5" w:rsidRDefault="006A64B5" w:rsidP="006A64B5">
      <w:pPr>
        <w:rPr>
          <w:rFonts w:ascii="Times New Roman" w:hAnsi="Times New Roman" w:cs="Times New Roman"/>
          <w:sz w:val="24"/>
        </w:rPr>
      </w:pPr>
      <w:r>
        <w:rPr>
          <w:rFonts w:ascii="Times New Roman" w:hAnsi="Times New Roman" w:cs="Times New Roman"/>
          <w:sz w:val="24"/>
        </w:rPr>
        <w:t xml:space="preserve">Dr </w:t>
      </w:r>
      <w:proofErr w:type="spellStart"/>
      <w:r>
        <w:rPr>
          <w:rFonts w:ascii="Times New Roman" w:hAnsi="Times New Roman" w:cs="Times New Roman"/>
          <w:sz w:val="24"/>
        </w:rPr>
        <w:t>PreethePaddmanabhan</w:t>
      </w:r>
      <w:proofErr w:type="spellEnd"/>
      <w:r w:rsidR="00331F3D">
        <w:rPr>
          <w:rFonts w:ascii="Times New Roman" w:hAnsi="Times New Roman" w:cs="Times New Roman"/>
          <w:sz w:val="24"/>
        </w:rPr>
        <w:t xml:space="preserve"> MDS</w:t>
      </w:r>
    </w:p>
    <w:p w:rsidR="00331F3D" w:rsidRDefault="00331F3D" w:rsidP="006A64B5">
      <w:pPr>
        <w:rPr>
          <w:rFonts w:ascii="Times New Roman" w:hAnsi="Times New Roman" w:cs="Times New Roman"/>
          <w:sz w:val="24"/>
        </w:rPr>
      </w:pPr>
      <w:r>
        <w:rPr>
          <w:rFonts w:ascii="Times New Roman" w:hAnsi="Times New Roman" w:cs="Times New Roman"/>
          <w:sz w:val="24"/>
        </w:rPr>
        <w:t xml:space="preserve">Department of </w:t>
      </w:r>
      <w:proofErr w:type="spellStart"/>
      <w:r>
        <w:rPr>
          <w:rFonts w:ascii="Times New Roman" w:hAnsi="Times New Roman" w:cs="Times New Roman"/>
          <w:sz w:val="24"/>
        </w:rPr>
        <w:t>Periodontics</w:t>
      </w:r>
      <w:proofErr w:type="spellEnd"/>
    </w:p>
    <w:p w:rsidR="006A64B5" w:rsidRDefault="006A64B5" w:rsidP="006A64B5">
      <w:pPr>
        <w:rPr>
          <w:rFonts w:ascii="Times New Roman" w:hAnsi="Times New Roman" w:cs="Times New Roman"/>
          <w:sz w:val="24"/>
        </w:rPr>
      </w:pPr>
      <w:proofErr w:type="spellStart"/>
      <w:r>
        <w:rPr>
          <w:rFonts w:ascii="Times New Roman" w:hAnsi="Times New Roman" w:cs="Times New Roman"/>
          <w:sz w:val="24"/>
        </w:rPr>
        <w:t>Sree</w:t>
      </w:r>
      <w:proofErr w:type="spellEnd"/>
      <w:r>
        <w:rPr>
          <w:rFonts w:ascii="Times New Roman" w:hAnsi="Times New Roman" w:cs="Times New Roman"/>
          <w:sz w:val="24"/>
        </w:rPr>
        <w:t xml:space="preserve"> </w:t>
      </w:r>
      <w:proofErr w:type="spellStart"/>
      <w:r>
        <w:rPr>
          <w:rFonts w:ascii="Times New Roman" w:hAnsi="Times New Roman" w:cs="Times New Roman"/>
          <w:sz w:val="24"/>
        </w:rPr>
        <w:t>Balaji</w:t>
      </w:r>
      <w:proofErr w:type="spellEnd"/>
      <w:r>
        <w:rPr>
          <w:rFonts w:ascii="Times New Roman" w:hAnsi="Times New Roman" w:cs="Times New Roman"/>
          <w:sz w:val="24"/>
        </w:rPr>
        <w:t xml:space="preserve"> Dental </w:t>
      </w:r>
      <w:proofErr w:type="gramStart"/>
      <w:r>
        <w:rPr>
          <w:rFonts w:ascii="Times New Roman" w:hAnsi="Times New Roman" w:cs="Times New Roman"/>
          <w:sz w:val="24"/>
        </w:rPr>
        <w:t>college</w:t>
      </w:r>
      <w:proofErr w:type="gramEnd"/>
      <w:r>
        <w:rPr>
          <w:rFonts w:ascii="Times New Roman" w:hAnsi="Times New Roman" w:cs="Times New Roman"/>
          <w:sz w:val="24"/>
        </w:rPr>
        <w:t xml:space="preserve"> &amp; Hospital,</w:t>
      </w:r>
      <w:r w:rsidRPr="006A64B5">
        <w:rPr>
          <w:rFonts w:ascii="Times New Roman" w:hAnsi="Times New Roman" w:cs="Times New Roman"/>
          <w:sz w:val="24"/>
        </w:rPr>
        <w:t xml:space="preserve"> </w:t>
      </w:r>
      <w:proofErr w:type="spellStart"/>
      <w:r>
        <w:rPr>
          <w:rFonts w:ascii="Times New Roman" w:hAnsi="Times New Roman" w:cs="Times New Roman"/>
          <w:sz w:val="24"/>
        </w:rPr>
        <w:t>Bharath</w:t>
      </w:r>
      <w:proofErr w:type="spellEnd"/>
      <w:r>
        <w:rPr>
          <w:rFonts w:ascii="Times New Roman" w:hAnsi="Times New Roman" w:cs="Times New Roman"/>
          <w:sz w:val="24"/>
        </w:rPr>
        <w:t xml:space="preserve"> University-Chennai India</w:t>
      </w:r>
    </w:p>
    <w:p w:rsidR="006A64B5" w:rsidRPr="00582B7E" w:rsidRDefault="006A64B5" w:rsidP="006A64B5">
      <w:pPr>
        <w:spacing w:after="0" w:line="480" w:lineRule="auto"/>
        <w:outlineLvl w:val="0"/>
        <w:rPr>
          <w:rFonts w:ascii="Times New Roman" w:hAnsi="Times New Roman"/>
          <w:sz w:val="24"/>
          <w:szCs w:val="24"/>
        </w:rPr>
      </w:pPr>
      <w:r w:rsidRPr="00582B7E">
        <w:rPr>
          <w:rFonts w:ascii="Times New Roman" w:hAnsi="Times New Roman"/>
          <w:sz w:val="24"/>
          <w:szCs w:val="24"/>
        </w:rPr>
        <w:t>Telephone: 9884300217</w:t>
      </w:r>
      <w:r w:rsidRPr="00582B7E">
        <w:rPr>
          <w:rFonts w:ascii="Times New Roman" w:hAnsi="Times New Roman"/>
          <w:sz w:val="24"/>
          <w:szCs w:val="24"/>
        </w:rPr>
        <w:tab/>
      </w:r>
    </w:p>
    <w:p w:rsidR="006A64B5" w:rsidRPr="00582B7E" w:rsidRDefault="006A64B5" w:rsidP="006A64B5">
      <w:pPr>
        <w:spacing w:after="0" w:line="480" w:lineRule="auto"/>
        <w:outlineLvl w:val="0"/>
        <w:rPr>
          <w:rFonts w:ascii="Times New Roman" w:hAnsi="Times New Roman"/>
          <w:sz w:val="24"/>
          <w:szCs w:val="24"/>
        </w:rPr>
      </w:pPr>
      <w:r w:rsidRPr="00582B7E">
        <w:rPr>
          <w:rFonts w:ascii="Times New Roman" w:hAnsi="Times New Roman"/>
          <w:sz w:val="24"/>
          <w:szCs w:val="24"/>
        </w:rPr>
        <w:t>Email address:drpreethimds@gmail.com</w:t>
      </w:r>
    </w:p>
    <w:p w:rsidR="00C50C77" w:rsidRPr="006A64B5" w:rsidRDefault="00C50C77">
      <w:pPr>
        <w:rPr>
          <w:rFonts w:ascii="Times New Roman" w:hAnsi="Times New Roman" w:cs="Times New Roman"/>
          <w:b/>
          <w:sz w:val="24"/>
        </w:rPr>
      </w:pPr>
      <w:r w:rsidRPr="006A64B5">
        <w:rPr>
          <w:rFonts w:ascii="Times New Roman" w:hAnsi="Times New Roman" w:cs="Times New Roman"/>
          <w:b/>
          <w:sz w:val="24"/>
        </w:rPr>
        <w:t>ABSTRACT</w:t>
      </w:r>
    </w:p>
    <w:p w:rsidR="00C50C77" w:rsidRDefault="00C50C77" w:rsidP="00480226">
      <w:pPr>
        <w:spacing w:line="360" w:lineRule="auto"/>
        <w:jc w:val="both"/>
        <w:rPr>
          <w:rFonts w:ascii="Times New Roman" w:hAnsi="Times New Roman" w:cs="Times New Roman"/>
          <w:sz w:val="24"/>
        </w:rPr>
      </w:pPr>
      <w:r w:rsidRPr="00C50C77">
        <w:rPr>
          <w:rFonts w:ascii="Times New Roman" w:hAnsi="Times New Roman" w:cs="Times New Roman"/>
          <w:sz w:val="24"/>
        </w:rPr>
        <w:t>Periodontal Disease is an inflammatory pro</w:t>
      </w:r>
      <w:r w:rsidR="0016112B">
        <w:rPr>
          <w:rFonts w:ascii="Times New Roman" w:hAnsi="Times New Roman" w:cs="Times New Roman"/>
          <w:sz w:val="24"/>
        </w:rPr>
        <w:t xml:space="preserve">cess affecting the </w:t>
      </w:r>
      <w:proofErr w:type="spellStart"/>
      <w:proofErr w:type="gramStart"/>
      <w:r w:rsidR="0016112B">
        <w:rPr>
          <w:rFonts w:ascii="Times New Roman" w:hAnsi="Times New Roman" w:cs="Times New Roman"/>
          <w:sz w:val="24"/>
        </w:rPr>
        <w:t>periodontium</w:t>
      </w:r>
      <w:proofErr w:type="spellEnd"/>
      <w:r w:rsidR="0016112B">
        <w:rPr>
          <w:rFonts w:ascii="Times New Roman" w:hAnsi="Times New Roman" w:cs="Times New Roman"/>
          <w:sz w:val="24"/>
        </w:rPr>
        <w:t xml:space="preserve"> ,</w:t>
      </w:r>
      <w:proofErr w:type="gramEnd"/>
      <w:r w:rsidRPr="00C50C77">
        <w:rPr>
          <w:rFonts w:ascii="Times New Roman" w:hAnsi="Times New Roman" w:cs="Times New Roman"/>
          <w:sz w:val="24"/>
        </w:rPr>
        <w:t xml:space="preserve"> the tissue that surrounds and </w:t>
      </w:r>
      <w:r w:rsidR="0016112B">
        <w:rPr>
          <w:rFonts w:ascii="Times New Roman" w:hAnsi="Times New Roman" w:cs="Times New Roman"/>
          <w:sz w:val="24"/>
        </w:rPr>
        <w:t xml:space="preserve">supports the teeth. The </w:t>
      </w:r>
      <w:proofErr w:type="spellStart"/>
      <w:r w:rsidR="0016112B">
        <w:rPr>
          <w:rFonts w:ascii="Times New Roman" w:hAnsi="Times New Roman" w:cs="Times New Roman"/>
          <w:sz w:val="24"/>
        </w:rPr>
        <w:t>intial</w:t>
      </w:r>
      <w:proofErr w:type="spellEnd"/>
      <w:r w:rsidR="0016112B">
        <w:rPr>
          <w:rFonts w:ascii="Times New Roman" w:hAnsi="Times New Roman" w:cs="Times New Roman"/>
          <w:sz w:val="24"/>
        </w:rPr>
        <w:t xml:space="preserve"> process </w:t>
      </w:r>
      <w:r w:rsidRPr="00C50C77">
        <w:rPr>
          <w:rFonts w:ascii="Times New Roman" w:hAnsi="Times New Roman" w:cs="Times New Roman"/>
          <w:sz w:val="24"/>
        </w:rPr>
        <w:t xml:space="preserve">usually starts with an inflammatory process of </w:t>
      </w:r>
      <w:proofErr w:type="gramStart"/>
      <w:r w:rsidRPr="00C50C77">
        <w:rPr>
          <w:rFonts w:ascii="Times New Roman" w:hAnsi="Times New Roman" w:cs="Times New Roman"/>
          <w:sz w:val="24"/>
        </w:rPr>
        <w:t xml:space="preserve">the </w:t>
      </w:r>
      <w:r w:rsidR="0016112B">
        <w:rPr>
          <w:rFonts w:ascii="Times New Roman" w:hAnsi="Times New Roman" w:cs="Times New Roman"/>
          <w:sz w:val="24"/>
        </w:rPr>
        <w:t xml:space="preserve"> gums</w:t>
      </w:r>
      <w:proofErr w:type="gramEnd"/>
      <w:r w:rsidR="0016112B">
        <w:rPr>
          <w:rFonts w:ascii="Times New Roman" w:hAnsi="Times New Roman" w:cs="Times New Roman"/>
          <w:sz w:val="24"/>
        </w:rPr>
        <w:t xml:space="preserve"> </w:t>
      </w:r>
      <w:proofErr w:type="spellStart"/>
      <w:r w:rsidR="0016112B">
        <w:rPr>
          <w:rFonts w:ascii="Times New Roman" w:hAnsi="Times New Roman" w:cs="Times New Roman"/>
          <w:sz w:val="24"/>
        </w:rPr>
        <w:t>ie</w:t>
      </w:r>
      <w:proofErr w:type="spellEnd"/>
      <w:r w:rsidR="0016112B">
        <w:rPr>
          <w:rFonts w:ascii="Times New Roman" w:hAnsi="Times New Roman" w:cs="Times New Roman"/>
          <w:sz w:val="24"/>
        </w:rPr>
        <w:t xml:space="preserve"> the gingival tissues  and progresses to </w:t>
      </w:r>
      <w:proofErr w:type="spellStart"/>
      <w:r w:rsidR="0016112B">
        <w:rPr>
          <w:rFonts w:ascii="Times New Roman" w:hAnsi="Times New Roman" w:cs="Times New Roman"/>
          <w:sz w:val="24"/>
        </w:rPr>
        <w:t>periodontium</w:t>
      </w:r>
      <w:proofErr w:type="spellEnd"/>
      <w:r w:rsidR="0016112B">
        <w:rPr>
          <w:rFonts w:ascii="Times New Roman" w:hAnsi="Times New Roman" w:cs="Times New Roman"/>
          <w:sz w:val="24"/>
        </w:rPr>
        <w:t xml:space="preserve">  and then leading to the bone loss.</w:t>
      </w:r>
      <w:r w:rsidR="00E546F0">
        <w:rPr>
          <w:rFonts w:ascii="Times New Roman" w:hAnsi="Times New Roman" w:cs="Times New Roman"/>
          <w:sz w:val="24"/>
        </w:rPr>
        <w:t xml:space="preserve"> </w:t>
      </w:r>
      <w:r w:rsidRPr="00C50C77">
        <w:rPr>
          <w:rFonts w:ascii="Times New Roman" w:hAnsi="Times New Roman" w:cs="Times New Roman"/>
          <w:sz w:val="24"/>
        </w:rPr>
        <w:t xml:space="preserve"> </w:t>
      </w:r>
      <w:r>
        <w:rPr>
          <w:rFonts w:ascii="Times New Roman" w:hAnsi="Times New Roman" w:cs="Times New Roman"/>
          <w:sz w:val="24"/>
        </w:rPr>
        <w:t>Current evidence suggested that there is a potential correlation between increased blood pressure and period</w:t>
      </w:r>
      <w:r w:rsidR="00480226">
        <w:rPr>
          <w:rFonts w:ascii="Times New Roman" w:hAnsi="Times New Roman" w:cs="Times New Roman"/>
          <w:sz w:val="24"/>
        </w:rPr>
        <w:t xml:space="preserve">ontitis. However there are only limited </w:t>
      </w:r>
      <w:r w:rsidR="00E546F0">
        <w:rPr>
          <w:rFonts w:ascii="Times New Roman" w:hAnsi="Times New Roman" w:cs="Times New Roman"/>
          <w:sz w:val="24"/>
        </w:rPr>
        <w:t xml:space="preserve">cross sectional </w:t>
      </w:r>
      <w:r>
        <w:rPr>
          <w:rFonts w:ascii="Times New Roman" w:hAnsi="Times New Roman" w:cs="Times New Roman"/>
          <w:sz w:val="24"/>
        </w:rPr>
        <w:t xml:space="preserve">studies </w:t>
      </w:r>
      <w:r w:rsidR="00480226">
        <w:rPr>
          <w:rFonts w:ascii="Times New Roman" w:hAnsi="Times New Roman" w:cs="Times New Roman"/>
          <w:sz w:val="24"/>
        </w:rPr>
        <w:t>are emerging now to associate the relation between the</w:t>
      </w:r>
      <w:r w:rsidRPr="00C50C77">
        <w:rPr>
          <w:rFonts w:ascii="Times New Roman" w:hAnsi="Times New Roman" w:cs="Times New Roman"/>
          <w:sz w:val="32"/>
        </w:rPr>
        <w:t xml:space="preserve"> </w:t>
      </w:r>
      <w:proofErr w:type="gramStart"/>
      <w:r w:rsidR="00480226">
        <w:rPr>
          <w:rFonts w:ascii="Times New Roman" w:hAnsi="Times New Roman" w:cs="Times New Roman"/>
          <w:sz w:val="24"/>
        </w:rPr>
        <w:t>hypertension ,</w:t>
      </w:r>
      <w:proofErr w:type="gramEnd"/>
      <w:r w:rsidR="00480226">
        <w:rPr>
          <w:rFonts w:ascii="Times New Roman" w:hAnsi="Times New Roman" w:cs="Times New Roman"/>
          <w:sz w:val="24"/>
        </w:rPr>
        <w:t xml:space="preserve"> periodontitis , gingivitis and healthy </w:t>
      </w:r>
      <w:proofErr w:type="spellStart"/>
      <w:r w:rsidR="00480226">
        <w:rPr>
          <w:rFonts w:ascii="Times New Roman" w:hAnsi="Times New Roman" w:cs="Times New Roman"/>
          <w:sz w:val="24"/>
        </w:rPr>
        <w:t>gingiva</w:t>
      </w:r>
      <w:proofErr w:type="spellEnd"/>
      <w:r w:rsidR="00480226">
        <w:rPr>
          <w:rFonts w:ascii="Times New Roman" w:hAnsi="Times New Roman" w:cs="Times New Roman"/>
          <w:sz w:val="24"/>
        </w:rPr>
        <w:t xml:space="preserve">. This study </w:t>
      </w:r>
      <w:proofErr w:type="gramStart"/>
      <w:r w:rsidR="00E546F0">
        <w:rPr>
          <w:rFonts w:ascii="Times New Roman" w:hAnsi="Times New Roman" w:cs="Times New Roman"/>
          <w:sz w:val="24"/>
        </w:rPr>
        <w:t>is  basically</w:t>
      </w:r>
      <w:proofErr w:type="gramEnd"/>
      <w:r w:rsidR="00E546F0">
        <w:rPr>
          <w:rFonts w:ascii="Times New Roman" w:hAnsi="Times New Roman" w:cs="Times New Roman"/>
          <w:sz w:val="24"/>
        </w:rPr>
        <w:t xml:space="preserve"> done  to evaluate the relation between hypertension , periodontitis gingivitis and healthy </w:t>
      </w:r>
      <w:proofErr w:type="spellStart"/>
      <w:r w:rsidR="00E546F0">
        <w:rPr>
          <w:rFonts w:ascii="Times New Roman" w:hAnsi="Times New Roman" w:cs="Times New Roman"/>
          <w:sz w:val="24"/>
        </w:rPr>
        <w:t>gingiva</w:t>
      </w:r>
      <w:proofErr w:type="spellEnd"/>
      <w:r w:rsidR="00E546F0">
        <w:rPr>
          <w:rFonts w:ascii="Times New Roman" w:hAnsi="Times New Roman" w:cs="Times New Roman"/>
          <w:sz w:val="24"/>
        </w:rPr>
        <w:t xml:space="preserve">. </w:t>
      </w:r>
    </w:p>
    <w:p w:rsidR="00331F3D" w:rsidRDefault="002876EE" w:rsidP="00FD0618">
      <w:pPr>
        <w:spacing w:line="360" w:lineRule="auto"/>
        <w:jc w:val="both"/>
        <w:rPr>
          <w:rFonts w:ascii="Times New Roman" w:hAnsi="Times New Roman" w:cs="Times New Roman"/>
          <w:sz w:val="24"/>
        </w:rPr>
      </w:pPr>
      <w:r>
        <w:rPr>
          <w:rFonts w:ascii="Times New Roman" w:hAnsi="Times New Roman" w:cs="Times New Roman"/>
          <w:sz w:val="24"/>
        </w:rPr>
        <w:t xml:space="preserve">KEY WORDS: Chronic </w:t>
      </w:r>
      <w:proofErr w:type="gramStart"/>
      <w:r>
        <w:rPr>
          <w:rFonts w:ascii="Times New Roman" w:hAnsi="Times New Roman" w:cs="Times New Roman"/>
          <w:sz w:val="24"/>
        </w:rPr>
        <w:t>Periodontitis ,</w:t>
      </w:r>
      <w:proofErr w:type="gramEnd"/>
      <w:r>
        <w:rPr>
          <w:rFonts w:ascii="Times New Roman" w:hAnsi="Times New Roman" w:cs="Times New Roman"/>
          <w:sz w:val="24"/>
        </w:rPr>
        <w:t xml:space="preserve"> Hyp</w:t>
      </w:r>
      <w:r w:rsidR="00DB5AF4">
        <w:rPr>
          <w:rFonts w:ascii="Times New Roman" w:hAnsi="Times New Roman" w:cs="Times New Roman"/>
          <w:sz w:val="24"/>
        </w:rPr>
        <w:t xml:space="preserve">ertension , C reactive protein, reactive </w:t>
      </w:r>
      <w:proofErr w:type="spellStart"/>
      <w:r w:rsidR="00DB5AF4">
        <w:rPr>
          <w:rFonts w:ascii="Times New Roman" w:hAnsi="Times New Roman" w:cs="Times New Roman"/>
          <w:sz w:val="24"/>
        </w:rPr>
        <w:t>oxygenspecies</w:t>
      </w:r>
      <w:proofErr w:type="spellEnd"/>
      <w:r w:rsidR="00DB5AF4">
        <w:rPr>
          <w:rFonts w:ascii="Times New Roman" w:hAnsi="Times New Roman" w:cs="Times New Roman"/>
          <w:sz w:val="24"/>
        </w:rPr>
        <w:t xml:space="preserve"> </w:t>
      </w:r>
    </w:p>
    <w:p w:rsidR="00094B94" w:rsidRPr="00331F3D" w:rsidRDefault="002876EE" w:rsidP="00FD0618">
      <w:pPr>
        <w:spacing w:line="360" w:lineRule="auto"/>
        <w:jc w:val="both"/>
        <w:rPr>
          <w:rFonts w:ascii="Times New Roman" w:hAnsi="Times New Roman" w:cs="Times New Roman"/>
          <w:sz w:val="24"/>
        </w:rPr>
      </w:pPr>
      <w:r w:rsidRPr="00331F3D">
        <w:rPr>
          <w:rFonts w:ascii="Times New Roman" w:hAnsi="Times New Roman" w:cs="Times New Roman"/>
          <w:b/>
          <w:sz w:val="24"/>
        </w:rPr>
        <w:t>INTRODUCTION:</w:t>
      </w:r>
      <w:r w:rsidRPr="00331F3D">
        <w:rPr>
          <w:rFonts w:ascii="Arial" w:hAnsi="Arial" w:cs="Arial"/>
          <w:sz w:val="13"/>
          <w:szCs w:val="15"/>
        </w:rPr>
        <w:t xml:space="preserve"> </w:t>
      </w:r>
      <w:r w:rsidR="00ED15BD">
        <w:rPr>
          <w:rFonts w:ascii="Times New Roman" w:eastAsia="Times New Roman" w:hAnsi="Times New Roman" w:cs="Times New Roman"/>
          <w:sz w:val="24"/>
          <w:szCs w:val="24"/>
        </w:rPr>
        <w:t xml:space="preserve"> Tooth is attached </w:t>
      </w:r>
      <w:r w:rsidRPr="002876EE">
        <w:rPr>
          <w:rFonts w:ascii="Times New Roman" w:eastAsia="Times New Roman" w:hAnsi="Times New Roman" w:cs="Times New Roman"/>
          <w:sz w:val="24"/>
          <w:szCs w:val="24"/>
        </w:rPr>
        <w:t xml:space="preserve">firmly in the alveolus by </w:t>
      </w:r>
      <w:proofErr w:type="gramStart"/>
      <w:r w:rsidRPr="002876EE">
        <w:rPr>
          <w:rFonts w:ascii="Times New Roman" w:eastAsia="Times New Roman" w:hAnsi="Times New Roman" w:cs="Times New Roman"/>
          <w:sz w:val="24"/>
          <w:szCs w:val="24"/>
        </w:rPr>
        <w:t xml:space="preserve">the  </w:t>
      </w:r>
      <w:proofErr w:type="spellStart"/>
      <w:r w:rsidRPr="002876EE">
        <w:rPr>
          <w:rFonts w:ascii="Times New Roman" w:eastAsia="Times New Roman" w:hAnsi="Times New Roman" w:cs="Times New Roman"/>
          <w:sz w:val="24"/>
          <w:szCs w:val="24"/>
        </w:rPr>
        <w:t>periodo</w:t>
      </w:r>
      <w:r w:rsidR="00ED15BD">
        <w:rPr>
          <w:rFonts w:ascii="Times New Roman" w:eastAsia="Times New Roman" w:hAnsi="Times New Roman" w:cs="Times New Roman"/>
          <w:sz w:val="24"/>
          <w:szCs w:val="24"/>
        </w:rPr>
        <w:t>ntium</w:t>
      </w:r>
      <w:proofErr w:type="spellEnd"/>
      <w:proofErr w:type="gramEnd"/>
      <w:r w:rsidR="00ED15BD">
        <w:rPr>
          <w:rFonts w:ascii="Times New Roman" w:eastAsia="Times New Roman" w:hAnsi="Times New Roman" w:cs="Times New Roman"/>
          <w:sz w:val="24"/>
          <w:szCs w:val="24"/>
        </w:rPr>
        <w:t xml:space="preserve"> a structure that is surrounded</w:t>
      </w:r>
      <w:r w:rsidRPr="002876EE">
        <w:rPr>
          <w:rFonts w:ascii="Times New Roman" w:eastAsia="Times New Roman" w:hAnsi="Times New Roman" w:cs="Times New Roman"/>
          <w:sz w:val="24"/>
          <w:szCs w:val="24"/>
        </w:rPr>
        <w:t xml:space="preserve"> by  gums, alveolar bone, tooth</w:t>
      </w:r>
      <w:r w:rsidR="00950619">
        <w:rPr>
          <w:rFonts w:ascii="Times New Roman" w:eastAsia="Times New Roman" w:hAnsi="Times New Roman" w:cs="Times New Roman"/>
          <w:sz w:val="24"/>
          <w:szCs w:val="24"/>
        </w:rPr>
        <w:t xml:space="preserve"> </w:t>
      </w:r>
      <w:r w:rsidRPr="002876EE">
        <w:rPr>
          <w:rFonts w:ascii="Times New Roman" w:eastAsia="Times New Roman" w:hAnsi="Times New Roman" w:cs="Times New Roman"/>
          <w:sz w:val="24"/>
          <w:szCs w:val="24"/>
        </w:rPr>
        <w:t xml:space="preserve"> </w:t>
      </w:r>
      <w:proofErr w:type="spellStart"/>
      <w:r w:rsidRPr="002876EE">
        <w:rPr>
          <w:rFonts w:ascii="Times New Roman" w:eastAsia="Times New Roman" w:hAnsi="Times New Roman" w:cs="Times New Roman"/>
          <w:sz w:val="24"/>
          <w:szCs w:val="24"/>
        </w:rPr>
        <w:t>cementum</w:t>
      </w:r>
      <w:proofErr w:type="spellEnd"/>
      <w:r w:rsidRPr="002876EE">
        <w:rPr>
          <w:rFonts w:ascii="Times New Roman" w:eastAsia="Times New Roman" w:hAnsi="Times New Roman" w:cs="Times New Roman"/>
          <w:sz w:val="24"/>
          <w:szCs w:val="24"/>
        </w:rPr>
        <w:t xml:space="preserve"> and periodontal liga</w:t>
      </w:r>
      <w:r w:rsidR="00950619">
        <w:rPr>
          <w:rFonts w:ascii="Times New Roman" w:eastAsia="Times New Roman" w:hAnsi="Times New Roman" w:cs="Times New Roman"/>
          <w:sz w:val="24"/>
          <w:szCs w:val="24"/>
        </w:rPr>
        <w:t xml:space="preserve">ment. The periodontal ligament </w:t>
      </w:r>
      <w:r w:rsidR="00D2687F">
        <w:rPr>
          <w:rFonts w:ascii="Times New Roman" w:eastAsia="Times New Roman" w:hAnsi="Times New Roman" w:cs="Times New Roman"/>
          <w:sz w:val="24"/>
          <w:szCs w:val="24"/>
        </w:rPr>
        <w:t>attaches to</w:t>
      </w:r>
      <w:r w:rsidRPr="002876EE">
        <w:rPr>
          <w:rFonts w:ascii="Times New Roman" w:eastAsia="Times New Roman" w:hAnsi="Times New Roman" w:cs="Times New Roman"/>
          <w:sz w:val="24"/>
          <w:szCs w:val="24"/>
        </w:rPr>
        <w:t xml:space="preserve"> the tooth concrete to the alveolar bone. </w:t>
      </w:r>
      <w:r>
        <w:rPr>
          <w:rFonts w:ascii="Times New Roman" w:eastAsia="Times New Roman" w:hAnsi="Times New Roman" w:cs="Times New Roman"/>
          <w:sz w:val="24"/>
          <w:szCs w:val="24"/>
        </w:rPr>
        <w:t xml:space="preserve"> </w:t>
      </w:r>
      <w:r w:rsidR="00950619" w:rsidRPr="00950619">
        <w:rPr>
          <w:rFonts w:ascii="Times New Roman" w:hAnsi="Times New Roman" w:cs="Times New Roman"/>
          <w:sz w:val="24"/>
          <w:szCs w:val="28"/>
        </w:rPr>
        <w:t>Chronic Periodontitis which is the most frequent form has been defined as an infectious disease resulting in the inflammation within the supporting tissues of the teeth</w:t>
      </w:r>
      <w:proofErr w:type="gramStart"/>
      <w:r w:rsidR="00950619" w:rsidRPr="00950619">
        <w:rPr>
          <w:rFonts w:ascii="Times New Roman" w:hAnsi="Times New Roman" w:cs="Times New Roman"/>
          <w:sz w:val="24"/>
          <w:szCs w:val="28"/>
        </w:rPr>
        <w:t xml:space="preserve">, </w:t>
      </w:r>
      <w:r w:rsidR="00D2687F">
        <w:rPr>
          <w:rFonts w:ascii="Times New Roman" w:hAnsi="Times New Roman" w:cs="Times New Roman"/>
          <w:sz w:val="24"/>
          <w:szCs w:val="28"/>
        </w:rPr>
        <w:t xml:space="preserve"> leading</w:t>
      </w:r>
      <w:proofErr w:type="gramEnd"/>
      <w:r w:rsidR="00D2687F">
        <w:rPr>
          <w:rFonts w:ascii="Times New Roman" w:hAnsi="Times New Roman" w:cs="Times New Roman"/>
          <w:sz w:val="24"/>
          <w:szCs w:val="28"/>
        </w:rPr>
        <w:t xml:space="preserve"> to </w:t>
      </w:r>
      <w:r w:rsidR="00950619" w:rsidRPr="00950619">
        <w:rPr>
          <w:rFonts w:ascii="Times New Roman" w:hAnsi="Times New Roman" w:cs="Times New Roman"/>
          <w:sz w:val="24"/>
          <w:szCs w:val="28"/>
        </w:rPr>
        <w:t>progressive attachment loss, and bone loss (1).</w:t>
      </w:r>
      <w:r w:rsidR="00094B94">
        <w:rPr>
          <w:rFonts w:ascii="Times New Roman" w:hAnsi="Times New Roman" w:cs="Times New Roman"/>
          <w:sz w:val="24"/>
          <w:szCs w:val="28"/>
        </w:rPr>
        <w:t xml:space="preserve"> </w:t>
      </w:r>
    </w:p>
    <w:p w:rsidR="002876EE" w:rsidRDefault="00094B94" w:rsidP="00A67339">
      <w:pPr>
        <w:spacing w:line="36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8"/>
        </w:rPr>
        <w:lastRenderedPageBreak/>
        <w:t>Periodontal disease has  recently drawing increased attention because of its potential relationship with cardiovascular disease , as a chronic inflammatory condition linked with systemic markers of inflammation and endothelial dysfunction(2).</w:t>
      </w:r>
      <w:r w:rsidR="00DE3187">
        <w:rPr>
          <w:rFonts w:ascii="Times New Roman" w:hAnsi="Times New Roman" w:cs="Times New Roman"/>
          <w:sz w:val="24"/>
          <w:szCs w:val="28"/>
        </w:rPr>
        <w:t xml:space="preserve"> Hypertension is also prevalent affecting 30 % of adults and is a major cause of cardiovascular morbidity and mortality. This two condition seems to be unrelated to each other .There </w:t>
      </w:r>
      <w:proofErr w:type="gramStart"/>
      <w:r w:rsidR="00DE3187">
        <w:rPr>
          <w:rFonts w:ascii="Times New Roman" w:hAnsi="Times New Roman" w:cs="Times New Roman"/>
          <w:sz w:val="24"/>
          <w:szCs w:val="28"/>
        </w:rPr>
        <w:t>are  upcoming</w:t>
      </w:r>
      <w:proofErr w:type="gramEnd"/>
      <w:r w:rsidR="00DE3187">
        <w:rPr>
          <w:rFonts w:ascii="Times New Roman" w:hAnsi="Times New Roman" w:cs="Times New Roman"/>
          <w:sz w:val="24"/>
          <w:szCs w:val="28"/>
        </w:rPr>
        <w:t xml:space="preserve"> studies showing a  strong relation between cardiovascular disease and periodontitis. The relationship may be either a direct through adverse systemic ramification including inflammatory </w:t>
      </w:r>
      <w:proofErr w:type="gramStart"/>
      <w:r w:rsidR="00DE3187">
        <w:rPr>
          <w:rFonts w:ascii="Times New Roman" w:hAnsi="Times New Roman" w:cs="Times New Roman"/>
          <w:sz w:val="24"/>
          <w:szCs w:val="28"/>
        </w:rPr>
        <w:t>generalization(</w:t>
      </w:r>
      <w:proofErr w:type="gramEnd"/>
      <w:r w:rsidR="00DE3187">
        <w:rPr>
          <w:rFonts w:ascii="Times New Roman" w:hAnsi="Times New Roman" w:cs="Times New Roman"/>
          <w:sz w:val="24"/>
          <w:szCs w:val="28"/>
        </w:rPr>
        <w:t>3,4).</w:t>
      </w:r>
      <w:r w:rsidR="006A64B5">
        <w:rPr>
          <w:rFonts w:ascii="Times New Roman" w:hAnsi="Times New Roman" w:cs="Times New Roman"/>
          <w:sz w:val="24"/>
          <w:szCs w:val="28"/>
        </w:rPr>
        <w:t xml:space="preserve"> There are also some studies focusing on anti</w:t>
      </w:r>
      <w:r w:rsidR="00A67339">
        <w:rPr>
          <w:rFonts w:ascii="Times New Roman" w:hAnsi="Times New Roman" w:cs="Times New Roman"/>
          <w:sz w:val="24"/>
          <w:szCs w:val="28"/>
        </w:rPr>
        <w:t xml:space="preserve">hypertensive treatment and periodontitis(5) stating that patients under antihypertensive treatment show positive effects on periodontitis </w:t>
      </w:r>
      <w:proofErr w:type="spellStart"/>
      <w:r w:rsidR="00A67339">
        <w:rPr>
          <w:rFonts w:ascii="Times New Roman" w:hAnsi="Times New Roman" w:cs="Times New Roman"/>
          <w:sz w:val="24"/>
          <w:szCs w:val="28"/>
        </w:rPr>
        <w:t>i.e</w:t>
      </w:r>
      <w:proofErr w:type="spellEnd"/>
      <w:r w:rsidR="00A67339">
        <w:rPr>
          <w:rFonts w:ascii="Times New Roman" w:hAnsi="Times New Roman" w:cs="Times New Roman"/>
          <w:sz w:val="24"/>
          <w:szCs w:val="28"/>
        </w:rPr>
        <w:t xml:space="preserve"> they have increased number of pockets and there is a linear trend  between periodontal disease severity and </w:t>
      </w:r>
      <w:proofErr w:type="spellStart"/>
      <w:r w:rsidR="00A67339">
        <w:rPr>
          <w:rFonts w:ascii="Times New Roman" w:eastAsia="Times New Roman" w:hAnsi="Times New Roman" w:cs="Times New Roman"/>
          <w:sz w:val="24"/>
          <w:szCs w:val="24"/>
        </w:rPr>
        <w:t>and</w:t>
      </w:r>
      <w:proofErr w:type="spellEnd"/>
      <w:r w:rsidR="00A67339">
        <w:rPr>
          <w:rFonts w:ascii="Times New Roman" w:eastAsia="Times New Roman" w:hAnsi="Times New Roman" w:cs="Times New Roman"/>
          <w:sz w:val="24"/>
          <w:szCs w:val="24"/>
        </w:rPr>
        <w:t xml:space="preserve"> antihypertensive treatment.</w:t>
      </w:r>
    </w:p>
    <w:p w:rsidR="00855520" w:rsidRPr="00855520" w:rsidRDefault="00FB3209" w:rsidP="0085552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EVIDENCE ASSOCIATED BETWEEN </w:t>
      </w:r>
      <w:r w:rsidR="00855520" w:rsidRPr="00855520">
        <w:rPr>
          <w:rFonts w:ascii="Times New Roman" w:eastAsia="Times New Roman" w:hAnsi="Times New Roman" w:cs="Times New Roman"/>
          <w:b/>
          <w:sz w:val="24"/>
          <w:szCs w:val="24"/>
        </w:rPr>
        <w:t>PERIODONTITIS AND HYPERTENSION</w:t>
      </w:r>
    </w:p>
    <w:p w:rsidR="00AF7D2C" w:rsidRDefault="00A67339" w:rsidP="00A67339">
      <w:pPr>
        <w:spacing w:line="360" w:lineRule="auto"/>
        <w:ind w:firstLine="720"/>
        <w:jc w:val="both"/>
        <w:rPr>
          <w:rFonts w:ascii="Times New Roman" w:hAnsi="Times New Roman" w:cs="Times New Roman"/>
          <w:sz w:val="24"/>
        </w:rPr>
      </w:pPr>
      <w:r>
        <w:rPr>
          <w:rFonts w:ascii="Times New Roman" w:eastAsia="Times New Roman" w:hAnsi="Times New Roman" w:cs="Times New Roman"/>
          <w:sz w:val="24"/>
          <w:szCs w:val="24"/>
        </w:rPr>
        <w:t xml:space="preserve">One of the studies done on Japanese workers also proved to be positive correlation between antihypertensive treatment and </w:t>
      </w:r>
      <w:proofErr w:type="gramStart"/>
      <w:r>
        <w:rPr>
          <w:rFonts w:ascii="Times New Roman" w:eastAsia="Times New Roman" w:hAnsi="Times New Roman" w:cs="Times New Roman"/>
          <w:sz w:val="24"/>
          <w:szCs w:val="24"/>
        </w:rPr>
        <w:t>periodontitis</w:t>
      </w:r>
      <w:r w:rsidR="00FC354C">
        <w:rPr>
          <w:rFonts w:ascii="Times New Roman" w:eastAsia="Times New Roman" w:hAnsi="Times New Roman" w:cs="Times New Roman"/>
          <w:sz w:val="24"/>
          <w:szCs w:val="24"/>
        </w:rPr>
        <w:t>(</w:t>
      </w:r>
      <w:proofErr w:type="gramEnd"/>
      <w:r w:rsidR="00FC354C">
        <w:rPr>
          <w:rFonts w:ascii="Times New Roman" w:eastAsia="Times New Roman" w:hAnsi="Times New Roman" w:cs="Times New Roman"/>
          <w:sz w:val="24"/>
          <w:szCs w:val="24"/>
        </w:rPr>
        <w:t>6).</w:t>
      </w:r>
      <w:r w:rsidR="004808E1" w:rsidRPr="004808E1">
        <w:t xml:space="preserve"> </w:t>
      </w:r>
      <w:proofErr w:type="spellStart"/>
      <w:r w:rsidR="004808E1" w:rsidRPr="004808E1">
        <w:rPr>
          <w:rFonts w:ascii="Times New Roman" w:hAnsi="Times New Roman" w:cs="Times New Roman"/>
          <w:sz w:val="24"/>
        </w:rPr>
        <w:t>Sona</w:t>
      </w:r>
      <w:proofErr w:type="spellEnd"/>
      <w:r w:rsidR="004808E1" w:rsidRPr="004808E1">
        <w:rPr>
          <w:rFonts w:ascii="Times New Roman" w:hAnsi="Times New Roman" w:cs="Times New Roman"/>
          <w:sz w:val="24"/>
        </w:rPr>
        <w:t xml:space="preserve"> Rivas-</w:t>
      </w:r>
      <w:proofErr w:type="spellStart"/>
      <w:r w:rsidR="004808E1" w:rsidRPr="004808E1">
        <w:rPr>
          <w:rFonts w:ascii="Times New Roman" w:hAnsi="Times New Roman" w:cs="Times New Roman"/>
          <w:sz w:val="24"/>
        </w:rPr>
        <w:t>Tumanyan</w:t>
      </w:r>
      <w:proofErr w:type="spellEnd"/>
      <w:r w:rsidR="004808E1">
        <w:rPr>
          <w:rFonts w:ascii="Times New Roman" w:hAnsi="Times New Roman" w:cs="Times New Roman"/>
          <w:sz w:val="24"/>
        </w:rPr>
        <w:t xml:space="preserve"> et al has done a prospective study to show that there is </w:t>
      </w:r>
      <w:proofErr w:type="gramStart"/>
      <w:r w:rsidR="004808E1">
        <w:rPr>
          <w:rFonts w:ascii="Times New Roman" w:hAnsi="Times New Roman" w:cs="Times New Roman"/>
          <w:sz w:val="24"/>
        </w:rPr>
        <w:t>a</w:t>
      </w:r>
      <w:proofErr w:type="gramEnd"/>
      <w:r w:rsidR="004808E1">
        <w:rPr>
          <w:rFonts w:ascii="Times New Roman" w:hAnsi="Times New Roman" w:cs="Times New Roman"/>
          <w:sz w:val="24"/>
        </w:rPr>
        <w:t xml:space="preserve"> association between periodontal disease and hypertension. The study population consist </w:t>
      </w:r>
      <w:proofErr w:type="gramStart"/>
      <w:r w:rsidR="004808E1">
        <w:rPr>
          <w:rFonts w:ascii="Times New Roman" w:hAnsi="Times New Roman" w:cs="Times New Roman"/>
          <w:sz w:val="24"/>
        </w:rPr>
        <w:t xml:space="preserve">of  </w:t>
      </w:r>
      <w:r w:rsidR="004808E1" w:rsidRPr="004808E1">
        <w:rPr>
          <w:rFonts w:ascii="Times New Roman" w:hAnsi="Times New Roman" w:cs="Times New Roman"/>
          <w:sz w:val="24"/>
        </w:rPr>
        <w:t>31,543</w:t>
      </w:r>
      <w:proofErr w:type="gramEnd"/>
      <w:r w:rsidR="004808E1" w:rsidRPr="004808E1">
        <w:rPr>
          <w:rFonts w:ascii="Times New Roman" w:hAnsi="Times New Roman" w:cs="Times New Roman"/>
          <w:sz w:val="24"/>
        </w:rPr>
        <w:t xml:space="preserve"> participants of the Health Professionals' Follow-Up Study (HPFS) prospective cohort who were 40–75 years old at baseline, had no prior hypertension history and had complete baseline information on oral health</w:t>
      </w:r>
      <w:r w:rsidR="005D41EB">
        <w:rPr>
          <w:rFonts w:ascii="Times New Roman" w:hAnsi="Times New Roman" w:cs="Times New Roman"/>
          <w:sz w:val="24"/>
        </w:rPr>
        <w:t xml:space="preserve">. The information regarding periodontal disease, hypertension was recorded </w:t>
      </w:r>
      <w:proofErr w:type="spellStart"/>
      <w:r w:rsidR="005D41EB">
        <w:rPr>
          <w:rFonts w:ascii="Times New Roman" w:hAnsi="Times New Roman" w:cs="Times New Roman"/>
          <w:sz w:val="24"/>
        </w:rPr>
        <w:t>bieannially</w:t>
      </w:r>
      <w:proofErr w:type="spellEnd"/>
      <w:r w:rsidR="005D41EB">
        <w:rPr>
          <w:rFonts w:ascii="Times New Roman" w:hAnsi="Times New Roman" w:cs="Times New Roman"/>
          <w:sz w:val="24"/>
        </w:rPr>
        <w:t>. The criteria’s included were age, calendar time, race comprehensive smoking</w:t>
      </w:r>
      <w:r w:rsidR="00AF7D2C">
        <w:rPr>
          <w:rFonts w:ascii="Times New Roman" w:hAnsi="Times New Roman" w:cs="Times New Roman"/>
          <w:sz w:val="24"/>
        </w:rPr>
        <w:t xml:space="preserve">, diabetes, alcohol </w:t>
      </w:r>
      <w:proofErr w:type="gramStart"/>
      <w:r w:rsidR="00AF7D2C">
        <w:rPr>
          <w:rFonts w:ascii="Times New Roman" w:hAnsi="Times New Roman" w:cs="Times New Roman"/>
          <w:sz w:val="24"/>
        </w:rPr>
        <w:t>consumption ,</w:t>
      </w:r>
      <w:proofErr w:type="gramEnd"/>
      <w:r w:rsidR="00AF7D2C">
        <w:rPr>
          <w:rFonts w:ascii="Times New Roman" w:hAnsi="Times New Roman" w:cs="Times New Roman"/>
          <w:sz w:val="24"/>
        </w:rPr>
        <w:t xml:space="preserve"> family history of hypertension, BMI, Physical activity, diet pattern Multivitamin, calcium &amp; Vitamin D intake. </w:t>
      </w:r>
    </w:p>
    <w:p w:rsidR="00A67339" w:rsidRDefault="00AF7D2C" w:rsidP="00A67339">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 The Results included that out of 31,543 individuals they found 10,828 cases showing incident of hypertension over 20 yrs of follow up</w:t>
      </w:r>
      <w:r w:rsidRPr="00AF7D2C">
        <w:t xml:space="preserve"> </w:t>
      </w:r>
      <w:r w:rsidRPr="00AF7D2C">
        <w:rPr>
          <w:rFonts w:ascii="Times New Roman" w:hAnsi="Times New Roman" w:cs="Times New Roman"/>
          <w:sz w:val="24"/>
        </w:rPr>
        <w:t>After adjusting f</w:t>
      </w:r>
      <w:r w:rsidR="004E7090">
        <w:rPr>
          <w:rFonts w:ascii="Times New Roman" w:hAnsi="Times New Roman" w:cs="Times New Roman"/>
          <w:sz w:val="24"/>
        </w:rPr>
        <w:t>or potential confounders, they</w:t>
      </w:r>
      <w:r w:rsidRPr="00AF7D2C">
        <w:rPr>
          <w:rFonts w:ascii="Times New Roman" w:hAnsi="Times New Roman" w:cs="Times New Roman"/>
          <w:sz w:val="24"/>
        </w:rPr>
        <w:t xml:space="preserve"> did not observe significant associations between incident hypertension and periodontal disease at baseline (relative risk (RR) = 1.04; 95% confidence interval (CI): 0.98–1.10), periodontitis during follow-up (RR = 1.01; 95% CI: 0.96–1.05), tooth loss during follow-up (RR = 1.03; 95% CI: 0.98–1.09), or when comparing men with 0–10 teeth to men with ≥25 teeth at baseline (RR = 1.05; 95% CI: 0.91–1.21). Participants reporting severe periodontal bone loss had a RR for incident hypertension of 1.02 compared to those without bone loss (95% CI: 0.77–1.35).</w:t>
      </w:r>
    </w:p>
    <w:p w:rsidR="00AF7D2C" w:rsidRDefault="00AF7D2C" w:rsidP="00A67339">
      <w:pPr>
        <w:spacing w:line="360" w:lineRule="auto"/>
        <w:ind w:firstLine="720"/>
        <w:jc w:val="both"/>
        <w:rPr>
          <w:rFonts w:ascii="Times New Roman" w:hAnsi="Times New Roman" w:cs="Times New Roman"/>
          <w:sz w:val="24"/>
        </w:rPr>
      </w:pPr>
      <w:r>
        <w:lastRenderedPageBreak/>
        <w:t xml:space="preserve"> </w:t>
      </w:r>
      <w:r w:rsidRPr="00AF7D2C">
        <w:rPr>
          <w:rFonts w:ascii="Times New Roman" w:hAnsi="Times New Roman" w:cs="Times New Roman"/>
          <w:sz w:val="24"/>
        </w:rPr>
        <w:t>They did not observe an association between periodontal disease measures and incident hypertension in</w:t>
      </w:r>
      <w:r>
        <w:rPr>
          <w:rFonts w:ascii="Times New Roman" w:hAnsi="Times New Roman" w:cs="Times New Roman"/>
          <w:sz w:val="24"/>
        </w:rPr>
        <w:t xml:space="preserve"> this cohort of middle-aged </w:t>
      </w:r>
      <w:proofErr w:type="gramStart"/>
      <w:r>
        <w:rPr>
          <w:rFonts w:ascii="Times New Roman" w:hAnsi="Times New Roman" w:cs="Times New Roman"/>
          <w:sz w:val="24"/>
        </w:rPr>
        <w:t>men(</w:t>
      </w:r>
      <w:proofErr w:type="gramEnd"/>
      <w:r>
        <w:rPr>
          <w:rFonts w:ascii="Times New Roman" w:hAnsi="Times New Roman" w:cs="Times New Roman"/>
          <w:sz w:val="24"/>
        </w:rPr>
        <w:t>7).</w:t>
      </w:r>
      <w:r w:rsidR="0051682B">
        <w:rPr>
          <w:rFonts w:ascii="Times New Roman" w:hAnsi="Times New Roman" w:cs="Times New Roman"/>
          <w:sz w:val="24"/>
        </w:rPr>
        <w:t xml:space="preserve"> In one of the study BP is checked 2 times </w:t>
      </w:r>
      <w:proofErr w:type="gramStart"/>
      <w:r w:rsidR="0051682B">
        <w:rPr>
          <w:rFonts w:ascii="Times New Roman" w:hAnsi="Times New Roman" w:cs="Times New Roman"/>
          <w:sz w:val="24"/>
        </w:rPr>
        <w:t>point  one</w:t>
      </w:r>
      <w:proofErr w:type="gramEnd"/>
      <w:r w:rsidR="0051682B">
        <w:rPr>
          <w:rFonts w:ascii="Times New Roman" w:hAnsi="Times New Roman" w:cs="Times New Roman"/>
          <w:sz w:val="24"/>
        </w:rPr>
        <w:t xml:space="preserve"> year apart was performed in a study of 364 apparently healthy but predominantly male young individuals, that’s applied a case definition of periodontitis(8).</w:t>
      </w:r>
      <w:r w:rsidR="00AB2698">
        <w:rPr>
          <w:rFonts w:ascii="Times New Roman" w:hAnsi="Times New Roman" w:cs="Times New Roman"/>
          <w:sz w:val="24"/>
        </w:rPr>
        <w:t xml:space="preserve">The affected subjects compared to controls has shown higher diastolic blood pressure and a least trend for </w:t>
      </w:r>
      <w:r w:rsidR="00525655">
        <w:rPr>
          <w:rFonts w:ascii="Times New Roman" w:hAnsi="Times New Roman" w:cs="Times New Roman"/>
          <w:sz w:val="24"/>
        </w:rPr>
        <w:t xml:space="preserve"> higher </w:t>
      </w:r>
      <w:r w:rsidR="00AB2698">
        <w:rPr>
          <w:rFonts w:ascii="Times New Roman" w:hAnsi="Times New Roman" w:cs="Times New Roman"/>
          <w:sz w:val="24"/>
        </w:rPr>
        <w:t>systolic blood pressure</w:t>
      </w:r>
      <w:r w:rsidR="00525655">
        <w:rPr>
          <w:rFonts w:ascii="Times New Roman" w:hAnsi="Times New Roman" w:cs="Times New Roman"/>
          <w:sz w:val="24"/>
        </w:rPr>
        <w:t xml:space="preserve"> at the two visits though hypertension prevalence did not differ.</w:t>
      </w:r>
    </w:p>
    <w:p w:rsidR="00525655" w:rsidRDefault="00525655" w:rsidP="00A67339">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In </w:t>
      </w:r>
      <w:proofErr w:type="gramStart"/>
      <w:r>
        <w:rPr>
          <w:rFonts w:ascii="Times New Roman" w:hAnsi="Times New Roman" w:cs="Times New Roman"/>
          <w:sz w:val="24"/>
        </w:rPr>
        <w:t>a  large</w:t>
      </w:r>
      <w:proofErr w:type="gramEnd"/>
      <w:r>
        <w:rPr>
          <w:rFonts w:ascii="Times New Roman" w:hAnsi="Times New Roman" w:cs="Times New Roman"/>
          <w:sz w:val="24"/>
        </w:rPr>
        <w:t xml:space="preserve"> Swedish population study a through periodontal examination  including an </w:t>
      </w:r>
      <w:proofErr w:type="spellStart"/>
      <w:r>
        <w:rPr>
          <w:rFonts w:ascii="Times New Roman" w:hAnsi="Times New Roman" w:cs="Times New Roman"/>
          <w:sz w:val="24"/>
        </w:rPr>
        <w:t>xray</w:t>
      </w:r>
      <w:proofErr w:type="spellEnd"/>
      <w:r>
        <w:rPr>
          <w:rFonts w:ascii="Times New Roman" w:hAnsi="Times New Roman" w:cs="Times New Roman"/>
          <w:sz w:val="24"/>
        </w:rPr>
        <w:t xml:space="preserve"> was performed in a total over 4200 adult participants of a wide range . There was an association between periodontitis and hypertension prevalence was noted. Age stratification revealed that the findings remain significant in subjects over 60 years of </w:t>
      </w:r>
      <w:proofErr w:type="gramStart"/>
      <w:r>
        <w:rPr>
          <w:rFonts w:ascii="Times New Roman" w:hAnsi="Times New Roman" w:cs="Times New Roman"/>
          <w:sz w:val="24"/>
        </w:rPr>
        <w:t>age(</w:t>
      </w:r>
      <w:proofErr w:type="gramEnd"/>
      <w:r>
        <w:rPr>
          <w:rFonts w:ascii="Times New Roman" w:hAnsi="Times New Roman" w:cs="Times New Roman"/>
          <w:sz w:val="24"/>
        </w:rPr>
        <w:t>5).</w:t>
      </w:r>
    </w:p>
    <w:p w:rsidR="00525655" w:rsidRDefault="00525655" w:rsidP="00A67339">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 The conclusion was derived from 653 patients of oral infections </w:t>
      </w:r>
      <w:proofErr w:type="spellStart"/>
      <w:r>
        <w:rPr>
          <w:rFonts w:ascii="Times New Roman" w:hAnsi="Times New Roman" w:cs="Times New Roman"/>
          <w:sz w:val="24"/>
        </w:rPr>
        <w:t>an</w:t>
      </w:r>
      <w:proofErr w:type="spellEnd"/>
      <w:r>
        <w:rPr>
          <w:rFonts w:ascii="Times New Roman" w:hAnsi="Times New Roman" w:cs="Times New Roman"/>
          <w:sz w:val="24"/>
        </w:rPr>
        <w:t xml:space="preserve"> vascular </w:t>
      </w:r>
      <w:proofErr w:type="gramStart"/>
      <w:r>
        <w:rPr>
          <w:rFonts w:ascii="Times New Roman" w:hAnsi="Times New Roman" w:cs="Times New Roman"/>
          <w:sz w:val="24"/>
        </w:rPr>
        <w:t>disease  epidemiological</w:t>
      </w:r>
      <w:proofErr w:type="gramEnd"/>
      <w:r>
        <w:rPr>
          <w:rFonts w:ascii="Times New Roman" w:hAnsi="Times New Roman" w:cs="Times New Roman"/>
          <w:sz w:val="24"/>
        </w:rPr>
        <w:t xml:space="preserve"> study(INVEST) on multiethnic cohort </w:t>
      </w:r>
      <w:r w:rsidR="00B21F37">
        <w:rPr>
          <w:rFonts w:ascii="Times New Roman" w:hAnsi="Times New Roman" w:cs="Times New Roman"/>
          <w:sz w:val="24"/>
        </w:rPr>
        <w:t xml:space="preserve">concluded that there is a direct assessment  of </w:t>
      </w:r>
      <w:proofErr w:type="spellStart"/>
      <w:r w:rsidR="00B21F37">
        <w:rPr>
          <w:rFonts w:ascii="Times New Roman" w:hAnsi="Times New Roman" w:cs="Times New Roman"/>
          <w:sz w:val="24"/>
        </w:rPr>
        <w:t>subgingival</w:t>
      </w:r>
      <w:proofErr w:type="spellEnd"/>
      <w:r w:rsidR="00B21F37">
        <w:rPr>
          <w:rFonts w:ascii="Times New Roman" w:hAnsi="Times New Roman" w:cs="Times New Roman"/>
          <w:sz w:val="24"/>
        </w:rPr>
        <w:t xml:space="preserve"> periodontal bacterial burden and its relation to blood pressure. There </w:t>
      </w:r>
      <w:proofErr w:type="gramStart"/>
      <w:r w:rsidR="00B21F37">
        <w:rPr>
          <w:rFonts w:ascii="Times New Roman" w:hAnsi="Times New Roman" w:cs="Times New Roman"/>
          <w:sz w:val="24"/>
        </w:rPr>
        <w:t>was</w:t>
      </w:r>
      <w:proofErr w:type="gramEnd"/>
      <w:r w:rsidR="00B21F37">
        <w:rPr>
          <w:rFonts w:ascii="Times New Roman" w:hAnsi="Times New Roman" w:cs="Times New Roman"/>
          <w:sz w:val="24"/>
        </w:rPr>
        <w:t xml:space="preserve"> an increased percentage of sites per mouth with 3 mm or more the probing depth was associated with the higher diastolic blood pressure. </w:t>
      </w:r>
      <w:proofErr w:type="gramStart"/>
      <w:r w:rsidR="00B21F37">
        <w:rPr>
          <w:rFonts w:ascii="Times New Roman" w:hAnsi="Times New Roman" w:cs="Times New Roman"/>
          <w:sz w:val="24"/>
        </w:rPr>
        <w:t xml:space="preserve">After </w:t>
      </w:r>
      <w:r w:rsidR="004D40E4">
        <w:rPr>
          <w:rFonts w:ascii="Times New Roman" w:hAnsi="Times New Roman" w:cs="Times New Roman"/>
          <w:sz w:val="24"/>
        </w:rPr>
        <w:t xml:space="preserve"> </w:t>
      </w:r>
      <w:r w:rsidR="00B21F37">
        <w:rPr>
          <w:rFonts w:ascii="Times New Roman" w:hAnsi="Times New Roman" w:cs="Times New Roman"/>
          <w:sz w:val="24"/>
        </w:rPr>
        <w:t>adjustment</w:t>
      </w:r>
      <w:proofErr w:type="gramEnd"/>
      <w:r w:rsidR="00B21F37">
        <w:rPr>
          <w:rFonts w:ascii="Times New Roman" w:hAnsi="Times New Roman" w:cs="Times New Roman"/>
          <w:sz w:val="24"/>
        </w:rPr>
        <w:t xml:space="preserve"> of the confounding factors such as cardiovascular risk factors, inflammatory markers and non causative bacteria, the  highest compared with lowest of etiological  bacterial burden was associated with the four fold risk of hypertension. </w:t>
      </w:r>
      <w:proofErr w:type="spellStart"/>
      <w:r w:rsidR="00B21F37">
        <w:rPr>
          <w:rFonts w:ascii="Times New Roman" w:hAnsi="Times New Roman" w:cs="Times New Roman"/>
          <w:sz w:val="24"/>
        </w:rPr>
        <w:t>Mens</w:t>
      </w:r>
      <w:proofErr w:type="spellEnd"/>
      <w:r w:rsidR="00B21F37">
        <w:rPr>
          <w:rFonts w:ascii="Times New Roman" w:hAnsi="Times New Roman" w:cs="Times New Roman"/>
          <w:sz w:val="24"/>
        </w:rPr>
        <w:t xml:space="preserve"> are affected twice more than the women. Some putative and beneficial bacteria </w:t>
      </w:r>
      <w:proofErr w:type="gramStart"/>
      <w:r w:rsidR="00B21F37">
        <w:rPr>
          <w:rFonts w:ascii="Times New Roman" w:hAnsi="Times New Roman" w:cs="Times New Roman"/>
          <w:sz w:val="24"/>
        </w:rPr>
        <w:t>was</w:t>
      </w:r>
      <w:proofErr w:type="gramEnd"/>
      <w:r w:rsidR="00B21F37">
        <w:rPr>
          <w:rFonts w:ascii="Times New Roman" w:hAnsi="Times New Roman" w:cs="Times New Roman"/>
          <w:sz w:val="24"/>
        </w:rPr>
        <w:t xml:space="preserve"> found to be absent and inverse associated with hypertension. This findings suggested that there was diverse mixture of periodontal bacteria may have a different impact on Blood </w:t>
      </w:r>
      <w:proofErr w:type="gramStart"/>
      <w:r w:rsidR="00B21F37">
        <w:rPr>
          <w:rFonts w:ascii="Times New Roman" w:hAnsi="Times New Roman" w:cs="Times New Roman"/>
          <w:sz w:val="24"/>
        </w:rPr>
        <w:t>pressure</w:t>
      </w:r>
      <w:r w:rsidR="00855520">
        <w:rPr>
          <w:rFonts w:ascii="Times New Roman" w:hAnsi="Times New Roman" w:cs="Times New Roman"/>
          <w:sz w:val="24"/>
        </w:rPr>
        <w:t>(</w:t>
      </w:r>
      <w:proofErr w:type="gramEnd"/>
      <w:r w:rsidR="00855520">
        <w:rPr>
          <w:rFonts w:ascii="Times New Roman" w:hAnsi="Times New Roman" w:cs="Times New Roman"/>
          <w:sz w:val="24"/>
        </w:rPr>
        <w:t>9).</w:t>
      </w:r>
    </w:p>
    <w:p w:rsidR="00B705E8" w:rsidRDefault="0061295A" w:rsidP="00A67339">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rPr>
        <w:t>Yohsuke</w:t>
      </w:r>
      <w:proofErr w:type="spellEnd"/>
      <w:r>
        <w:rPr>
          <w:rFonts w:ascii="Times New Roman" w:hAnsi="Times New Roman" w:cs="Times New Roman"/>
          <w:sz w:val="24"/>
        </w:rPr>
        <w:t xml:space="preserve"> Hanaoka et </w:t>
      </w:r>
      <w:proofErr w:type="gramStart"/>
      <w:r>
        <w:rPr>
          <w:rFonts w:ascii="Times New Roman" w:hAnsi="Times New Roman" w:cs="Times New Roman"/>
          <w:sz w:val="24"/>
        </w:rPr>
        <w:t xml:space="preserve">al  </w:t>
      </w:r>
      <w:r w:rsidR="00327241">
        <w:rPr>
          <w:rFonts w:ascii="Times New Roman" w:hAnsi="Times New Roman" w:cs="Times New Roman"/>
          <w:sz w:val="24"/>
        </w:rPr>
        <w:t>2013</w:t>
      </w:r>
      <w:proofErr w:type="gramEnd"/>
      <w:r w:rsidR="00327241">
        <w:rPr>
          <w:rFonts w:ascii="Times New Roman" w:hAnsi="Times New Roman" w:cs="Times New Roman"/>
          <w:sz w:val="24"/>
        </w:rPr>
        <w:t xml:space="preserve"> investigated that periodontal disease  and serum antibody level</w:t>
      </w:r>
      <w:r w:rsidR="00474A1A">
        <w:rPr>
          <w:rFonts w:ascii="Times New Roman" w:hAnsi="Times New Roman" w:cs="Times New Roman"/>
          <w:sz w:val="24"/>
        </w:rPr>
        <w:t xml:space="preserve"> associated with hypertension. 127 patients were </w:t>
      </w:r>
      <w:proofErr w:type="gramStart"/>
      <w:r w:rsidR="00474A1A">
        <w:rPr>
          <w:rFonts w:ascii="Times New Roman" w:hAnsi="Times New Roman" w:cs="Times New Roman"/>
          <w:sz w:val="24"/>
        </w:rPr>
        <w:t>studied</w:t>
      </w:r>
      <w:r w:rsidR="00474A1A" w:rsidRPr="00474A1A">
        <w:rPr>
          <w:rFonts w:ascii="Times New Roman" w:hAnsi="Times New Roman" w:cs="Times New Roman"/>
          <w:sz w:val="24"/>
          <w:szCs w:val="24"/>
        </w:rPr>
        <w:t>(</w:t>
      </w:r>
      <w:proofErr w:type="gramEnd"/>
      <w:r w:rsidR="00474A1A" w:rsidRPr="00474A1A">
        <w:rPr>
          <w:rFonts w:ascii="Times New Roman" w:hAnsi="Times New Roman" w:cs="Times New Roman"/>
          <w:sz w:val="24"/>
          <w:szCs w:val="24"/>
        </w:rPr>
        <w:t>93 men and 34 women, mean age 68±9 years) who were admitted with ischemic heart disease in their institution</w:t>
      </w:r>
      <w:r w:rsidR="00474A1A">
        <w:rPr>
          <w:rFonts w:ascii="Times New Roman" w:hAnsi="Times New Roman" w:cs="Times New Roman"/>
          <w:sz w:val="24"/>
          <w:szCs w:val="24"/>
        </w:rPr>
        <w:t xml:space="preserve">. The Periodontal risk scores were calculated. The </w:t>
      </w:r>
      <w:proofErr w:type="gramStart"/>
      <w:r w:rsidR="00474A1A">
        <w:rPr>
          <w:rFonts w:ascii="Times New Roman" w:hAnsi="Times New Roman" w:cs="Times New Roman"/>
          <w:sz w:val="24"/>
          <w:szCs w:val="24"/>
        </w:rPr>
        <w:t xml:space="preserve">level of serum antibodies against </w:t>
      </w:r>
      <w:proofErr w:type="spellStart"/>
      <w:r w:rsidR="00474A1A">
        <w:rPr>
          <w:rFonts w:ascii="Times New Roman" w:hAnsi="Times New Roman" w:cs="Times New Roman"/>
          <w:sz w:val="24"/>
          <w:szCs w:val="24"/>
        </w:rPr>
        <w:t>porphyromon</w:t>
      </w:r>
      <w:r w:rsidR="00A65B02">
        <w:rPr>
          <w:rFonts w:ascii="Times New Roman" w:hAnsi="Times New Roman" w:cs="Times New Roman"/>
          <w:sz w:val="24"/>
          <w:szCs w:val="24"/>
        </w:rPr>
        <w:t>as</w:t>
      </w:r>
      <w:proofErr w:type="spellEnd"/>
      <w:r w:rsidR="00A65B02">
        <w:rPr>
          <w:rFonts w:ascii="Times New Roman" w:hAnsi="Times New Roman" w:cs="Times New Roman"/>
          <w:sz w:val="24"/>
          <w:szCs w:val="24"/>
        </w:rPr>
        <w:t xml:space="preserve"> </w:t>
      </w:r>
      <w:proofErr w:type="spellStart"/>
      <w:r w:rsidR="00A65B02">
        <w:rPr>
          <w:rFonts w:ascii="Times New Roman" w:hAnsi="Times New Roman" w:cs="Times New Roman"/>
          <w:sz w:val="24"/>
          <w:szCs w:val="24"/>
        </w:rPr>
        <w:t>gingivalis</w:t>
      </w:r>
      <w:proofErr w:type="spellEnd"/>
      <w:r w:rsidR="00A65B02">
        <w:rPr>
          <w:rFonts w:ascii="Times New Roman" w:hAnsi="Times New Roman" w:cs="Times New Roman"/>
          <w:sz w:val="24"/>
          <w:szCs w:val="24"/>
        </w:rPr>
        <w:t xml:space="preserve"> (Pg) were</w:t>
      </w:r>
      <w:proofErr w:type="gramEnd"/>
      <w:r w:rsidR="00A65B02">
        <w:rPr>
          <w:rFonts w:ascii="Times New Roman" w:hAnsi="Times New Roman" w:cs="Times New Roman"/>
          <w:sz w:val="24"/>
          <w:szCs w:val="24"/>
        </w:rPr>
        <w:t xml:space="preserve"> measured</w:t>
      </w:r>
      <w:r w:rsidR="00474A1A">
        <w:rPr>
          <w:rFonts w:ascii="Times New Roman" w:hAnsi="Times New Roman" w:cs="Times New Roman"/>
          <w:sz w:val="24"/>
          <w:szCs w:val="24"/>
        </w:rPr>
        <w:t xml:space="preserve">. </w:t>
      </w:r>
      <w:r w:rsidR="00A65B02">
        <w:rPr>
          <w:rFonts w:ascii="Times New Roman" w:hAnsi="Times New Roman" w:cs="Times New Roman"/>
          <w:sz w:val="24"/>
          <w:szCs w:val="24"/>
        </w:rPr>
        <w:t>Pulse Pressure and mean blood pressure</w:t>
      </w:r>
      <w:r w:rsidR="00D20086">
        <w:rPr>
          <w:rFonts w:ascii="Times New Roman" w:hAnsi="Times New Roman" w:cs="Times New Roman"/>
          <w:sz w:val="24"/>
          <w:szCs w:val="24"/>
        </w:rPr>
        <w:t xml:space="preserve"> and</w:t>
      </w:r>
      <w:r w:rsidR="00474A1A">
        <w:rPr>
          <w:rFonts w:ascii="Times New Roman" w:hAnsi="Times New Roman" w:cs="Times New Roman"/>
          <w:sz w:val="24"/>
          <w:szCs w:val="24"/>
        </w:rPr>
        <w:t xml:space="preserve"> </w:t>
      </w:r>
      <w:r w:rsidR="00D20086">
        <w:rPr>
          <w:rFonts w:ascii="Times New Roman" w:hAnsi="Times New Roman" w:cs="Times New Roman"/>
          <w:sz w:val="24"/>
          <w:szCs w:val="24"/>
        </w:rPr>
        <w:t xml:space="preserve">pulse wave velocity were as </w:t>
      </w:r>
      <w:proofErr w:type="spellStart"/>
      <w:r w:rsidR="00D20086">
        <w:rPr>
          <w:rFonts w:ascii="Times New Roman" w:hAnsi="Times New Roman" w:cs="Times New Roman"/>
          <w:sz w:val="24"/>
          <w:szCs w:val="24"/>
        </w:rPr>
        <w:t>indicies</w:t>
      </w:r>
      <w:proofErr w:type="spellEnd"/>
      <w:r w:rsidR="00D20086">
        <w:rPr>
          <w:rFonts w:ascii="Times New Roman" w:hAnsi="Times New Roman" w:cs="Times New Roman"/>
          <w:sz w:val="24"/>
          <w:szCs w:val="24"/>
        </w:rPr>
        <w:t xml:space="preserve"> of </w:t>
      </w:r>
      <w:proofErr w:type="spellStart"/>
      <w:r w:rsidR="00D20086">
        <w:rPr>
          <w:rFonts w:ascii="Times New Roman" w:hAnsi="Times New Roman" w:cs="Times New Roman"/>
          <w:sz w:val="24"/>
          <w:szCs w:val="24"/>
        </w:rPr>
        <w:t>atherosclerosis.They</w:t>
      </w:r>
      <w:proofErr w:type="spellEnd"/>
      <w:r w:rsidR="00D20086">
        <w:rPr>
          <w:rFonts w:ascii="Times New Roman" w:hAnsi="Times New Roman" w:cs="Times New Roman"/>
          <w:sz w:val="24"/>
          <w:szCs w:val="24"/>
        </w:rPr>
        <w:t xml:space="preserve"> divided patients into 2 </w:t>
      </w:r>
      <w:proofErr w:type="gramStart"/>
      <w:r w:rsidR="00D20086">
        <w:rPr>
          <w:rFonts w:ascii="Times New Roman" w:hAnsi="Times New Roman" w:cs="Times New Roman"/>
          <w:sz w:val="24"/>
          <w:szCs w:val="24"/>
        </w:rPr>
        <w:t>groups  according</w:t>
      </w:r>
      <w:proofErr w:type="gramEnd"/>
      <w:r w:rsidR="00D20086">
        <w:rPr>
          <w:rFonts w:ascii="Times New Roman" w:hAnsi="Times New Roman" w:cs="Times New Roman"/>
          <w:sz w:val="24"/>
          <w:szCs w:val="24"/>
        </w:rPr>
        <w:t xml:space="preserve"> to the level of serum antibody against Pg: higher or equal to the median(high Pg serum antibody group) and lower than median(lower Pg serum antibody group).There was no difference in use of anti hypertensive agents between  the two groups. The composite risk periodontal score (P=0.0003)</w:t>
      </w:r>
      <w:proofErr w:type="gramStart"/>
      <w:r w:rsidR="00D20086">
        <w:rPr>
          <w:rFonts w:ascii="Times New Roman" w:hAnsi="Times New Roman" w:cs="Times New Roman"/>
          <w:sz w:val="24"/>
          <w:szCs w:val="24"/>
        </w:rPr>
        <w:t>,systolic</w:t>
      </w:r>
      <w:proofErr w:type="gramEnd"/>
      <w:r w:rsidR="00D20086">
        <w:rPr>
          <w:rFonts w:ascii="Times New Roman" w:hAnsi="Times New Roman" w:cs="Times New Roman"/>
          <w:sz w:val="24"/>
          <w:szCs w:val="24"/>
        </w:rPr>
        <w:t xml:space="preserve"> </w:t>
      </w:r>
      <w:r w:rsidR="00D20086">
        <w:rPr>
          <w:rFonts w:ascii="Times New Roman" w:hAnsi="Times New Roman" w:cs="Times New Roman"/>
          <w:sz w:val="24"/>
          <w:szCs w:val="24"/>
        </w:rPr>
        <w:lastRenderedPageBreak/>
        <w:t xml:space="preserve">BP(P=0.030),diastolic BP(P=0.038),Pulse Pressure(P=0.050) and mean BP(P=0.055) were higher in Pg antibody group than in the lower Pg antibody group. </w:t>
      </w:r>
      <w:r w:rsidR="002A6EFB">
        <w:rPr>
          <w:rFonts w:ascii="Times New Roman" w:hAnsi="Times New Roman" w:cs="Times New Roman"/>
          <w:sz w:val="24"/>
          <w:szCs w:val="24"/>
        </w:rPr>
        <w:t>An elevated antibody level against Pg indicates advanced periodontal disease and suggests</w:t>
      </w:r>
      <w:r w:rsidR="00B705E8">
        <w:rPr>
          <w:rFonts w:ascii="Times New Roman" w:hAnsi="Times New Roman" w:cs="Times New Roman"/>
          <w:sz w:val="24"/>
          <w:szCs w:val="24"/>
        </w:rPr>
        <w:t xml:space="preserve"> advancement of atherosclerosis and </w:t>
      </w:r>
      <w:proofErr w:type="gramStart"/>
      <w:r w:rsidR="00B705E8">
        <w:rPr>
          <w:rFonts w:ascii="Times New Roman" w:hAnsi="Times New Roman" w:cs="Times New Roman"/>
          <w:sz w:val="24"/>
          <w:szCs w:val="24"/>
        </w:rPr>
        <w:t>hyper</w:t>
      </w:r>
      <w:r w:rsidR="00E21DF8">
        <w:rPr>
          <w:rFonts w:ascii="Times New Roman" w:hAnsi="Times New Roman" w:cs="Times New Roman"/>
          <w:sz w:val="24"/>
          <w:szCs w:val="24"/>
        </w:rPr>
        <w:t>tension(</w:t>
      </w:r>
      <w:proofErr w:type="gramEnd"/>
      <w:r w:rsidR="00E21DF8">
        <w:rPr>
          <w:rFonts w:ascii="Times New Roman" w:hAnsi="Times New Roman" w:cs="Times New Roman"/>
          <w:sz w:val="24"/>
          <w:szCs w:val="24"/>
        </w:rPr>
        <w:t>10).</w:t>
      </w:r>
    </w:p>
    <w:p w:rsidR="0061295A" w:rsidRDefault="00B705E8" w:rsidP="00B705E8">
      <w:pPr>
        <w:spacing w:line="360" w:lineRule="auto"/>
        <w:jc w:val="both"/>
        <w:rPr>
          <w:rFonts w:ascii="Times New Roman" w:hAnsi="Times New Roman" w:cs="Times New Roman"/>
          <w:b/>
          <w:sz w:val="24"/>
          <w:szCs w:val="24"/>
        </w:rPr>
      </w:pPr>
      <w:r w:rsidRPr="00B705E8">
        <w:rPr>
          <w:rFonts w:ascii="Times New Roman" w:hAnsi="Times New Roman" w:cs="Times New Roman"/>
          <w:b/>
          <w:sz w:val="24"/>
          <w:szCs w:val="24"/>
        </w:rPr>
        <w:t>ROLE OF INFLAMMATION IN PERIODONTITIS</w:t>
      </w:r>
      <w:r w:rsidR="00D20086" w:rsidRPr="00B705E8">
        <w:rPr>
          <w:rFonts w:ascii="Times New Roman" w:hAnsi="Times New Roman" w:cs="Times New Roman"/>
          <w:b/>
          <w:sz w:val="24"/>
          <w:szCs w:val="24"/>
        </w:rPr>
        <w:t xml:space="preserve"> </w:t>
      </w:r>
    </w:p>
    <w:p w:rsidR="00895EDE" w:rsidRDefault="00B705E8" w:rsidP="00B705E8">
      <w:pPr>
        <w:spacing w:line="360" w:lineRule="auto"/>
        <w:jc w:val="both"/>
        <w:rPr>
          <w:rFonts w:ascii="Times New Roman" w:hAnsi="Times New Roman" w:cs="Times New Roman"/>
          <w:sz w:val="24"/>
          <w:szCs w:val="24"/>
        </w:rPr>
      </w:pPr>
      <w:r w:rsidRPr="00B705E8">
        <w:rPr>
          <w:rFonts w:ascii="Times New Roman" w:hAnsi="Times New Roman" w:cs="Times New Roman"/>
          <w:sz w:val="24"/>
          <w:szCs w:val="24"/>
        </w:rPr>
        <w:t xml:space="preserve">Inflammation </w:t>
      </w:r>
      <w:r w:rsidR="00917AA2">
        <w:rPr>
          <w:rFonts w:ascii="Times New Roman" w:hAnsi="Times New Roman" w:cs="Times New Roman"/>
          <w:sz w:val="24"/>
          <w:szCs w:val="24"/>
        </w:rPr>
        <w:t xml:space="preserve">occurs as a natural body reaction to invaded </w:t>
      </w:r>
      <w:r w:rsidRPr="00B705E8">
        <w:rPr>
          <w:rFonts w:ascii="Times New Roman" w:hAnsi="Times New Roman" w:cs="Times New Roman"/>
          <w:sz w:val="24"/>
          <w:szCs w:val="24"/>
        </w:rPr>
        <w:t xml:space="preserve">by an infectious agent, toxin or </w:t>
      </w:r>
      <w:r w:rsidR="00917AA2">
        <w:rPr>
          <w:rFonts w:ascii="Times New Roman" w:hAnsi="Times New Roman" w:cs="Times New Roman"/>
          <w:sz w:val="24"/>
          <w:szCs w:val="24"/>
        </w:rPr>
        <w:t>physical, chemical and traumatic agents</w:t>
      </w:r>
      <w:r w:rsidRPr="00B705E8">
        <w:rPr>
          <w:rFonts w:ascii="Times New Roman" w:hAnsi="Times New Roman" w:cs="Times New Roman"/>
          <w:sz w:val="24"/>
          <w:szCs w:val="24"/>
        </w:rPr>
        <w:t>. One purpose of inflammation is to protect the site of an injury.</w:t>
      </w:r>
      <w:r>
        <w:rPr>
          <w:rFonts w:ascii="Times New Roman" w:hAnsi="Times New Roman" w:cs="Times New Roman"/>
          <w:sz w:val="24"/>
          <w:szCs w:val="24"/>
        </w:rPr>
        <w:t xml:space="preserve"> During inflammation </w:t>
      </w:r>
      <w:r w:rsidR="002A6EFB">
        <w:rPr>
          <w:rFonts w:ascii="Times New Roman" w:hAnsi="Times New Roman" w:cs="Times New Roman"/>
          <w:sz w:val="24"/>
          <w:szCs w:val="24"/>
        </w:rPr>
        <w:t xml:space="preserve">it fights with the disease and protects the body with the normal immune response and certain metabolic progress. </w:t>
      </w:r>
      <w:r w:rsidR="00895EDE">
        <w:rPr>
          <w:rFonts w:ascii="Times New Roman" w:hAnsi="Times New Roman" w:cs="Times New Roman"/>
          <w:sz w:val="24"/>
          <w:szCs w:val="24"/>
        </w:rPr>
        <w:t>When</w:t>
      </w:r>
      <w:r w:rsidR="002A6EFB">
        <w:rPr>
          <w:rFonts w:ascii="Times New Roman" w:hAnsi="Times New Roman" w:cs="Times New Roman"/>
          <w:sz w:val="24"/>
          <w:szCs w:val="24"/>
        </w:rPr>
        <w:t xml:space="preserve"> the duration is short it does not cause any problem but when it is long term process it causes constant damage. Inflammation is therefore acting as a “double edge sword” as this adaptive response </w:t>
      </w:r>
      <w:proofErr w:type="gramStart"/>
      <w:r w:rsidR="002A6EFB">
        <w:rPr>
          <w:rFonts w:ascii="Times New Roman" w:hAnsi="Times New Roman" w:cs="Times New Roman"/>
          <w:sz w:val="24"/>
          <w:szCs w:val="24"/>
        </w:rPr>
        <w:t>become</w:t>
      </w:r>
      <w:proofErr w:type="gramEnd"/>
      <w:r w:rsidR="002A6EFB">
        <w:rPr>
          <w:rFonts w:ascii="Times New Roman" w:hAnsi="Times New Roman" w:cs="Times New Roman"/>
          <w:sz w:val="24"/>
          <w:szCs w:val="24"/>
        </w:rPr>
        <w:t xml:space="preserve"> maladaptive after a chronic time. In blood vessels inflammation increases vascular permeability and alters the </w:t>
      </w:r>
      <w:proofErr w:type="spellStart"/>
      <w:r w:rsidR="002A6EFB">
        <w:rPr>
          <w:rFonts w:ascii="Times New Roman" w:hAnsi="Times New Roman" w:cs="Times New Roman"/>
          <w:sz w:val="24"/>
          <w:szCs w:val="24"/>
        </w:rPr>
        <w:t>cytoskeletal</w:t>
      </w:r>
      <w:proofErr w:type="spellEnd"/>
      <w:r w:rsidR="002A6EFB">
        <w:rPr>
          <w:rFonts w:ascii="Times New Roman" w:hAnsi="Times New Roman" w:cs="Times New Roman"/>
          <w:sz w:val="24"/>
          <w:szCs w:val="24"/>
        </w:rPr>
        <w:t xml:space="preserve"> elements in the endothelial cells, disrupting endothelial </w:t>
      </w:r>
      <w:r w:rsidR="00895EDE">
        <w:rPr>
          <w:rFonts w:ascii="Times New Roman" w:hAnsi="Times New Roman" w:cs="Times New Roman"/>
          <w:sz w:val="24"/>
          <w:szCs w:val="24"/>
        </w:rPr>
        <w:t xml:space="preserve">function in controlling vascular health. </w:t>
      </w:r>
    </w:p>
    <w:p w:rsidR="00D862FC" w:rsidRDefault="00895EDE" w:rsidP="00B705E8">
      <w:pPr>
        <w:spacing w:line="360" w:lineRule="auto"/>
        <w:jc w:val="both"/>
        <w:rPr>
          <w:rFonts w:ascii="Times New Roman" w:hAnsi="Times New Roman" w:cs="Times New Roman"/>
          <w:sz w:val="24"/>
        </w:rPr>
      </w:pPr>
      <w:r>
        <w:rPr>
          <w:rFonts w:ascii="Times New Roman" w:hAnsi="Times New Roman" w:cs="Times New Roman"/>
          <w:sz w:val="24"/>
          <w:szCs w:val="24"/>
        </w:rPr>
        <w:t xml:space="preserve">                     Over a past 3 </w:t>
      </w:r>
      <w:proofErr w:type="gramStart"/>
      <w:r>
        <w:rPr>
          <w:rFonts w:ascii="Times New Roman" w:hAnsi="Times New Roman" w:cs="Times New Roman"/>
          <w:sz w:val="24"/>
          <w:szCs w:val="24"/>
        </w:rPr>
        <w:t>decades</w:t>
      </w:r>
      <w:proofErr w:type="gramEnd"/>
      <w:r>
        <w:rPr>
          <w:rFonts w:ascii="Times New Roman" w:hAnsi="Times New Roman" w:cs="Times New Roman"/>
          <w:sz w:val="24"/>
          <w:szCs w:val="24"/>
        </w:rPr>
        <w:t xml:space="preserve"> vascular inflammation as a mechanism participates as a progression of hypertension. </w:t>
      </w:r>
      <w:proofErr w:type="gramStart"/>
      <w:r>
        <w:rPr>
          <w:rFonts w:ascii="Times New Roman" w:hAnsi="Times New Roman" w:cs="Times New Roman"/>
          <w:sz w:val="24"/>
          <w:szCs w:val="24"/>
        </w:rPr>
        <w:t>Recent  evidence</w:t>
      </w:r>
      <w:proofErr w:type="gramEnd"/>
      <w:r>
        <w:rPr>
          <w:rFonts w:ascii="Times New Roman" w:hAnsi="Times New Roman" w:cs="Times New Roman"/>
          <w:sz w:val="24"/>
          <w:szCs w:val="24"/>
        </w:rPr>
        <w:t xml:space="preserve"> supported that hypertension in the Okamoto</w:t>
      </w:r>
      <w:r w:rsidR="00D212D5">
        <w:rPr>
          <w:rFonts w:ascii="Times New Roman" w:hAnsi="Times New Roman" w:cs="Times New Roman"/>
          <w:sz w:val="24"/>
          <w:szCs w:val="24"/>
        </w:rPr>
        <w:t xml:space="preserve"> sp</w:t>
      </w:r>
      <w:r w:rsidR="00E03C2C">
        <w:rPr>
          <w:rFonts w:ascii="Times New Roman" w:hAnsi="Times New Roman" w:cs="Times New Roman"/>
          <w:sz w:val="24"/>
          <w:szCs w:val="24"/>
        </w:rPr>
        <w:t xml:space="preserve">ontaneous hypertensive rat(SHR)may be due to </w:t>
      </w:r>
      <w:r w:rsidR="00D212D5">
        <w:rPr>
          <w:rFonts w:ascii="Times New Roman" w:hAnsi="Times New Roman" w:cs="Times New Roman"/>
          <w:sz w:val="24"/>
          <w:szCs w:val="24"/>
        </w:rPr>
        <w:t xml:space="preserve"> autoimmune disorder. To test this hypothesis </w:t>
      </w:r>
      <w:r w:rsidR="007B427F">
        <w:rPr>
          <w:rFonts w:ascii="Times New Roman" w:hAnsi="Times New Roman" w:cs="Times New Roman"/>
          <w:sz w:val="24"/>
          <w:szCs w:val="24"/>
        </w:rPr>
        <w:t>Spontaneous hypertensive rats (</w:t>
      </w:r>
      <w:r w:rsidR="00D212D5">
        <w:rPr>
          <w:rFonts w:ascii="Times New Roman" w:hAnsi="Times New Roman" w:cs="Times New Roman"/>
          <w:sz w:val="24"/>
          <w:szCs w:val="24"/>
        </w:rPr>
        <w:t>SHRs</w:t>
      </w:r>
      <w:r w:rsidR="007B427F">
        <w:rPr>
          <w:rFonts w:ascii="Times New Roman" w:hAnsi="Times New Roman" w:cs="Times New Roman"/>
          <w:sz w:val="24"/>
          <w:szCs w:val="24"/>
        </w:rPr>
        <w:t>)</w:t>
      </w:r>
      <w:r w:rsidR="00D212D5">
        <w:rPr>
          <w:rFonts w:ascii="Times New Roman" w:hAnsi="Times New Roman" w:cs="Times New Roman"/>
          <w:sz w:val="24"/>
          <w:szCs w:val="24"/>
        </w:rPr>
        <w:t xml:space="preserve"> were given chronic immunosuppressive </w:t>
      </w:r>
      <w:proofErr w:type="gramStart"/>
      <w:r w:rsidR="00D212D5">
        <w:rPr>
          <w:rFonts w:ascii="Times New Roman" w:hAnsi="Times New Roman" w:cs="Times New Roman"/>
          <w:sz w:val="24"/>
          <w:szCs w:val="24"/>
        </w:rPr>
        <w:t>therapy(</w:t>
      </w:r>
      <w:proofErr w:type="spellStart"/>
      <w:proofErr w:type="gramEnd"/>
      <w:r w:rsidR="00D212D5">
        <w:rPr>
          <w:rFonts w:ascii="Times New Roman" w:hAnsi="Times New Roman" w:cs="Times New Roman"/>
          <w:sz w:val="24"/>
          <w:szCs w:val="24"/>
        </w:rPr>
        <w:t>cylophosphamide</w:t>
      </w:r>
      <w:proofErr w:type="spellEnd"/>
      <w:r w:rsidR="00D212D5">
        <w:rPr>
          <w:rFonts w:ascii="Times New Roman" w:hAnsi="Times New Roman" w:cs="Times New Roman"/>
          <w:sz w:val="24"/>
          <w:szCs w:val="24"/>
        </w:rPr>
        <w:t xml:space="preserve">). The development of hypertension was studied in SHRs receiving </w:t>
      </w:r>
      <w:proofErr w:type="spellStart"/>
      <w:r w:rsidR="00D212D5">
        <w:rPr>
          <w:rFonts w:ascii="Times New Roman" w:hAnsi="Times New Roman" w:cs="Times New Roman"/>
          <w:sz w:val="24"/>
          <w:szCs w:val="24"/>
        </w:rPr>
        <w:t>cyclophosphamide</w:t>
      </w:r>
      <w:proofErr w:type="spellEnd"/>
      <w:r w:rsidR="00D212D5">
        <w:rPr>
          <w:rFonts w:ascii="Times New Roman" w:hAnsi="Times New Roman" w:cs="Times New Roman"/>
          <w:sz w:val="24"/>
          <w:szCs w:val="24"/>
        </w:rPr>
        <w:t xml:space="preserve"> beginning at the age of 3 wks.</w:t>
      </w:r>
      <w:r w:rsidR="00D212D5" w:rsidRPr="00D212D5">
        <w:t xml:space="preserve"> </w:t>
      </w:r>
      <w:r w:rsidR="00D212D5" w:rsidRPr="00D212D5">
        <w:rPr>
          <w:rFonts w:ascii="Times New Roman" w:hAnsi="Times New Roman" w:cs="Times New Roman"/>
          <w:sz w:val="24"/>
        </w:rPr>
        <w:t xml:space="preserve">The arterial pressure of the </w:t>
      </w:r>
      <w:proofErr w:type="spellStart"/>
      <w:r w:rsidR="00D212D5" w:rsidRPr="00D212D5">
        <w:rPr>
          <w:rFonts w:ascii="Times New Roman" w:hAnsi="Times New Roman" w:cs="Times New Roman"/>
          <w:sz w:val="24"/>
        </w:rPr>
        <w:t>cyclophosphamide</w:t>
      </w:r>
      <w:proofErr w:type="spellEnd"/>
      <w:r w:rsidR="00D212D5" w:rsidRPr="00D212D5">
        <w:rPr>
          <w:rFonts w:ascii="Times New Roman" w:hAnsi="Times New Roman" w:cs="Times New Roman"/>
          <w:sz w:val="24"/>
        </w:rPr>
        <w:t xml:space="preserve">-treated SHRs was significantly lower than that of untreated control </w:t>
      </w:r>
      <w:r w:rsidR="00197129">
        <w:rPr>
          <w:rFonts w:ascii="Times New Roman" w:hAnsi="Times New Roman" w:cs="Times New Roman"/>
          <w:sz w:val="24"/>
        </w:rPr>
        <w:t>spontaneous hypertensive rats (</w:t>
      </w:r>
      <w:r w:rsidR="00D212D5" w:rsidRPr="00D212D5">
        <w:rPr>
          <w:rFonts w:ascii="Times New Roman" w:hAnsi="Times New Roman" w:cs="Times New Roman"/>
          <w:sz w:val="24"/>
        </w:rPr>
        <w:t>SHRs</w:t>
      </w:r>
      <w:r w:rsidR="00197129">
        <w:rPr>
          <w:rFonts w:ascii="Times New Roman" w:hAnsi="Times New Roman" w:cs="Times New Roman"/>
          <w:sz w:val="24"/>
        </w:rPr>
        <w:t>)</w:t>
      </w:r>
      <w:r w:rsidR="00D212D5" w:rsidRPr="00D212D5">
        <w:rPr>
          <w:rFonts w:ascii="Times New Roman" w:hAnsi="Times New Roman" w:cs="Times New Roman"/>
          <w:sz w:val="24"/>
        </w:rPr>
        <w:t xml:space="preserve"> once the rats were 8 wk old, and this reduction in blood pressure was maintained for the duration of treatment</w:t>
      </w:r>
      <w:r w:rsidR="00D212D5">
        <w:rPr>
          <w:rFonts w:ascii="Times New Roman" w:hAnsi="Times New Roman" w:cs="Times New Roman"/>
          <w:sz w:val="24"/>
        </w:rPr>
        <w:t>.</w:t>
      </w:r>
      <w:r w:rsidR="00D212D5" w:rsidRPr="00D212D5">
        <w:t xml:space="preserve"> </w:t>
      </w:r>
      <w:r w:rsidR="00D212D5" w:rsidRPr="00D212D5">
        <w:rPr>
          <w:rFonts w:ascii="Times New Roman" w:hAnsi="Times New Roman" w:cs="Times New Roman"/>
          <w:sz w:val="24"/>
        </w:rPr>
        <w:t>Also the effect of chronic immunosuppressive therapy on the maintenance of spontaneous hypertension was determined by beginning treatment in 16-wk-old SHRs</w:t>
      </w:r>
      <w:r w:rsidR="00D212D5">
        <w:rPr>
          <w:rFonts w:ascii="Times New Roman" w:hAnsi="Times New Roman" w:cs="Times New Roman"/>
          <w:sz w:val="24"/>
        </w:rPr>
        <w:t xml:space="preserve">. Arterial blood pressure was significantly less than that </w:t>
      </w:r>
      <w:proofErr w:type="gramStart"/>
      <w:r w:rsidR="00D212D5">
        <w:rPr>
          <w:rFonts w:ascii="Times New Roman" w:hAnsi="Times New Roman" w:cs="Times New Roman"/>
          <w:sz w:val="24"/>
        </w:rPr>
        <w:t>of  untreated</w:t>
      </w:r>
      <w:proofErr w:type="gramEnd"/>
      <w:r w:rsidR="00D212D5">
        <w:rPr>
          <w:rFonts w:ascii="Times New Roman" w:hAnsi="Times New Roman" w:cs="Times New Roman"/>
          <w:sz w:val="24"/>
        </w:rPr>
        <w:t xml:space="preserve"> control SHRs after 2 wks of treatment.  According to the Tail cuff measurements, the level of hypertension in SHRs rats was reduced by approximately to 50% following 6weeks of immunosuppressant therapy. The mean arterial blood pressure was signifi</w:t>
      </w:r>
      <w:r w:rsidR="00C961DE">
        <w:rPr>
          <w:rFonts w:ascii="Times New Roman" w:hAnsi="Times New Roman" w:cs="Times New Roman"/>
          <w:sz w:val="24"/>
        </w:rPr>
        <w:t>cantly reduced after 3 weeks to 158</w:t>
      </w:r>
      <w:r w:rsidR="00D212D5">
        <w:rPr>
          <w:rFonts w:ascii="Times New Roman" w:hAnsi="Times New Roman" w:cs="Times New Roman"/>
          <w:sz w:val="24"/>
        </w:rPr>
        <w:t xml:space="preserve"> </w:t>
      </w:r>
      <w:r w:rsidR="00C961DE">
        <w:t xml:space="preserve">± </w:t>
      </w:r>
      <w:r w:rsidR="00C961DE" w:rsidRPr="00C961DE">
        <w:rPr>
          <w:rFonts w:ascii="Times New Roman" w:hAnsi="Times New Roman" w:cs="Times New Roman"/>
          <w:sz w:val="24"/>
          <w:szCs w:val="24"/>
        </w:rPr>
        <w:t xml:space="preserve">5.0 </w:t>
      </w:r>
      <w:r w:rsidR="00D212D5" w:rsidRPr="00C961DE">
        <w:rPr>
          <w:rFonts w:ascii="Times New Roman" w:hAnsi="Times New Roman" w:cs="Times New Roman"/>
          <w:sz w:val="24"/>
          <w:szCs w:val="24"/>
        </w:rPr>
        <w:t xml:space="preserve"> </w:t>
      </w:r>
      <w:r w:rsidR="00C961DE">
        <w:rPr>
          <w:rFonts w:ascii="Times New Roman" w:hAnsi="Times New Roman" w:cs="Times New Roman"/>
          <w:sz w:val="24"/>
          <w:szCs w:val="24"/>
        </w:rPr>
        <w:t xml:space="preserve">mm Hg </w:t>
      </w:r>
      <w:r w:rsidR="00D862FC">
        <w:rPr>
          <w:rFonts w:ascii="Times New Roman" w:hAnsi="Times New Roman" w:cs="Times New Roman"/>
          <w:sz w:val="24"/>
          <w:szCs w:val="24"/>
        </w:rPr>
        <w:t xml:space="preserve"> in </w:t>
      </w:r>
      <w:proofErr w:type="spellStart"/>
      <w:r w:rsidR="00D862FC">
        <w:rPr>
          <w:rFonts w:ascii="Times New Roman" w:hAnsi="Times New Roman" w:cs="Times New Roman"/>
          <w:sz w:val="24"/>
          <w:szCs w:val="24"/>
        </w:rPr>
        <w:t>immunosuppressed</w:t>
      </w:r>
      <w:proofErr w:type="spellEnd"/>
      <w:r w:rsidR="00D862FC">
        <w:rPr>
          <w:rFonts w:ascii="Times New Roman" w:hAnsi="Times New Roman" w:cs="Times New Roman"/>
          <w:sz w:val="24"/>
          <w:szCs w:val="24"/>
        </w:rPr>
        <w:t xml:space="preserve"> SHRs n=10 compared with 175</w:t>
      </w:r>
      <w:r w:rsidR="00D862FC" w:rsidRPr="00D862FC">
        <w:rPr>
          <w:rFonts w:ascii="Times New Roman" w:hAnsi="Times New Roman" w:cs="Times New Roman"/>
          <w:sz w:val="24"/>
        </w:rPr>
        <w:t>± 2.6 mmHg</w:t>
      </w:r>
      <w:r w:rsidR="00D862FC">
        <w:rPr>
          <w:rFonts w:ascii="Times New Roman" w:hAnsi="Times New Roman" w:cs="Times New Roman"/>
          <w:sz w:val="24"/>
        </w:rPr>
        <w:t xml:space="preserve"> in control SHRs(n=7). </w:t>
      </w:r>
      <w:proofErr w:type="spellStart"/>
      <w:proofErr w:type="gramStart"/>
      <w:r w:rsidR="00D862FC">
        <w:rPr>
          <w:rFonts w:ascii="Times New Roman" w:hAnsi="Times New Roman" w:cs="Times New Roman"/>
          <w:sz w:val="24"/>
        </w:rPr>
        <w:t>Cylophosphamide</w:t>
      </w:r>
      <w:proofErr w:type="spellEnd"/>
      <w:r w:rsidR="00D862FC">
        <w:rPr>
          <w:rFonts w:ascii="Times New Roman" w:hAnsi="Times New Roman" w:cs="Times New Roman"/>
          <w:sz w:val="24"/>
        </w:rPr>
        <w:t xml:space="preserve">  treatment</w:t>
      </w:r>
      <w:proofErr w:type="gramEnd"/>
      <w:r w:rsidR="00D862FC">
        <w:rPr>
          <w:rFonts w:ascii="Times New Roman" w:hAnsi="Times New Roman" w:cs="Times New Roman"/>
          <w:sz w:val="24"/>
        </w:rPr>
        <w:t xml:space="preserve"> did not have any significant effect on blood pressure of </w:t>
      </w:r>
      <w:proofErr w:type="spellStart"/>
      <w:r w:rsidR="00D862FC">
        <w:rPr>
          <w:rFonts w:ascii="Times New Roman" w:hAnsi="Times New Roman" w:cs="Times New Roman"/>
          <w:sz w:val="24"/>
        </w:rPr>
        <w:t>Wistar</w:t>
      </w:r>
      <w:proofErr w:type="spellEnd"/>
      <w:r w:rsidR="00D862FC">
        <w:rPr>
          <w:rFonts w:ascii="Times New Roman" w:hAnsi="Times New Roman" w:cs="Times New Roman"/>
          <w:sz w:val="24"/>
        </w:rPr>
        <w:t xml:space="preserve"> or </w:t>
      </w:r>
      <w:proofErr w:type="spellStart"/>
      <w:r w:rsidR="00D862FC">
        <w:rPr>
          <w:rFonts w:ascii="Times New Roman" w:hAnsi="Times New Roman" w:cs="Times New Roman"/>
          <w:sz w:val="24"/>
        </w:rPr>
        <w:lastRenderedPageBreak/>
        <w:t>Wistar</w:t>
      </w:r>
      <w:proofErr w:type="spellEnd"/>
      <w:r w:rsidR="00D862FC">
        <w:rPr>
          <w:rFonts w:ascii="Times New Roman" w:hAnsi="Times New Roman" w:cs="Times New Roman"/>
          <w:sz w:val="24"/>
        </w:rPr>
        <w:t xml:space="preserve"> –Kyoto rats or on the development or maintenance  of </w:t>
      </w:r>
      <w:proofErr w:type="spellStart"/>
      <w:r w:rsidR="00D862FC">
        <w:rPr>
          <w:rFonts w:ascii="Times New Roman" w:hAnsi="Times New Roman" w:cs="Times New Roman"/>
          <w:sz w:val="24"/>
        </w:rPr>
        <w:t>deoxycorticosterone</w:t>
      </w:r>
      <w:proofErr w:type="spellEnd"/>
      <w:r w:rsidR="00D862FC">
        <w:rPr>
          <w:rFonts w:ascii="Times New Roman" w:hAnsi="Times New Roman" w:cs="Times New Roman"/>
          <w:sz w:val="24"/>
        </w:rPr>
        <w:t xml:space="preserve"> acetate hypertension.  The results indicated that chronic immune suppression attenuates hypertension in Okamoto SHR. These results support the hypothesis that spontaneous hypertension may be due </w:t>
      </w:r>
      <w:proofErr w:type="gramStart"/>
      <w:r w:rsidR="00D862FC">
        <w:rPr>
          <w:rFonts w:ascii="Times New Roman" w:hAnsi="Times New Roman" w:cs="Times New Roman"/>
          <w:sz w:val="24"/>
        </w:rPr>
        <w:t>in  part</w:t>
      </w:r>
      <w:proofErr w:type="gramEnd"/>
      <w:r w:rsidR="00D862FC">
        <w:rPr>
          <w:rFonts w:ascii="Times New Roman" w:hAnsi="Times New Roman" w:cs="Times New Roman"/>
          <w:sz w:val="24"/>
        </w:rPr>
        <w:t xml:space="preserve"> of auto immune disorder</w:t>
      </w:r>
      <w:r w:rsidR="003E6AF1">
        <w:rPr>
          <w:rFonts w:ascii="Times New Roman" w:hAnsi="Times New Roman" w:cs="Times New Roman"/>
          <w:sz w:val="24"/>
        </w:rPr>
        <w:t>(10)</w:t>
      </w:r>
      <w:r w:rsidR="00D862FC">
        <w:rPr>
          <w:rFonts w:ascii="Times New Roman" w:hAnsi="Times New Roman" w:cs="Times New Roman"/>
          <w:sz w:val="24"/>
        </w:rPr>
        <w:t>.</w:t>
      </w:r>
      <w:r w:rsidR="003E6AF1">
        <w:rPr>
          <w:rFonts w:ascii="Times New Roman" w:hAnsi="Times New Roman" w:cs="Times New Roman"/>
          <w:sz w:val="24"/>
        </w:rPr>
        <w:t xml:space="preserve"> Then </w:t>
      </w:r>
      <w:proofErr w:type="gramStart"/>
      <w:r w:rsidR="003E6AF1">
        <w:rPr>
          <w:rFonts w:ascii="Times New Roman" w:hAnsi="Times New Roman" w:cs="Times New Roman"/>
          <w:sz w:val="24"/>
        </w:rPr>
        <w:t>Norman  et</w:t>
      </w:r>
      <w:proofErr w:type="gramEnd"/>
      <w:r w:rsidR="003E6AF1">
        <w:rPr>
          <w:rFonts w:ascii="Times New Roman" w:hAnsi="Times New Roman" w:cs="Times New Roman"/>
          <w:sz w:val="24"/>
        </w:rPr>
        <w:t xml:space="preserve"> al demonstrated that the development of hypertension was delayed by correcting the immune balance state in SHR. They found that immunological dysfunction is one of the key etiologies of </w:t>
      </w:r>
      <w:proofErr w:type="gramStart"/>
      <w:r w:rsidR="003E6AF1">
        <w:rPr>
          <w:rFonts w:ascii="Times New Roman" w:hAnsi="Times New Roman" w:cs="Times New Roman"/>
          <w:sz w:val="24"/>
        </w:rPr>
        <w:t>hypertension(</w:t>
      </w:r>
      <w:proofErr w:type="gramEnd"/>
      <w:r w:rsidR="003E6AF1">
        <w:rPr>
          <w:rFonts w:ascii="Times New Roman" w:hAnsi="Times New Roman" w:cs="Times New Roman"/>
          <w:sz w:val="24"/>
        </w:rPr>
        <w:t xml:space="preserve">11). </w:t>
      </w:r>
    </w:p>
    <w:p w:rsidR="004C3B80" w:rsidRDefault="004C3B80" w:rsidP="00B705E8">
      <w:pPr>
        <w:spacing w:line="36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roofErr w:type="spellStart"/>
      <w:r>
        <w:rPr>
          <w:rFonts w:ascii="Times New Roman" w:hAnsi="Times New Roman" w:cs="Times New Roman"/>
          <w:sz w:val="24"/>
        </w:rPr>
        <w:t>Dzielak</w:t>
      </w:r>
      <w:proofErr w:type="spellEnd"/>
      <w:r>
        <w:rPr>
          <w:rFonts w:ascii="Times New Roman" w:hAnsi="Times New Roman" w:cs="Times New Roman"/>
          <w:sz w:val="24"/>
        </w:rPr>
        <w:t xml:space="preserve"> noted inflammatory involvement in hypertension by observing </w:t>
      </w:r>
      <w:proofErr w:type="gramStart"/>
      <w:r>
        <w:rPr>
          <w:rFonts w:ascii="Times New Roman" w:hAnsi="Times New Roman" w:cs="Times New Roman"/>
          <w:sz w:val="24"/>
        </w:rPr>
        <w:t>an alternations</w:t>
      </w:r>
      <w:proofErr w:type="gramEnd"/>
      <w:r>
        <w:rPr>
          <w:rFonts w:ascii="Times New Roman" w:hAnsi="Times New Roman" w:cs="Times New Roman"/>
          <w:sz w:val="24"/>
        </w:rPr>
        <w:t xml:space="preserve"> in serum immunoglobulin levels both in patients and laboratory animals and there was an interaction in the inflammatory cells both in patients and laboratory animals. </w:t>
      </w:r>
      <w:proofErr w:type="spellStart"/>
      <w:r>
        <w:rPr>
          <w:rFonts w:ascii="Times New Roman" w:hAnsi="Times New Roman" w:cs="Times New Roman"/>
          <w:sz w:val="24"/>
        </w:rPr>
        <w:t>Futhermore</w:t>
      </w:r>
      <w:proofErr w:type="spellEnd"/>
      <w:r>
        <w:rPr>
          <w:rFonts w:ascii="Times New Roman" w:hAnsi="Times New Roman" w:cs="Times New Roman"/>
          <w:sz w:val="24"/>
        </w:rPr>
        <w:t xml:space="preserve"> the interaction </w:t>
      </w:r>
      <w:proofErr w:type="gramStart"/>
      <w:r>
        <w:rPr>
          <w:rFonts w:ascii="Times New Roman" w:hAnsi="Times New Roman" w:cs="Times New Roman"/>
          <w:sz w:val="24"/>
        </w:rPr>
        <w:t>between  inflammatory</w:t>
      </w:r>
      <w:proofErr w:type="gramEnd"/>
      <w:r>
        <w:rPr>
          <w:rFonts w:ascii="Times New Roman" w:hAnsi="Times New Roman" w:cs="Times New Roman"/>
          <w:sz w:val="24"/>
        </w:rPr>
        <w:t xml:space="preserve"> cells and endothelial cells was increased in hypertensive patients(12).</w:t>
      </w:r>
    </w:p>
    <w:p w:rsidR="004F0299" w:rsidRDefault="00096141" w:rsidP="004F0299">
      <w:pPr>
        <w:spacing w:line="360" w:lineRule="auto"/>
        <w:jc w:val="both"/>
        <w:rPr>
          <w:rFonts w:ascii="Times New Roman" w:eastAsia="Times New Roman" w:hAnsi="Times New Roman" w:cs="Times New Roman"/>
          <w:sz w:val="28"/>
          <w:szCs w:val="24"/>
          <w:vertAlign w:val="superscript"/>
        </w:rPr>
      </w:pPr>
      <w:r>
        <w:rPr>
          <w:rFonts w:ascii="Times New Roman" w:hAnsi="Times New Roman" w:cs="Times New Roman"/>
          <w:sz w:val="24"/>
        </w:rPr>
        <w:tab/>
      </w:r>
      <w:r>
        <w:rPr>
          <w:rFonts w:ascii="Times New Roman" w:hAnsi="Times New Roman" w:cs="Times New Roman"/>
          <w:sz w:val="24"/>
        </w:rPr>
        <w:tab/>
        <w:t>The overall concept of inflammation and the immune response to vascular damage in</w:t>
      </w:r>
      <w:r w:rsidR="00A61356">
        <w:rPr>
          <w:rFonts w:ascii="Times New Roman" w:hAnsi="Times New Roman" w:cs="Times New Roman"/>
          <w:sz w:val="24"/>
        </w:rPr>
        <w:t xml:space="preserve"> hypertensive patients has thrown light on the scientist to undergo  various research based on the </w:t>
      </w:r>
      <w:proofErr w:type="spellStart"/>
      <w:r w:rsidR="00A61356">
        <w:rPr>
          <w:rFonts w:ascii="Times New Roman" w:hAnsi="Times New Roman" w:cs="Times New Roman"/>
          <w:sz w:val="24"/>
        </w:rPr>
        <w:t>periomedicine</w:t>
      </w:r>
      <w:proofErr w:type="spellEnd"/>
      <w:r w:rsidR="00A61356">
        <w:rPr>
          <w:rFonts w:ascii="Times New Roman" w:hAnsi="Times New Roman" w:cs="Times New Roman"/>
          <w:sz w:val="24"/>
        </w:rPr>
        <w:t xml:space="preserve"> </w:t>
      </w:r>
      <w:r w:rsidR="004F0299">
        <w:rPr>
          <w:rFonts w:ascii="Times New Roman" w:eastAsia="Times New Roman" w:hAnsi="Times New Roman" w:cs="Times New Roman"/>
          <w:b/>
          <w:sz w:val="24"/>
          <w:szCs w:val="24"/>
        </w:rPr>
        <w:t xml:space="preserve"> </w:t>
      </w:r>
      <w:r w:rsidR="004F0299">
        <w:rPr>
          <w:rFonts w:ascii="Times New Roman" w:hAnsi="Times New Roman" w:cs="Times New Roman"/>
          <w:sz w:val="28"/>
        </w:rPr>
        <w:t xml:space="preserve">           </w:t>
      </w:r>
      <w:r w:rsidR="004F0299">
        <w:rPr>
          <w:rFonts w:ascii="Times New Roman" w:eastAsia="Times New Roman" w:hAnsi="Times New Roman" w:cs="Times New Roman"/>
          <w:sz w:val="28"/>
          <w:szCs w:val="24"/>
          <w:vertAlign w:val="superscript"/>
        </w:rPr>
        <w:t xml:space="preserve">                                   </w:t>
      </w:r>
    </w:p>
    <w:p w:rsidR="004F0299" w:rsidRDefault="004F0299" w:rsidP="004F0299">
      <w:pPr>
        <w:spacing w:line="480" w:lineRule="auto"/>
        <w:jc w:val="both"/>
        <w:rPr>
          <w:rFonts w:ascii="Times New Roman" w:eastAsia="Times New Roman" w:hAnsi="Times New Roman" w:cs="Times New Roman"/>
          <w:sz w:val="24"/>
          <w:szCs w:val="24"/>
        </w:rPr>
      </w:pPr>
      <w:r w:rsidRPr="004F0299">
        <w:rPr>
          <w:rFonts w:ascii="Times New Roman" w:eastAsia="Times New Roman" w:hAnsi="Times New Roman" w:cs="Times New Roman"/>
          <w:sz w:val="24"/>
          <w:szCs w:val="24"/>
          <w:vertAlign w:val="superscript"/>
        </w:rPr>
        <w:t xml:space="preserve">   </w:t>
      </w:r>
      <w:proofErr w:type="spellStart"/>
      <w:r w:rsidRPr="004F0299">
        <w:rPr>
          <w:rFonts w:ascii="Times New Roman" w:eastAsia="Times New Roman" w:hAnsi="Times New Roman" w:cs="Times New Roman"/>
          <w:sz w:val="24"/>
          <w:szCs w:val="24"/>
        </w:rPr>
        <w:t>Periomedicine</w:t>
      </w:r>
      <w:proofErr w:type="spellEnd"/>
      <w:r w:rsidRPr="004F0299">
        <w:rPr>
          <w:rFonts w:ascii="Times New Roman" w:eastAsia="Times New Roman" w:hAnsi="Times New Roman" w:cs="Times New Roman"/>
          <w:sz w:val="24"/>
          <w:szCs w:val="24"/>
        </w:rPr>
        <w:t xml:space="preserve">: A broad term that defines a rapidly emerging branch of </w:t>
      </w:r>
      <w:proofErr w:type="spellStart"/>
      <w:r w:rsidRPr="004F0299">
        <w:rPr>
          <w:rFonts w:ascii="Times New Roman" w:eastAsia="Times New Roman" w:hAnsi="Times New Roman" w:cs="Times New Roman"/>
          <w:sz w:val="24"/>
          <w:szCs w:val="24"/>
        </w:rPr>
        <w:t>periodontology</w:t>
      </w:r>
      <w:proofErr w:type="spellEnd"/>
      <w:r w:rsidRPr="004F0299">
        <w:rPr>
          <w:rFonts w:ascii="Times New Roman" w:eastAsia="Times New Roman" w:hAnsi="Times New Roman" w:cs="Times New Roman"/>
          <w:sz w:val="24"/>
          <w:szCs w:val="24"/>
        </w:rPr>
        <w:t xml:space="preserve"> focusing on the wealth of new data establishing a strong relationship between the periodontal health or disease and systemic health or disease (</w:t>
      </w:r>
      <w:r>
        <w:rPr>
          <w:rFonts w:ascii="Times New Roman" w:eastAsia="Times New Roman" w:hAnsi="Times New Roman" w:cs="Times New Roman"/>
          <w:sz w:val="24"/>
          <w:szCs w:val="24"/>
        </w:rPr>
        <w:t>13</w:t>
      </w:r>
      <w:r w:rsidRPr="004F0299">
        <w:rPr>
          <w:rFonts w:ascii="Times New Roman" w:eastAsia="Times New Roman" w:hAnsi="Times New Roman" w:cs="Times New Roman"/>
          <w:sz w:val="24"/>
          <w:szCs w:val="24"/>
        </w:rPr>
        <w:t>).</w:t>
      </w:r>
    </w:p>
    <w:p w:rsidR="004F0299" w:rsidRPr="00C46534" w:rsidRDefault="00C46534" w:rsidP="004F0299">
      <w:pPr>
        <w:spacing w:line="480" w:lineRule="auto"/>
        <w:jc w:val="both"/>
        <w:rPr>
          <w:rFonts w:ascii="Times New Roman" w:eastAsia="Times New Roman" w:hAnsi="Times New Roman" w:cs="Times New Roman"/>
          <w:b/>
          <w:sz w:val="28"/>
          <w:szCs w:val="24"/>
        </w:rPr>
      </w:pPr>
      <w:r w:rsidRPr="00C46534">
        <w:rPr>
          <w:rFonts w:ascii="Times New Roman" w:eastAsia="Times New Roman" w:hAnsi="Times New Roman" w:cs="Times New Roman"/>
          <w:b/>
          <w:sz w:val="28"/>
          <w:szCs w:val="24"/>
        </w:rPr>
        <w:t>ROLE OF INFLAMMATION</w:t>
      </w:r>
    </w:p>
    <w:p w:rsidR="00284EC5" w:rsidRDefault="00C46534" w:rsidP="00087164">
      <w:pPr>
        <w:spacing w:line="360" w:lineRule="auto"/>
        <w:jc w:val="both"/>
        <w:rPr>
          <w:rFonts w:ascii="Times New Roman" w:eastAsia="Times New Roman" w:hAnsi="Times New Roman" w:cs="Times New Roman"/>
          <w:sz w:val="24"/>
        </w:rPr>
      </w:pPr>
      <w:r w:rsidRPr="00C46534">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flammation plays a central role. The endothelial </w:t>
      </w:r>
      <w:proofErr w:type="gramStart"/>
      <w:r>
        <w:rPr>
          <w:rFonts w:ascii="Times New Roman" w:eastAsia="Times New Roman" w:hAnsi="Times New Roman" w:cs="Times New Roman"/>
          <w:sz w:val="24"/>
          <w:szCs w:val="24"/>
        </w:rPr>
        <w:t>cells forms</w:t>
      </w:r>
      <w:proofErr w:type="gramEnd"/>
      <w:r>
        <w:rPr>
          <w:rFonts w:ascii="Times New Roman" w:eastAsia="Times New Roman" w:hAnsi="Times New Roman" w:cs="Times New Roman"/>
          <w:sz w:val="24"/>
          <w:szCs w:val="24"/>
        </w:rPr>
        <w:t xml:space="preserve"> a inner surface of artery resist adhesion by circulating leukocytes. Exposure to risk factor affects this homeostasis. Smoking hypertension,</w:t>
      </w:r>
      <w:r w:rsidR="00177E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obesity, insulin resistance </w:t>
      </w:r>
      <w:proofErr w:type="gramStart"/>
      <w:r>
        <w:rPr>
          <w:rFonts w:ascii="Times New Roman" w:eastAsia="Times New Roman" w:hAnsi="Times New Roman" w:cs="Times New Roman"/>
          <w:sz w:val="24"/>
          <w:szCs w:val="24"/>
        </w:rPr>
        <w:t>hyperglycemia promote</w:t>
      </w:r>
      <w:proofErr w:type="gramEnd"/>
      <w:r>
        <w:rPr>
          <w:rFonts w:ascii="Times New Roman" w:eastAsia="Times New Roman" w:hAnsi="Times New Roman" w:cs="Times New Roman"/>
          <w:sz w:val="24"/>
          <w:szCs w:val="24"/>
        </w:rPr>
        <w:t xml:space="preserve"> endothelial expression of circulating leukocytes attachment. </w:t>
      </w:r>
      <w:r w:rsidRPr="00C46534">
        <w:rPr>
          <w:rFonts w:ascii="Times New Roman" w:eastAsia="Times New Roman" w:hAnsi="Times New Roman" w:cs="Times New Roman"/>
          <w:sz w:val="24"/>
        </w:rPr>
        <w:t xml:space="preserve">Vascular adhesion molecule bind </w:t>
      </w:r>
      <w:proofErr w:type="spellStart"/>
      <w:r w:rsidRPr="00C46534">
        <w:rPr>
          <w:rFonts w:ascii="Times New Roman" w:eastAsia="Times New Roman" w:hAnsi="Times New Roman" w:cs="Times New Roman"/>
          <w:sz w:val="24"/>
        </w:rPr>
        <w:t>monocyte</w:t>
      </w:r>
      <w:proofErr w:type="spellEnd"/>
      <w:r w:rsidRPr="00C46534">
        <w:rPr>
          <w:rFonts w:ascii="Times New Roman" w:eastAsia="Times New Roman" w:hAnsi="Times New Roman" w:cs="Times New Roman"/>
          <w:sz w:val="24"/>
        </w:rPr>
        <w:t xml:space="preserve"> &amp; T lymphocyte found in early atherosclerotic </w:t>
      </w:r>
      <w:proofErr w:type="gramStart"/>
      <w:r w:rsidRPr="00C46534">
        <w:rPr>
          <w:rFonts w:ascii="Times New Roman" w:eastAsia="Times New Roman" w:hAnsi="Times New Roman" w:cs="Times New Roman"/>
          <w:sz w:val="24"/>
        </w:rPr>
        <w:t xml:space="preserve">plaque </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Certain Inflammatory adhesion </w:t>
      </w:r>
      <w:proofErr w:type="gramStart"/>
      <w:r>
        <w:rPr>
          <w:rFonts w:ascii="Times New Roman" w:eastAsia="Times New Roman" w:hAnsi="Times New Roman" w:cs="Times New Roman"/>
          <w:sz w:val="24"/>
        </w:rPr>
        <w:t>molecule are</w:t>
      </w:r>
      <w:proofErr w:type="gramEnd"/>
      <w:r>
        <w:rPr>
          <w:rFonts w:ascii="Times New Roman" w:eastAsia="Times New Roman" w:hAnsi="Times New Roman" w:cs="Times New Roman"/>
          <w:sz w:val="24"/>
        </w:rPr>
        <w:t xml:space="preserve"> involved in the pathogenesis of hypertension and predictive of further cardiovascular events.  Vascular adhesion molecule-1 (VCAM-1</w:t>
      </w:r>
      <w:proofErr w:type="gramStart"/>
      <w:r>
        <w:rPr>
          <w:rFonts w:ascii="Times New Roman" w:eastAsia="Times New Roman" w:hAnsi="Times New Roman" w:cs="Times New Roman"/>
          <w:sz w:val="24"/>
        </w:rPr>
        <w:t>)  and</w:t>
      </w:r>
      <w:proofErr w:type="gramEnd"/>
      <w:r>
        <w:rPr>
          <w:rFonts w:ascii="Times New Roman" w:eastAsia="Times New Roman" w:hAnsi="Times New Roman" w:cs="Times New Roman"/>
          <w:sz w:val="24"/>
        </w:rPr>
        <w:t xml:space="preserve"> intercellular </w:t>
      </w:r>
      <w:r w:rsidR="00FC5FCE">
        <w:rPr>
          <w:rFonts w:ascii="Times New Roman" w:eastAsia="Times New Roman" w:hAnsi="Times New Roman" w:cs="Times New Roman"/>
          <w:sz w:val="24"/>
        </w:rPr>
        <w:t>adhesion molecule -1(ICAM)</w:t>
      </w:r>
      <w:r>
        <w:rPr>
          <w:rFonts w:ascii="Times New Roman" w:eastAsia="Times New Roman" w:hAnsi="Times New Roman" w:cs="Times New Roman"/>
          <w:sz w:val="24"/>
        </w:rPr>
        <w:t xml:space="preserve">are expressed by the endothelial cells </w:t>
      </w:r>
      <w:r w:rsidR="00FC5FCE">
        <w:rPr>
          <w:rFonts w:ascii="Times New Roman" w:eastAsia="Times New Roman" w:hAnsi="Times New Roman" w:cs="Times New Roman"/>
          <w:sz w:val="24"/>
        </w:rPr>
        <w:t>. Their expression are up</w:t>
      </w:r>
      <w:r w:rsidR="00177E4A">
        <w:rPr>
          <w:rFonts w:ascii="Times New Roman" w:eastAsia="Times New Roman" w:hAnsi="Times New Roman" w:cs="Times New Roman"/>
          <w:sz w:val="24"/>
        </w:rPr>
        <w:t xml:space="preserve"> </w:t>
      </w:r>
      <w:r w:rsidR="00FC5FCE">
        <w:rPr>
          <w:rFonts w:ascii="Times New Roman" w:eastAsia="Times New Roman" w:hAnsi="Times New Roman" w:cs="Times New Roman"/>
          <w:sz w:val="24"/>
        </w:rPr>
        <w:t xml:space="preserve">regulated in response to inflammatory </w:t>
      </w:r>
      <w:proofErr w:type="gramStart"/>
      <w:r w:rsidR="00FC5FCE">
        <w:rPr>
          <w:rFonts w:ascii="Times New Roman" w:eastAsia="Times New Roman" w:hAnsi="Times New Roman" w:cs="Times New Roman"/>
          <w:sz w:val="24"/>
        </w:rPr>
        <w:t>insult(</w:t>
      </w:r>
      <w:proofErr w:type="gramEnd"/>
      <w:r w:rsidR="00FC5FCE">
        <w:rPr>
          <w:rFonts w:ascii="Times New Roman" w:eastAsia="Times New Roman" w:hAnsi="Times New Roman" w:cs="Times New Roman"/>
          <w:sz w:val="24"/>
        </w:rPr>
        <w:t>14).</w:t>
      </w:r>
      <w:r w:rsidR="00284EC5">
        <w:rPr>
          <w:rFonts w:ascii="Times New Roman" w:eastAsia="Times New Roman" w:hAnsi="Times New Roman" w:cs="Times New Roman"/>
          <w:sz w:val="24"/>
        </w:rPr>
        <w:t xml:space="preserve"> Increased expression of these adhesion molecule on endothelial cells is a common process in </w:t>
      </w:r>
      <w:r w:rsidR="00284EC5">
        <w:rPr>
          <w:rFonts w:ascii="Times New Roman" w:eastAsia="Times New Roman" w:hAnsi="Times New Roman" w:cs="Times New Roman"/>
          <w:sz w:val="24"/>
        </w:rPr>
        <w:lastRenderedPageBreak/>
        <w:t xml:space="preserve">response to the </w:t>
      </w:r>
      <w:proofErr w:type="gramStart"/>
      <w:r w:rsidR="00284EC5">
        <w:rPr>
          <w:rFonts w:ascii="Times New Roman" w:eastAsia="Times New Roman" w:hAnsi="Times New Roman" w:cs="Times New Roman"/>
          <w:sz w:val="24"/>
        </w:rPr>
        <w:t>inflammation(</w:t>
      </w:r>
      <w:proofErr w:type="gramEnd"/>
      <w:r w:rsidR="00284EC5">
        <w:rPr>
          <w:rFonts w:ascii="Times New Roman" w:eastAsia="Times New Roman" w:hAnsi="Times New Roman" w:cs="Times New Roman"/>
          <w:sz w:val="24"/>
        </w:rPr>
        <w:t xml:space="preserve">15). VCAM-1 &amp; ICAM-1 are the important risk markers for cardiovascular events. VCAM-1 and ICAM-1 mediate </w:t>
      </w:r>
      <w:proofErr w:type="spellStart"/>
      <w:r w:rsidR="00284EC5">
        <w:rPr>
          <w:rFonts w:ascii="Times New Roman" w:eastAsia="Times New Roman" w:hAnsi="Times New Roman" w:cs="Times New Roman"/>
          <w:sz w:val="24"/>
        </w:rPr>
        <w:t>leukocytic</w:t>
      </w:r>
      <w:proofErr w:type="spellEnd"/>
      <w:r w:rsidR="00284EC5">
        <w:rPr>
          <w:rFonts w:ascii="Times New Roman" w:eastAsia="Times New Roman" w:hAnsi="Times New Roman" w:cs="Times New Roman"/>
          <w:sz w:val="24"/>
        </w:rPr>
        <w:t xml:space="preserve"> binding to the endothelial lining .Increased </w:t>
      </w:r>
      <w:proofErr w:type="spellStart"/>
      <w:r w:rsidR="00284EC5">
        <w:rPr>
          <w:rFonts w:ascii="Times New Roman" w:eastAsia="Times New Roman" w:hAnsi="Times New Roman" w:cs="Times New Roman"/>
          <w:sz w:val="24"/>
        </w:rPr>
        <w:t>leukocytic</w:t>
      </w:r>
      <w:proofErr w:type="spellEnd"/>
      <w:r w:rsidR="00284EC5">
        <w:rPr>
          <w:rFonts w:ascii="Times New Roman" w:eastAsia="Times New Roman" w:hAnsi="Times New Roman" w:cs="Times New Roman"/>
          <w:sz w:val="24"/>
        </w:rPr>
        <w:t xml:space="preserve"> infiltration </w:t>
      </w:r>
      <w:proofErr w:type="gramStart"/>
      <w:r w:rsidR="00284EC5">
        <w:rPr>
          <w:rFonts w:ascii="Times New Roman" w:eastAsia="Times New Roman" w:hAnsi="Times New Roman" w:cs="Times New Roman"/>
          <w:sz w:val="24"/>
        </w:rPr>
        <w:t>and  production</w:t>
      </w:r>
      <w:proofErr w:type="gramEnd"/>
      <w:r w:rsidR="00284EC5">
        <w:rPr>
          <w:rFonts w:ascii="Times New Roman" w:eastAsia="Times New Roman" w:hAnsi="Times New Roman" w:cs="Times New Roman"/>
          <w:sz w:val="24"/>
        </w:rPr>
        <w:t xml:space="preserve"> of cytokines exaggerate oxidative stress and inflammation, eventually causing a disturbance to the normal</w:t>
      </w:r>
      <w:r w:rsidR="00087164">
        <w:rPr>
          <w:rFonts w:ascii="Times New Roman" w:eastAsia="Times New Roman" w:hAnsi="Times New Roman" w:cs="Times New Roman"/>
          <w:sz w:val="24"/>
        </w:rPr>
        <w:t xml:space="preserve"> endothelial function in regulating BP.</w:t>
      </w:r>
    </w:p>
    <w:p w:rsidR="00FB3209" w:rsidRDefault="00FB3209" w:rsidP="00087164">
      <w:pPr>
        <w:spacing w:line="360" w:lineRule="auto"/>
        <w:jc w:val="both"/>
        <w:rPr>
          <w:rFonts w:ascii="Times New Roman" w:eastAsia="Times New Roman" w:hAnsi="Times New Roman" w:cs="Times New Roman"/>
          <w:b/>
          <w:sz w:val="24"/>
        </w:rPr>
      </w:pPr>
      <w:r w:rsidRPr="00FB3209">
        <w:rPr>
          <w:rFonts w:ascii="Times New Roman" w:eastAsia="Times New Roman" w:hAnsi="Times New Roman" w:cs="Times New Roman"/>
          <w:b/>
          <w:sz w:val="24"/>
        </w:rPr>
        <w:t>EVIDENCE ASSOCIATED BETWEEN HYPERTENSION AND PERIODONTITIS</w:t>
      </w:r>
    </w:p>
    <w:p w:rsidR="00D975FC" w:rsidRDefault="00FB3209" w:rsidP="00087164">
      <w:pPr>
        <w:spacing w:line="360" w:lineRule="auto"/>
        <w:jc w:val="both"/>
        <w:rPr>
          <w:rFonts w:ascii="Times New Roman" w:eastAsia="Times New Roman" w:hAnsi="Times New Roman" w:cs="Times New Roman"/>
          <w:sz w:val="24"/>
        </w:rPr>
      </w:pPr>
      <w:r w:rsidRPr="00FB3209">
        <w:rPr>
          <w:rFonts w:ascii="Times New Roman" w:eastAsia="Times New Roman" w:hAnsi="Times New Roman" w:cs="Times New Roman"/>
          <w:sz w:val="24"/>
        </w:rPr>
        <w:t>H</w:t>
      </w:r>
      <w:r>
        <w:rPr>
          <w:rFonts w:ascii="Times New Roman" w:eastAsia="Times New Roman" w:hAnsi="Times New Roman" w:cs="Times New Roman"/>
          <w:sz w:val="24"/>
        </w:rPr>
        <w:t xml:space="preserve">ypertension is a major global health problem affecting individuals. The population seems to be increasing </w:t>
      </w:r>
      <w:r w:rsidR="00D975FC">
        <w:rPr>
          <w:rFonts w:ascii="Times New Roman" w:eastAsia="Times New Roman" w:hAnsi="Times New Roman" w:cs="Times New Roman"/>
          <w:sz w:val="24"/>
        </w:rPr>
        <w:t xml:space="preserve">to 1.56 billion by the year 2025(16). Hypertension is defined when a patient has a elevated systolic BP greater than 140mm Hg and or diastolic BP greater than 90 </w:t>
      </w:r>
      <w:proofErr w:type="gramStart"/>
      <w:r w:rsidR="00D975FC">
        <w:rPr>
          <w:rFonts w:ascii="Times New Roman" w:eastAsia="Times New Roman" w:hAnsi="Times New Roman" w:cs="Times New Roman"/>
          <w:sz w:val="24"/>
        </w:rPr>
        <w:t>mmHg(</w:t>
      </w:r>
      <w:proofErr w:type="gramEnd"/>
      <w:r w:rsidR="00D975FC">
        <w:rPr>
          <w:rFonts w:ascii="Times New Roman" w:eastAsia="Times New Roman" w:hAnsi="Times New Roman" w:cs="Times New Roman"/>
          <w:sz w:val="24"/>
        </w:rPr>
        <w:t xml:space="preserve">17). </w:t>
      </w:r>
      <w:proofErr w:type="gramStart"/>
      <w:r w:rsidR="00D975FC">
        <w:rPr>
          <w:rFonts w:ascii="Times New Roman" w:eastAsia="Times New Roman" w:hAnsi="Times New Roman" w:cs="Times New Roman"/>
          <w:sz w:val="24"/>
        </w:rPr>
        <w:t>A Patients</w:t>
      </w:r>
      <w:proofErr w:type="gramEnd"/>
      <w:r w:rsidR="00D975FC">
        <w:rPr>
          <w:rFonts w:ascii="Times New Roman" w:eastAsia="Times New Roman" w:hAnsi="Times New Roman" w:cs="Times New Roman"/>
          <w:sz w:val="24"/>
        </w:rPr>
        <w:t xml:space="preserve"> with systolic BP ranging between 120mmHg and 139 mmHg and /or diastolic BP of 80mm Hg to 89mmHg is called as Pre Hypertensive.</w:t>
      </w:r>
    </w:p>
    <w:p w:rsidR="006F6F3E" w:rsidRDefault="00D975FC" w:rsidP="006F6F3E">
      <w:pPr>
        <w:autoSpaceDE w:val="0"/>
        <w:autoSpaceDN w:val="0"/>
        <w:adjustRightInd w:val="0"/>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rPr>
        <w:tab/>
        <w:t xml:space="preserve">Oral </w:t>
      </w:r>
      <w:proofErr w:type="spellStart"/>
      <w:r>
        <w:rPr>
          <w:rFonts w:ascii="Times New Roman" w:eastAsia="Times New Roman" w:hAnsi="Times New Roman" w:cs="Times New Roman"/>
          <w:sz w:val="24"/>
        </w:rPr>
        <w:t>Biofilm</w:t>
      </w:r>
      <w:proofErr w:type="spellEnd"/>
      <w:r>
        <w:rPr>
          <w:rFonts w:ascii="Times New Roman" w:eastAsia="Times New Roman" w:hAnsi="Times New Roman" w:cs="Times New Roman"/>
          <w:sz w:val="24"/>
        </w:rPr>
        <w:t xml:space="preserve"> consist of more than 700 species found to be in the oral </w:t>
      </w:r>
      <w:proofErr w:type="gramStart"/>
      <w:r>
        <w:rPr>
          <w:rFonts w:ascii="Times New Roman" w:eastAsia="Times New Roman" w:hAnsi="Times New Roman" w:cs="Times New Roman"/>
          <w:sz w:val="24"/>
        </w:rPr>
        <w:t>cavity</w:t>
      </w:r>
      <w:r w:rsidR="006F6F3E">
        <w:rPr>
          <w:rFonts w:ascii="Times New Roman" w:eastAsia="Times New Roman" w:hAnsi="Times New Roman" w:cs="Times New Roman"/>
          <w:sz w:val="24"/>
        </w:rPr>
        <w:t>(</w:t>
      </w:r>
      <w:proofErr w:type="gramEnd"/>
      <w:r w:rsidR="006F6F3E">
        <w:rPr>
          <w:rFonts w:ascii="Times New Roman" w:eastAsia="Times New Roman" w:hAnsi="Times New Roman" w:cs="Times New Roman"/>
          <w:sz w:val="24"/>
        </w:rPr>
        <w:t>18,19).They are in a wide range</w:t>
      </w:r>
      <w:r w:rsidR="00C87F3C">
        <w:rPr>
          <w:rFonts w:ascii="Times New Roman" w:eastAsia="Times New Roman" w:hAnsi="Times New Roman" w:cs="Times New Roman"/>
          <w:sz w:val="24"/>
        </w:rPr>
        <w:t xml:space="preserve">. A </w:t>
      </w:r>
      <w:proofErr w:type="spellStart"/>
      <w:r w:rsidR="00C87F3C">
        <w:rPr>
          <w:rFonts w:ascii="Times New Roman" w:eastAsia="Times New Roman" w:hAnsi="Times New Roman" w:cs="Times New Roman"/>
          <w:sz w:val="24"/>
        </w:rPr>
        <w:t>Biofilm</w:t>
      </w:r>
      <w:proofErr w:type="spellEnd"/>
      <w:r w:rsidR="00C87F3C">
        <w:rPr>
          <w:rFonts w:ascii="Times New Roman" w:eastAsia="Times New Roman" w:hAnsi="Times New Roman" w:cs="Times New Roman"/>
          <w:sz w:val="24"/>
        </w:rPr>
        <w:t xml:space="preserve"> community consists </w:t>
      </w:r>
      <w:r w:rsidR="00CF22B7">
        <w:rPr>
          <w:rFonts w:ascii="Times New Roman" w:eastAsia="Times New Roman" w:hAnsi="Times New Roman" w:cs="Times New Roman"/>
          <w:sz w:val="24"/>
        </w:rPr>
        <w:t xml:space="preserve">of bacterial </w:t>
      </w:r>
      <w:proofErr w:type="spellStart"/>
      <w:r w:rsidR="00CF22B7">
        <w:rPr>
          <w:rFonts w:ascii="Times New Roman" w:eastAsia="Times New Roman" w:hAnsi="Times New Roman" w:cs="Times New Roman"/>
          <w:sz w:val="24"/>
        </w:rPr>
        <w:t>microcolonies</w:t>
      </w:r>
      <w:proofErr w:type="spellEnd"/>
      <w:r w:rsidR="00CF22B7">
        <w:rPr>
          <w:rFonts w:ascii="Times New Roman" w:eastAsia="Times New Roman" w:hAnsi="Times New Roman" w:cs="Times New Roman"/>
          <w:sz w:val="24"/>
        </w:rPr>
        <w:t xml:space="preserve">. It consist </w:t>
      </w:r>
      <w:proofErr w:type="gramStart"/>
      <w:r w:rsidR="00CF22B7">
        <w:rPr>
          <w:rFonts w:ascii="Times New Roman" w:eastAsia="Times New Roman" w:hAnsi="Times New Roman" w:cs="Times New Roman"/>
          <w:sz w:val="24"/>
        </w:rPr>
        <w:t xml:space="preserve">of </w:t>
      </w:r>
      <w:r w:rsidR="006F6F3E">
        <w:rPr>
          <w:rFonts w:ascii="Times New Roman" w:eastAsia="Times New Roman" w:hAnsi="Times New Roman" w:cs="Times New Roman"/>
          <w:sz w:val="24"/>
        </w:rPr>
        <w:t xml:space="preserve"> an</w:t>
      </w:r>
      <w:proofErr w:type="gramEnd"/>
      <w:r w:rsidR="006F6F3E">
        <w:rPr>
          <w:rFonts w:ascii="Times New Roman" w:eastAsia="Times New Roman" w:hAnsi="Times New Roman" w:cs="Times New Roman"/>
          <w:sz w:val="24"/>
        </w:rPr>
        <w:t xml:space="preserve"> extracellular slime layer, fluid channels </w:t>
      </w:r>
      <w:r>
        <w:rPr>
          <w:rFonts w:ascii="Times New Roman" w:eastAsia="Times New Roman" w:hAnsi="Times New Roman" w:cs="Times New Roman"/>
          <w:sz w:val="24"/>
        </w:rPr>
        <w:t xml:space="preserve"> </w:t>
      </w:r>
      <w:r w:rsidR="00CF22B7">
        <w:rPr>
          <w:rFonts w:ascii="Times New Roman" w:hAnsi="Times New Roman" w:cs="Times New Roman"/>
          <w:sz w:val="24"/>
          <w:szCs w:val="24"/>
        </w:rPr>
        <w:t xml:space="preserve">and a </w:t>
      </w:r>
      <w:r w:rsidR="006F6F3E" w:rsidRPr="006F6F3E">
        <w:rPr>
          <w:rFonts w:ascii="Times New Roman" w:hAnsi="Times New Roman" w:cs="Times New Roman"/>
          <w:sz w:val="24"/>
          <w:szCs w:val="24"/>
        </w:rPr>
        <w:t>communication system. The Extra cellular slime layer is a protective barrier that surroun</w:t>
      </w:r>
      <w:r w:rsidR="00CF22B7">
        <w:rPr>
          <w:rFonts w:ascii="Times New Roman" w:hAnsi="Times New Roman" w:cs="Times New Roman"/>
          <w:sz w:val="24"/>
          <w:szCs w:val="24"/>
        </w:rPr>
        <w:t xml:space="preserve">ds the mushroom-shaped </w:t>
      </w:r>
      <w:proofErr w:type="spellStart"/>
      <w:r w:rsidR="00CF22B7">
        <w:rPr>
          <w:rFonts w:ascii="Times New Roman" w:hAnsi="Times New Roman" w:cs="Times New Roman"/>
          <w:sz w:val="24"/>
          <w:szCs w:val="24"/>
        </w:rPr>
        <w:t>microcolonies</w:t>
      </w:r>
      <w:proofErr w:type="spellEnd"/>
      <w:r w:rsidR="006F6F3E" w:rsidRPr="006F6F3E">
        <w:rPr>
          <w:rFonts w:ascii="Times New Roman" w:hAnsi="Times New Roman" w:cs="Times New Roman"/>
          <w:sz w:val="24"/>
          <w:szCs w:val="24"/>
        </w:rPr>
        <w:t xml:space="preserve"> from antibiotics, antimicrobi</w:t>
      </w:r>
      <w:r w:rsidR="00CF22B7">
        <w:rPr>
          <w:rFonts w:ascii="Times New Roman" w:hAnsi="Times New Roman" w:cs="Times New Roman"/>
          <w:sz w:val="24"/>
          <w:szCs w:val="24"/>
        </w:rPr>
        <w:t>als, and host defense mechanisms</w:t>
      </w:r>
      <w:r w:rsidR="006F6F3E" w:rsidRPr="006F6F3E">
        <w:rPr>
          <w:rFonts w:ascii="Times New Roman" w:hAnsi="Times New Roman" w:cs="Times New Roman"/>
          <w:sz w:val="24"/>
          <w:szCs w:val="24"/>
        </w:rPr>
        <w:t>. A series of fluid channels penetrate extracellular slime layer.</w:t>
      </w:r>
      <w:r w:rsidR="006F6F3E">
        <w:rPr>
          <w:rFonts w:ascii="Times New Roman" w:hAnsi="Times New Roman" w:cs="Times New Roman"/>
          <w:sz w:val="24"/>
          <w:szCs w:val="24"/>
        </w:rPr>
        <w:t xml:space="preserve"> The </w:t>
      </w:r>
      <w:proofErr w:type="spellStart"/>
      <w:r w:rsidR="006F6F3E">
        <w:rPr>
          <w:rFonts w:ascii="Times New Roman" w:hAnsi="Times New Roman" w:cs="Times New Roman"/>
          <w:sz w:val="24"/>
          <w:szCs w:val="24"/>
        </w:rPr>
        <w:t>biofilm</w:t>
      </w:r>
      <w:proofErr w:type="spellEnd"/>
      <w:r w:rsidR="006F6F3E">
        <w:rPr>
          <w:rFonts w:ascii="Times New Roman" w:hAnsi="Times New Roman" w:cs="Times New Roman"/>
          <w:sz w:val="24"/>
          <w:szCs w:val="24"/>
        </w:rPr>
        <w:t xml:space="preserve"> are protected by antimicrobials. Dental </w:t>
      </w:r>
      <w:proofErr w:type="spellStart"/>
      <w:r w:rsidR="006F6F3E">
        <w:rPr>
          <w:rFonts w:ascii="Times New Roman" w:hAnsi="Times New Roman" w:cs="Times New Roman"/>
          <w:sz w:val="24"/>
          <w:szCs w:val="24"/>
        </w:rPr>
        <w:t>Biofilm</w:t>
      </w:r>
      <w:proofErr w:type="spellEnd"/>
      <w:r w:rsidR="006F6F3E">
        <w:rPr>
          <w:rFonts w:ascii="Times New Roman" w:hAnsi="Times New Roman" w:cs="Times New Roman"/>
          <w:sz w:val="24"/>
          <w:szCs w:val="24"/>
        </w:rPr>
        <w:t xml:space="preserve"> release variety of biological products</w:t>
      </w:r>
      <w:r w:rsidR="00712521">
        <w:rPr>
          <w:rFonts w:ascii="Times New Roman" w:hAnsi="Times New Roman" w:cs="Times New Roman"/>
          <w:sz w:val="24"/>
          <w:szCs w:val="24"/>
        </w:rPr>
        <w:t xml:space="preserve"> including bacterial </w:t>
      </w:r>
      <w:proofErr w:type="spellStart"/>
      <w:proofErr w:type="gramStart"/>
      <w:r w:rsidR="00712521">
        <w:rPr>
          <w:rFonts w:ascii="Times New Roman" w:hAnsi="Times New Roman" w:cs="Times New Roman"/>
          <w:sz w:val="24"/>
          <w:szCs w:val="24"/>
        </w:rPr>
        <w:t>lipopolysaccharides</w:t>
      </w:r>
      <w:proofErr w:type="spellEnd"/>
      <w:r w:rsidR="00712521">
        <w:rPr>
          <w:rFonts w:ascii="Times New Roman" w:hAnsi="Times New Roman" w:cs="Times New Roman"/>
          <w:sz w:val="24"/>
          <w:szCs w:val="24"/>
        </w:rPr>
        <w:t xml:space="preserve"> ,</w:t>
      </w:r>
      <w:proofErr w:type="gramEnd"/>
      <w:r w:rsidR="00712521">
        <w:rPr>
          <w:rFonts w:ascii="Times New Roman" w:hAnsi="Times New Roman" w:cs="Times New Roman"/>
          <w:sz w:val="24"/>
          <w:szCs w:val="24"/>
        </w:rPr>
        <w:t xml:space="preserve"> </w:t>
      </w:r>
      <w:proofErr w:type="spellStart"/>
      <w:r w:rsidR="00712521">
        <w:rPr>
          <w:rFonts w:ascii="Times New Roman" w:hAnsi="Times New Roman" w:cs="Times New Roman"/>
          <w:sz w:val="24"/>
          <w:szCs w:val="24"/>
        </w:rPr>
        <w:t>chaemotatic</w:t>
      </w:r>
      <w:proofErr w:type="spellEnd"/>
      <w:r w:rsidR="00712521">
        <w:rPr>
          <w:rFonts w:ascii="Times New Roman" w:hAnsi="Times New Roman" w:cs="Times New Roman"/>
          <w:sz w:val="24"/>
          <w:szCs w:val="24"/>
        </w:rPr>
        <w:t xml:space="preserve"> peptides, protein toxins and organi</w:t>
      </w:r>
      <w:r w:rsidR="00A66A50">
        <w:rPr>
          <w:rFonts w:ascii="Times New Roman" w:hAnsi="Times New Roman" w:cs="Times New Roman"/>
          <w:sz w:val="24"/>
          <w:szCs w:val="24"/>
        </w:rPr>
        <w:t xml:space="preserve">c acids(20). The production of </w:t>
      </w:r>
      <w:proofErr w:type="spellStart"/>
      <w:r w:rsidR="00A66A50">
        <w:rPr>
          <w:rFonts w:ascii="Times New Roman" w:hAnsi="Times New Roman" w:cs="Times New Roman"/>
          <w:sz w:val="24"/>
          <w:szCs w:val="24"/>
        </w:rPr>
        <w:t>P</w:t>
      </w:r>
      <w:r w:rsidR="00712521">
        <w:rPr>
          <w:rFonts w:ascii="Times New Roman" w:hAnsi="Times New Roman" w:cs="Times New Roman"/>
          <w:sz w:val="24"/>
          <w:szCs w:val="24"/>
        </w:rPr>
        <w:t>roinflammatory</w:t>
      </w:r>
      <w:proofErr w:type="spellEnd"/>
      <w:r w:rsidR="00712521">
        <w:rPr>
          <w:rFonts w:ascii="Times New Roman" w:hAnsi="Times New Roman" w:cs="Times New Roman"/>
          <w:sz w:val="24"/>
          <w:szCs w:val="24"/>
        </w:rPr>
        <w:t xml:space="preserve"> prostaglandin and cytokines such as </w:t>
      </w:r>
    </w:p>
    <w:p w:rsidR="00712521" w:rsidRDefault="00712521" w:rsidP="006F6F3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Interleukin-1 </w:t>
      </w:r>
      <w:proofErr w:type="gramStart"/>
      <w:r>
        <w:rPr>
          <w:rFonts w:ascii="Times New Roman" w:hAnsi="Times New Roman" w:cs="Times New Roman"/>
          <w:sz w:val="24"/>
          <w:szCs w:val="24"/>
        </w:rPr>
        <w:t>beta(</w:t>
      </w:r>
      <w:proofErr w:type="gramEnd"/>
      <w:r>
        <w:rPr>
          <w:rFonts w:ascii="Times New Roman" w:hAnsi="Times New Roman" w:cs="Times New Roman"/>
          <w:sz w:val="24"/>
          <w:szCs w:val="24"/>
        </w:rPr>
        <w:t xml:space="preserve">IL-1β), Interleukin (IL-6),Interleukin -8(IL-8), and </w:t>
      </w:r>
      <w:proofErr w:type="spellStart"/>
      <w:r>
        <w:rPr>
          <w:rFonts w:ascii="Times New Roman" w:hAnsi="Times New Roman" w:cs="Times New Roman"/>
          <w:sz w:val="24"/>
          <w:szCs w:val="24"/>
        </w:rPr>
        <w:t>tumour</w:t>
      </w:r>
      <w:proofErr w:type="spellEnd"/>
      <w:r>
        <w:rPr>
          <w:rFonts w:ascii="Times New Roman" w:hAnsi="Times New Roman" w:cs="Times New Roman"/>
          <w:sz w:val="24"/>
          <w:szCs w:val="24"/>
        </w:rPr>
        <w:t xml:space="preserve"> necrotic factor –alpha(TNF-α) are triggered the response to the stimuli of dental </w:t>
      </w:r>
      <w:proofErr w:type="spellStart"/>
      <w:r>
        <w:rPr>
          <w:rFonts w:ascii="Times New Roman" w:hAnsi="Times New Roman" w:cs="Times New Roman"/>
          <w:sz w:val="24"/>
          <w:szCs w:val="24"/>
        </w:rPr>
        <w:t>biofilm</w:t>
      </w:r>
      <w:proofErr w:type="spellEnd"/>
      <w:r>
        <w:rPr>
          <w:rFonts w:ascii="Times New Roman" w:hAnsi="Times New Roman" w:cs="Times New Roman"/>
          <w:sz w:val="24"/>
          <w:szCs w:val="24"/>
        </w:rPr>
        <w:t>. These active products are responsible for periodontal tissue destruction.</w:t>
      </w:r>
    </w:p>
    <w:p w:rsidR="00B0450D" w:rsidRDefault="00712521" w:rsidP="00B0450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F2ECD">
        <w:rPr>
          <w:rFonts w:ascii="Times New Roman" w:hAnsi="Times New Roman" w:cs="Times New Roman"/>
          <w:sz w:val="24"/>
          <w:szCs w:val="24"/>
        </w:rPr>
        <w:t xml:space="preserve">        </w:t>
      </w:r>
    </w:p>
    <w:p w:rsidR="00B0450D" w:rsidRDefault="00AF2ECD" w:rsidP="00B0450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Recent evidences supported that there is a strong relation between hypertension and periodontitis. The patients with hypertension showing more significant detrimental </w:t>
      </w:r>
      <w:proofErr w:type="gramStart"/>
      <w:r>
        <w:rPr>
          <w:rFonts w:ascii="Times New Roman" w:hAnsi="Times New Roman" w:cs="Times New Roman"/>
          <w:sz w:val="24"/>
          <w:szCs w:val="24"/>
        </w:rPr>
        <w:t xml:space="preserve">periodontal </w:t>
      </w:r>
      <w:r w:rsidR="006F6F3E" w:rsidRPr="006F6F3E">
        <w:rPr>
          <w:rFonts w:ascii="Times New Roman" w:hAnsi="Times New Roman" w:cs="Times New Roman"/>
          <w:sz w:val="24"/>
          <w:szCs w:val="24"/>
        </w:rPr>
        <w:t xml:space="preserve"> </w:t>
      </w:r>
      <w:r>
        <w:rPr>
          <w:rFonts w:ascii="Times New Roman" w:hAnsi="Times New Roman" w:cs="Times New Roman"/>
          <w:sz w:val="24"/>
          <w:szCs w:val="24"/>
        </w:rPr>
        <w:t>Status</w:t>
      </w:r>
      <w:proofErr w:type="gramEnd"/>
      <w:r>
        <w:rPr>
          <w:rFonts w:ascii="Times New Roman" w:hAnsi="Times New Roman" w:cs="Times New Roman"/>
          <w:sz w:val="24"/>
          <w:szCs w:val="24"/>
        </w:rPr>
        <w:t xml:space="preserve">(21,22) </w:t>
      </w:r>
      <w:r w:rsidR="002531DB">
        <w:rPr>
          <w:rFonts w:ascii="Times New Roman" w:hAnsi="Times New Roman" w:cs="Times New Roman"/>
          <w:sz w:val="24"/>
          <w:szCs w:val="24"/>
        </w:rPr>
        <w:t xml:space="preserve">. </w:t>
      </w:r>
      <w:proofErr w:type="gramStart"/>
      <w:r w:rsidR="002531DB">
        <w:rPr>
          <w:rFonts w:ascii="Times New Roman" w:hAnsi="Times New Roman" w:cs="Times New Roman"/>
          <w:sz w:val="24"/>
          <w:szCs w:val="24"/>
        </w:rPr>
        <w:t>The table below showing the significant association between hypertension and periodontitis.</w:t>
      </w:r>
      <w:proofErr w:type="gramEnd"/>
    </w:p>
    <w:p w:rsidR="00B0450D" w:rsidRDefault="00B0450D" w:rsidP="00B0450D">
      <w:pPr>
        <w:autoSpaceDE w:val="0"/>
        <w:autoSpaceDN w:val="0"/>
        <w:adjustRightInd w:val="0"/>
        <w:spacing w:after="0" w:line="360" w:lineRule="auto"/>
        <w:jc w:val="both"/>
        <w:rPr>
          <w:rFonts w:ascii="Times New Roman" w:hAnsi="Times New Roman" w:cs="Times New Roman"/>
          <w:sz w:val="24"/>
          <w:szCs w:val="24"/>
        </w:rPr>
      </w:pPr>
    </w:p>
    <w:p w:rsidR="00B0450D" w:rsidRDefault="00B0450D" w:rsidP="00B0450D">
      <w:pPr>
        <w:autoSpaceDE w:val="0"/>
        <w:autoSpaceDN w:val="0"/>
        <w:adjustRightInd w:val="0"/>
        <w:spacing w:after="0" w:line="360" w:lineRule="auto"/>
        <w:jc w:val="both"/>
        <w:rPr>
          <w:rFonts w:ascii="Times New Roman" w:hAnsi="Times New Roman" w:cs="Times New Roman"/>
          <w:sz w:val="24"/>
          <w:szCs w:val="24"/>
        </w:rPr>
      </w:pPr>
    </w:p>
    <w:p w:rsidR="00B0450D" w:rsidRDefault="00B0450D" w:rsidP="00B0450D">
      <w:pPr>
        <w:autoSpaceDE w:val="0"/>
        <w:autoSpaceDN w:val="0"/>
        <w:adjustRightInd w:val="0"/>
        <w:spacing w:after="0" w:line="360" w:lineRule="auto"/>
        <w:jc w:val="both"/>
        <w:rPr>
          <w:rFonts w:ascii="Times New Roman" w:hAnsi="Times New Roman" w:cs="Times New Roman"/>
          <w:sz w:val="24"/>
          <w:szCs w:val="24"/>
        </w:rPr>
      </w:pPr>
    </w:p>
    <w:p w:rsidR="00D975FC" w:rsidRPr="00B0450D" w:rsidRDefault="00B07341" w:rsidP="00B0450D">
      <w:pPr>
        <w:autoSpaceDE w:val="0"/>
        <w:autoSpaceDN w:val="0"/>
        <w:adjustRightInd w:val="0"/>
        <w:spacing w:after="0" w:line="360" w:lineRule="auto"/>
        <w:jc w:val="both"/>
        <w:rPr>
          <w:rFonts w:ascii="Times New Roman" w:hAnsi="Times New Roman" w:cs="Times New Roman"/>
          <w:sz w:val="24"/>
          <w:szCs w:val="24"/>
        </w:rPr>
      </w:pPr>
      <w:r w:rsidRPr="00B07341">
        <w:rPr>
          <w:rFonts w:ascii="Times New Roman" w:eastAsia="Times New Roman" w:hAnsi="Times New Roman" w:cs="Times New Roman"/>
          <w:noProof/>
        </w:rPr>
        <w:lastRenderedPageBreak/>
        <w:pict>
          <v:shapetype id="_x0000_t32" coordsize="21600,21600" o:spt="32" o:oned="t" path="m,l21600,21600e" filled="f">
            <v:path arrowok="t" fillok="f" o:connecttype="none"/>
            <o:lock v:ext="edit" shapetype="t"/>
          </v:shapetype>
          <v:shape id="_x0000_s1026" type="#_x0000_t32" style="position:absolute;left:0;text-align:left;margin-left:2.7pt;margin-top:35.1pt;width:463.25pt;height:4.7pt;flip:y;z-index:251658240" o:connectortype="straight"/>
        </w:pict>
      </w:r>
      <w:r w:rsidR="00CF22B7">
        <w:rPr>
          <w:rFonts w:ascii="Times New Roman" w:eastAsia="Times New Roman" w:hAnsi="Times New Roman" w:cs="Times New Roman"/>
          <w:noProof/>
        </w:rPr>
        <w:t xml:space="preserve"> Studies showing significant association between hypertension and Periodontitis</w:t>
      </w:r>
    </w:p>
    <w:tbl>
      <w:tblPr>
        <w:tblW w:w="9610" w:type="dxa"/>
        <w:tblCellSpacing w:w="15" w:type="dxa"/>
        <w:shd w:val="clear" w:color="auto" w:fill="FFFFFF"/>
        <w:tblCellMar>
          <w:top w:w="15" w:type="dxa"/>
          <w:left w:w="15" w:type="dxa"/>
          <w:bottom w:w="15" w:type="dxa"/>
          <w:right w:w="15" w:type="dxa"/>
        </w:tblCellMar>
        <w:tblLook w:val="04A0"/>
      </w:tblPr>
      <w:tblGrid>
        <w:gridCol w:w="976"/>
        <w:gridCol w:w="340"/>
        <w:gridCol w:w="340"/>
        <w:gridCol w:w="495"/>
        <w:gridCol w:w="972"/>
        <w:gridCol w:w="30"/>
        <w:gridCol w:w="860"/>
        <w:gridCol w:w="30"/>
        <w:gridCol w:w="1127"/>
        <w:gridCol w:w="776"/>
        <w:gridCol w:w="811"/>
        <w:gridCol w:w="1124"/>
        <w:gridCol w:w="1684"/>
        <w:gridCol w:w="45"/>
      </w:tblGrid>
      <w:tr w:rsidR="00987D79" w:rsidRPr="00987D79" w:rsidTr="00987D79">
        <w:trPr>
          <w:gridAfter w:val="1"/>
          <w:trHeight w:val="272"/>
          <w:tblCellSpacing w:w="15" w:type="dxa"/>
        </w:trPr>
        <w:tc>
          <w:tcPr>
            <w:tcW w:w="9444" w:type="dxa"/>
            <w:gridSpan w:val="13"/>
            <w:shd w:val="clear" w:color="auto" w:fill="FFFFFF"/>
            <w:tcMar>
              <w:top w:w="0" w:type="dxa"/>
              <w:left w:w="95" w:type="dxa"/>
              <w:bottom w:w="0" w:type="dxa"/>
              <w:right w:w="95" w:type="dxa"/>
            </w:tcMar>
            <w:vAlign w:val="center"/>
            <w:hideMark/>
          </w:tcPr>
          <w:p w:rsidR="00987D79" w:rsidRPr="00987D79" w:rsidRDefault="00987D79" w:rsidP="00987D79">
            <w:pPr>
              <w:spacing w:after="0" w:line="272" w:lineRule="atLeast"/>
              <w:jc w:val="center"/>
              <w:rPr>
                <w:rFonts w:ascii="Times" w:eastAsia="Times New Roman" w:hAnsi="Times" w:cs="Times New Roman"/>
                <w:color w:val="000000"/>
                <w:sz w:val="23"/>
                <w:szCs w:val="23"/>
              </w:rPr>
            </w:pPr>
          </w:p>
        </w:tc>
      </w:tr>
      <w:tr w:rsidR="00987D79" w:rsidRPr="00987D79" w:rsidTr="00987D79">
        <w:trPr>
          <w:gridAfter w:val="1"/>
          <w:trHeight w:val="285"/>
          <w:tblCellSpacing w:w="15" w:type="dxa"/>
        </w:trPr>
        <w:tc>
          <w:tcPr>
            <w:tcW w:w="0" w:type="auto"/>
            <w:shd w:val="clear" w:color="auto" w:fill="FFFFFF"/>
            <w:tcMar>
              <w:top w:w="0" w:type="dxa"/>
              <w:left w:w="95" w:type="dxa"/>
              <w:bottom w:w="0" w:type="dxa"/>
              <w:right w:w="95" w:type="dxa"/>
            </w:tcMar>
            <w:vAlign w:val="center"/>
            <w:hideMark/>
          </w:tcPr>
          <w:p w:rsidR="00987D79" w:rsidRPr="00987D79" w:rsidRDefault="00987D79" w:rsidP="00987D79">
            <w:pPr>
              <w:spacing w:after="0" w:line="272" w:lineRule="atLeast"/>
              <w:rPr>
                <w:rFonts w:ascii="MinionPro-bold" w:eastAsia="Times New Roman" w:hAnsi="MinionPro-bold" w:cs="Times New Roman"/>
                <w:color w:val="000000"/>
                <w:sz w:val="23"/>
                <w:szCs w:val="23"/>
                <w:u w:val="single"/>
              </w:rPr>
            </w:pPr>
            <w:r w:rsidRPr="00987D79">
              <w:rPr>
                <w:rFonts w:ascii="MinionPro-bold" w:eastAsia="Times New Roman" w:hAnsi="MinionPro-bold" w:cs="Times New Roman"/>
                <w:color w:val="000000"/>
                <w:sz w:val="23"/>
                <w:szCs w:val="23"/>
                <w:u w:val="single"/>
              </w:rPr>
              <w:t>Study</w:t>
            </w:r>
          </w:p>
        </w:tc>
        <w:tc>
          <w:tcPr>
            <w:tcW w:w="0" w:type="auto"/>
            <w:gridSpan w:val="2"/>
            <w:shd w:val="clear" w:color="auto" w:fill="FFFFFF"/>
            <w:tcMar>
              <w:top w:w="0" w:type="dxa"/>
              <w:left w:w="95" w:type="dxa"/>
              <w:bottom w:w="0" w:type="dxa"/>
              <w:right w:w="95" w:type="dxa"/>
            </w:tcMar>
            <w:vAlign w:val="center"/>
            <w:hideMark/>
          </w:tcPr>
          <w:p w:rsidR="00987D79" w:rsidRPr="00987D79" w:rsidRDefault="00987D79" w:rsidP="00987D79">
            <w:pPr>
              <w:spacing w:after="0" w:line="272" w:lineRule="atLeast"/>
              <w:jc w:val="center"/>
              <w:rPr>
                <w:rFonts w:ascii="MinionPro-bold" w:eastAsia="Times New Roman" w:hAnsi="MinionPro-bold" w:cs="Times New Roman"/>
                <w:color w:val="000000"/>
                <w:sz w:val="23"/>
                <w:szCs w:val="23"/>
                <w:u w:val="single"/>
              </w:rPr>
            </w:pPr>
            <w:r w:rsidRPr="00987D79">
              <w:rPr>
                <w:rFonts w:ascii="MinionPro-bold" w:eastAsia="Times New Roman" w:hAnsi="MinionPro-bold" w:cs="Times New Roman"/>
                <w:color w:val="000000"/>
                <w:sz w:val="23"/>
                <w:szCs w:val="23"/>
                <w:u w:val="single"/>
              </w:rPr>
              <w:t>Year</w:t>
            </w:r>
          </w:p>
        </w:tc>
        <w:tc>
          <w:tcPr>
            <w:tcW w:w="0" w:type="auto"/>
            <w:gridSpan w:val="2"/>
            <w:shd w:val="clear" w:color="auto" w:fill="FFFFFF"/>
            <w:tcMar>
              <w:top w:w="0" w:type="dxa"/>
              <w:left w:w="95" w:type="dxa"/>
              <w:bottom w:w="0" w:type="dxa"/>
              <w:right w:w="95" w:type="dxa"/>
            </w:tcMar>
            <w:vAlign w:val="center"/>
            <w:hideMark/>
          </w:tcPr>
          <w:p w:rsidR="00987D79" w:rsidRPr="00987D79" w:rsidRDefault="00987D79" w:rsidP="00987D79">
            <w:pPr>
              <w:spacing w:after="0" w:line="272" w:lineRule="atLeast"/>
              <w:jc w:val="center"/>
              <w:rPr>
                <w:rFonts w:ascii="MinionPro-bold" w:eastAsia="Times New Roman" w:hAnsi="MinionPro-bold" w:cs="Times New Roman"/>
                <w:color w:val="000000"/>
                <w:sz w:val="23"/>
                <w:szCs w:val="23"/>
                <w:u w:val="single"/>
              </w:rPr>
            </w:pPr>
            <w:r w:rsidRPr="00987D79">
              <w:rPr>
                <w:rFonts w:ascii="MinionPro-bold" w:eastAsia="Times New Roman" w:hAnsi="MinionPro-bold" w:cs="Times New Roman"/>
                <w:color w:val="000000"/>
                <w:sz w:val="23"/>
                <w:szCs w:val="23"/>
                <w:u w:val="single"/>
              </w:rPr>
              <w:t>Country studied</w:t>
            </w:r>
          </w:p>
        </w:tc>
        <w:tc>
          <w:tcPr>
            <w:tcW w:w="0" w:type="auto"/>
            <w:gridSpan w:val="3"/>
            <w:shd w:val="clear" w:color="auto" w:fill="FFFFFF"/>
            <w:tcMar>
              <w:top w:w="0" w:type="dxa"/>
              <w:left w:w="95" w:type="dxa"/>
              <w:bottom w:w="0" w:type="dxa"/>
              <w:right w:w="95" w:type="dxa"/>
            </w:tcMar>
            <w:vAlign w:val="center"/>
            <w:hideMark/>
          </w:tcPr>
          <w:p w:rsidR="00987D79" w:rsidRPr="00987D79" w:rsidRDefault="00987D79" w:rsidP="00987D79">
            <w:pPr>
              <w:spacing w:after="0" w:line="272" w:lineRule="atLeast"/>
              <w:jc w:val="center"/>
              <w:rPr>
                <w:rFonts w:ascii="MinionPro-bold" w:eastAsia="Times New Roman" w:hAnsi="MinionPro-bold" w:cs="Times New Roman"/>
                <w:color w:val="000000"/>
                <w:sz w:val="23"/>
                <w:szCs w:val="23"/>
                <w:u w:val="single"/>
              </w:rPr>
            </w:pPr>
            <w:r w:rsidRPr="00987D79">
              <w:rPr>
                <w:rFonts w:ascii="MinionPro-bold" w:eastAsia="Times New Roman" w:hAnsi="MinionPro-bold" w:cs="Times New Roman"/>
                <w:color w:val="000000"/>
                <w:sz w:val="23"/>
                <w:szCs w:val="23"/>
                <w:u w:val="single"/>
              </w:rPr>
              <w:t>Sample size</w:t>
            </w:r>
          </w:p>
        </w:tc>
        <w:tc>
          <w:tcPr>
            <w:tcW w:w="0" w:type="auto"/>
            <w:shd w:val="clear" w:color="auto" w:fill="FFFFFF"/>
            <w:tcMar>
              <w:top w:w="0" w:type="dxa"/>
              <w:left w:w="95" w:type="dxa"/>
              <w:bottom w:w="0" w:type="dxa"/>
              <w:right w:w="95" w:type="dxa"/>
            </w:tcMar>
            <w:vAlign w:val="center"/>
            <w:hideMark/>
          </w:tcPr>
          <w:p w:rsidR="00987D79" w:rsidRPr="00987D79" w:rsidRDefault="00987D79" w:rsidP="00987D79">
            <w:pPr>
              <w:spacing w:after="0" w:line="272" w:lineRule="atLeast"/>
              <w:jc w:val="center"/>
              <w:rPr>
                <w:rFonts w:ascii="MinionPro-bold" w:eastAsia="Times New Roman" w:hAnsi="MinionPro-bold" w:cs="Times New Roman"/>
                <w:color w:val="000000"/>
                <w:sz w:val="23"/>
                <w:szCs w:val="23"/>
                <w:u w:val="single"/>
              </w:rPr>
            </w:pPr>
            <w:r w:rsidRPr="00987D79">
              <w:rPr>
                <w:rFonts w:ascii="MinionPro-bold" w:eastAsia="Times New Roman" w:hAnsi="MinionPro-bold" w:cs="Times New Roman"/>
                <w:color w:val="000000"/>
                <w:sz w:val="23"/>
                <w:szCs w:val="23"/>
                <w:u w:val="single"/>
              </w:rPr>
              <w:t>Type of study</w:t>
            </w:r>
          </w:p>
        </w:tc>
        <w:tc>
          <w:tcPr>
            <w:tcW w:w="0" w:type="auto"/>
            <w:gridSpan w:val="2"/>
            <w:shd w:val="clear" w:color="auto" w:fill="FFFFFF"/>
            <w:tcMar>
              <w:top w:w="0" w:type="dxa"/>
              <w:left w:w="95" w:type="dxa"/>
              <w:bottom w:w="0" w:type="dxa"/>
              <w:right w:w="95" w:type="dxa"/>
            </w:tcMar>
            <w:vAlign w:val="center"/>
            <w:hideMark/>
          </w:tcPr>
          <w:p w:rsidR="00987D79" w:rsidRPr="00987D79" w:rsidRDefault="00987D79" w:rsidP="00987D79">
            <w:pPr>
              <w:spacing w:after="0" w:line="272" w:lineRule="atLeast"/>
              <w:jc w:val="center"/>
              <w:rPr>
                <w:rFonts w:ascii="MinionPro-bold" w:eastAsia="Times New Roman" w:hAnsi="MinionPro-bold" w:cs="Times New Roman"/>
                <w:color w:val="000000"/>
                <w:sz w:val="23"/>
                <w:szCs w:val="23"/>
                <w:u w:val="single"/>
              </w:rPr>
            </w:pPr>
            <w:r w:rsidRPr="00987D79">
              <w:rPr>
                <w:rFonts w:ascii="MinionPro-bold" w:eastAsia="Times New Roman" w:hAnsi="MinionPro-bold" w:cs="Times New Roman"/>
                <w:color w:val="000000"/>
                <w:sz w:val="23"/>
                <w:szCs w:val="23"/>
                <w:u w:val="single"/>
              </w:rPr>
              <w:t>Findings</w:t>
            </w:r>
          </w:p>
        </w:tc>
        <w:tc>
          <w:tcPr>
            <w:tcW w:w="0" w:type="auto"/>
            <w:gridSpan w:val="2"/>
            <w:shd w:val="clear" w:color="auto" w:fill="FFFFFF"/>
            <w:tcMar>
              <w:top w:w="0" w:type="dxa"/>
              <w:left w:w="95" w:type="dxa"/>
              <w:bottom w:w="0" w:type="dxa"/>
              <w:right w:w="95" w:type="dxa"/>
            </w:tcMar>
            <w:vAlign w:val="center"/>
            <w:hideMark/>
          </w:tcPr>
          <w:p w:rsidR="00987D79" w:rsidRPr="00987D79" w:rsidRDefault="00987D79" w:rsidP="00987D79">
            <w:pPr>
              <w:spacing w:after="0" w:line="272" w:lineRule="atLeast"/>
              <w:jc w:val="center"/>
              <w:rPr>
                <w:rFonts w:ascii="MinionPro-bold" w:eastAsia="Times New Roman" w:hAnsi="MinionPro-bold" w:cs="Times New Roman"/>
                <w:color w:val="000000"/>
                <w:sz w:val="23"/>
                <w:szCs w:val="23"/>
                <w:u w:val="single"/>
              </w:rPr>
            </w:pPr>
            <w:r w:rsidRPr="00987D79">
              <w:rPr>
                <w:rFonts w:ascii="MinionPro-bold" w:eastAsia="Times New Roman" w:hAnsi="MinionPro-bold" w:cs="Times New Roman"/>
                <w:color w:val="000000"/>
                <w:sz w:val="23"/>
                <w:szCs w:val="23"/>
                <w:u w:val="single"/>
              </w:rPr>
              <w:t>Adjusted for</w:t>
            </w:r>
          </w:p>
        </w:tc>
      </w:tr>
      <w:tr w:rsidR="00987D79" w:rsidTr="00987D79">
        <w:trPr>
          <w:gridAfter w:val="1"/>
          <w:trHeight w:val="285"/>
          <w:tblCellSpacing w:w="15" w:type="dxa"/>
        </w:trPr>
        <w:tc>
          <w:tcPr>
            <w:tcW w:w="0" w:type="auto"/>
            <w:shd w:val="clear" w:color="auto" w:fill="FFFFFF"/>
            <w:tcMar>
              <w:top w:w="0" w:type="dxa"/>
              <w:left w:w="95" w:type="dxa"/>
              <w:bottom w:w="0" w:type="dxa"/>
              <w:right w:w="95" w:type="dxa"/>
            </w:tcMar>
            <w:vAlign w:val="center"/>
            <w:hideMark/>
          </w:tcPr>
          <w:p w:rsidR="00987D79" w:rsidRPr="00987D79" w:rsidRDefault="00987D79" w:rsidP="00987D79">
            <w:pPr>
              <w:spacing w:after="0" w:line="272" w:lineRule="atLeast"/>
              <w:rPr>
                <w:rFonts w:ascii="MinionPro-bold" w:eastAsia="Times New Roman" w:hAnsi="MinionPro-bold" w:cs="Times New Roman"/>
                <w:color w:val="000000"/>
                <w:sz w:val="23"/>
                <w:szCs w:val="23"/>
              </w:rPr>
            </w:pPr>
            <w:r w:rsidRPr="00987D79">
              <w:rPr>
                <w:rFonts w:ascii="MinionPro-bold" w:eastAsia="Times New Roman" w:hAnsi="MinionPro-bold" w:cs="Times New Roman"/>
                <w:color w:val="000000"/>
                <w:sz w:val="23"/>
                <w:szCs w:val="23"/>
              </w:rPr>
              <w:t>Ogawa et al. [</w:t>
            </w:r>
            <w:r w:rsidR="002531DB">
              <w:rPr>
                <w:rFonts w:ascii="MinionPro-bold" w:eastAsia="Times New Roman" w:hAnsi="MinionPro-bold" w:cs="Times New Roman"/>
                <w:color w:val="000000"/>
                <w:sz w:val="23"/>
                <w:szCs w:val="23"/>
              </w:rPr>
              <w:t>23</w:t>
            </w:r>
            <w:r w:rsidRPr="00987D79">
              <w:rPr>
                <w:rFonts w:ascii="MinionPro-bold" w:eastAsia="Times New Roman" w:hAnsi="MinionPro-bold" w:cs="Times New Roman"/>
                <w:color w:val="000000"/>
                <w:sz w:val="23"/>
                <w:szCs w:val="23"/>
              </w:rPr>
              <w:t>]</w:t>
            </w:r>
          </w:p>
        </w:tc>
        <w:tc>
          <w:tcPr>
            <w:tcW w:w="0" w:type="auto"/>
            <w:gridSpan w:val="2"/>
            <w:shd w:val="clear" w:color="auto" w:fill="FFFFFF"/>
            <w:tcMar>
              <w:top w:w="0" w:type="dxa"/>
              <w:left w:w="95" w:type="dxa"/>
              <w:bottom w:w="0" w:type="dxa"/>
              <w:right w:w="95" w:type="dxa"/>
            </w:tcMar>
            <w:vAlign w:val="center"/>
            <w:hideMark/>
          </w:tcPr>
          <w:p w:rsidR="00987D79" w:rsidRPr="00987D79" w:rsidRDefault="00987D79" w:rsidP="00987D79">
            <w:pPr>
              <w:spacing w:after="0" w:line="272" w:lineRule="atLeast"/>
              <w:jc w:val="center"/>
              <w:rPr>
                <w:rFonts w:ascii="MinionPro-bold" w:eastAsia="Times New Roman" w:hAnsi="MinionPro-bold" w:cs="Times New Roman"/>
                <w:color w:val="000000"/>
                <w:sz w:val="23"/>
                <w:szCs w:val="23"/>
              </w:rPr>
            </w:pPr>
            <w:r w:rsidRPr="00987D79">
              <w:rPr>
                <w:rFonts w:ascii="MinionPro-bold" w:eastAsia="Times New Roman" w:hAnsi="MinionPro-bold" w:cs="Times New Roman"/>
                <w:color w:val="000000"/>
                <w:sz w:val="23"/>
                <w:szCs w:val="23"/>
              </w:rPr>
              <w:t>1998</w:t>
            </w:r>
          </w:p>
        </w:tc>
        <w:tc>
          <w:tcPr>
            <w:tcW w:w="0" w:type="auto"/>
            <w:gridSpan w:val="2"/>
            <w:shd w:val="clear" w:color="auto" w:fill="FFFFFF"/>
            <w:tcMar>
              <w:top w:w="0" w:type="dxa"/>
              <w:left w:w="95" w:type="dxa"/>
              <w:bottom w:w="0" w:type="dxa"/>
              <w:right w:w="95" w:type="dxa"/>
            </w:tcMar>
            <w:vAlign w:val="center"/>
            <w:hideMark/>
          </w:tcPr>
          <w:p w:rsidR="00987D79" w:rsidRPr="00987D79" w:rsidRDefault="00987D79" w:rsidP="00987D79">
            <w:pPr>
              <w:spacing w:after="0" w:line="272" w:lineRule="atLeast"/>
              <w:jc w:val="center"/>
              <w:rPr>
                <w:rFonts w:ascii="MinionPro-bold" w:eastAsia="Times New Roman" w:hAnsi="MinionPro-bold" w:cs="Times New Roman"/>
                <w:color w:val="000000"/>
                <w:sz w:val="23"/>
                <w:szCs w:val="23"/>
              </w:rPr>
            </w:pPr>
            <w:r w:rsidRPr="00987D79">
              <w:rPr>
                <w:rFonts w:ascii="MinionPro-bold" w:eastAsia="Times New Roman" w:hAnsi="MinionPro-bold" w:cs="Times New Roman"/>
                <w:color w:val="000000"/>
                <w:sz w:val="23"/>
                <w:szCs w:val="23"/>
              </w:rPr>
              <w:t>Japan</w:t>
            </w:r>
          </w:p>
        </w:tc>
        <w:tc>
          <w:tcPr>
            <w:tcW w:w="0" w:type="auto"/>
            <w:gridSpan w:val="3"/>
            <w:shd w:val="clear" w:color="auto" w:fill="FFFFFF"/>
            <w:tcMar>
              <w:top w:w="0" w:type="dxa"/>
              <w:left w:w="95" w:type="dxa"/>
              <w:bottom w:w="0" w:type="dxa"/>
              <w:right w:w="95" w:type="dxa"/>
            </w:tcMar>
            <w:vAlign w:val="center"/>
            <w:hideMark/>
          </w:tcPr>
          <w:p w:rsidR="00987D79" w:rsidRPr="00987D79" w:rsidRDefault="00987D79" w:rsidP="00987D79">
            <w:pPr>
              <w:spacing w:after="0" w:line="272" w:lineRule="atLeast"/>
              <w:jc w:val="center"/>
              <w:rPr>
                <w:rFonts w:ascii="MinionPro-bold" w:eastAsia="Times New Roman" w:hAnsi="MinionPro-bold" w:cs="Times New Roman"/>
                <w:color w:val="000000"/>
                <w:sz w:val="23"/>
                <w:szCs w:val="23"/>
              </w:rPr>
            </w:pPr>
            <w:r w:rsidRPr="00987D79">
              <w:rPr>
                <w:rFonts w:ascii="MinionPro-bold" w:eastAsia="Times New Roman" w:hAnsi="MinionPro-bold" w:cs="Times New Roman"/>
                <w:color w:val="000000"/>
                <w:sz w:val="23"/>
                <w:szCs w:val="23"/>
              </w:rPr>
              <w:t>2000</w:t>
            </w:r>
          </w:p>
        </w:tc>
        <w:tc>
          <w:tcPr>
            <w:tcW w:w="0" w:type="auto"/>
            <w:shd w:val="clear" w:color="auto" w:fill="FFFFFF"/>
            <w:tcMar>
              <w:top w:w="0" w:type="dxa"/>
              <w:left w:w="95" w:type="dxa"/>
              <w:bottom w:w="0" w:type="dxa"/>
              <w:right w:w="95" w:type="dxa"/>
            </w:tcMar>
            <w:vAlign w:val="center"/>
            <w:hideMark/>
          </w:tcPr>
          <w:p w:rsidR="00987D79" w:rsidRPr="00987D79" w:rsidRDefault="00987D79" w:rsidP="00987D79">
            <w:pPr>
              <w:spacing w:after="0" w:line="272" w:lineRule="atLeast"/>
              <w:jc w:val="center"/>
              <w:rPr>
                <w:rFonts w:ascii="MinionPro-bold" w:eastAsia="Times New Roman" w:hAnsi="MinionPro-bold" w:cs="Times New Roman"/>
                <w:color w:val="000000"/>
                <w:sz w:val="23"/>
                <w:szCs w:val="23"/>
              </w:rPr>
            </w:pPr>
            <w:r w:rsidRPr="00987D79">
              <w:rPr>
                <w:rFonts w:ascii="MinionPro-bold" w:eastAsia="Times New Roman" w:hAnsi="MinionPro-bold" w:cs="Times New Roman"/>
                <w:color w:val="000000"/>
                <w:sz w:val="23"/>
                <w:szCs w:val="23"/>
              </w:rPr>
              <w:t>Cross-sectional</w:t>
            </w:r>
          </w:p>
        </w:tc>
        <w:tc>
          <w:tcPr>
            <w:tcW w:w="0" w:type="auto"/>
            <w:gridSpan w:val="2"/>
            <w:shd w:val="clear" w:color="auto" w:fill="FFFFFF"/>
            <w:tcMar>
              <w:top w:w="0" w:type="dxa"/>
              <w:left w:w="95" w:type="dxa"/>
              <w:bottom w:w="0" w:type="dxa"/>
              <w:right w:w="95" w:type="dxa"/>
            </w:tcMar>
            <w:vAlign w:val="center"/>
            <w:hideMark/>
          </w:tcPr>
          <w:p w:rsidR="00987D79" w:rsidRPr="00987D79" w:rsidRDefault="00987D79" w:rsidP="00987D79">
            <w:pPr>
              <w:spacing w:after="0" w:line="272" w:lineRule="atLeast"/>
              <w:jc w:val="center"/>
              <w:rPr>
                <w:rFonts w:ascii="MinionPro-bold" w:eastAsia="Times New Roman" w:hAnsi="MinionPro-bold" w:cs="Times New Roman"/>
                <w:color w:val="000000"/>
                <w:sz w:val="23"/>
                <w:szCs w:val="23"/>
              </w:rPr>
            </w:pPr>
            <w:r w:rsidRPr="00987D79">
              <w:rPr>
                <w:rFonts w:ascii="MinionPro-bold" w:eastAsia="Times New Roman" w:hAnsi="MinionPro-bold" w:cs="Times New Roman"/>
                <w:color w:val="000000"/>
                <w:sz w:val="23"/>
                <w:szCs w:val="23"/>
              </w:rPr>
              <w:t>Hypertensive subjects had higher CPITN</w:t>
            </w:r>
          </w:p>
        </w:tc>
        <w:tc>
          <w:tcPr>
            <w:tcW w:w="0" w:type="auto"/>
            <w:gridSpan w:val="2"/>
            <w:shd w:val="clear" w:color="auto" w:fill="FFFFFF"/>
            <w:tcMar>
              <w:top w:w="0" w:type="dxa"/>
              <w:left w:w="95" w:type="dxa"/>
              <w:bottom w:w="0" w:type="dxa"/>
              <w:right w:w="95" w:type="dxa"/>
            </w:tcMar>
            <w:vAlign w:val="center"/>
            <w:hideMark/>
          </w:tcPr>
          <w:p w:rsidR="00987D79" w:rsidRDefault="00987D79" w:rsidP="00987D79">
            <w:pPr>
              <w:spacing w:after="0" w:line="272" w:lineRule="atLeast"/>
              <w:jc w:val="center"/>
              <w:rPr>
                <w:rFonts w:ascii="MinionPro-bold" w:eastAsia="Times New Roman" w:hAnsi="MinionPro-bold" w:cs="Times New Roman"/>
                <w:color w:val="000000"/>
                <w:sz w:val="23"/>
                <w:szCs w:val="23"/>
              </w:rPr>
            </w:pPr>
            <w:r w:rsidRPr="00987D79">
              <w:rPr>
                <w:rFonts w:ascii="MinionPro-bold" w:eastAsia="Times New Roman" w:hAnsi="MinionPro-bold" w:cs="Times New Roman"/>
                <w:color w:val="000000"/>
                <w:sz w:val="23"/>
                <w:szCs w:val="23"/>
              </w:rPr>
              <w:t>None</w:t>
            </w:r>
          </w:p>
          <w:p w:rsidR="00987D79" w:rsidRPr="00987D79" w:rsidRDefault="00987D79" w:rsidP="00987D79">
            <w:pPr>
              <w:spacing w:after="0" w:line="272" w:lineRule="atLeast"/>
              <w:rPr>
                <w:rFonts w:ascii="MinionPro-bold" w:eastAsia="Times New Roman" w:hAnsi="MinionPro-bold" w:cs="Times New Roman"/>
                <w:color w:val="000000"/>
                <w:sz w:val="23"/>
                <w:szCs w:val="23"/>
              </w:rPr>
            </w:pPr>
          </w:p>
        </w:tc>
      </w:tr>
      <w:tr w:rsidR="00987D79" w:rsidRPr="00433723" w:rsidTr="00987D79">
        <w:trPr>
          <w:gridAfter w:val="1"/>
          <w:trHeight w:val="285"/>
          <w:tblCellSpacing w:w="15" w:type="dxa"/>
        </w:trPr>
        <w:tc>
          <w:tcPr>
            <w:tcW w:w="0" w:type="auto"/>
            <w:shd w:val="clear" w:color="auto" w:fill="FFFFFF"/>
            <w:tcMar>
              <w:top w:w="0" w:type="dxa"/>
              <w:left w:w="95" w:type="dxa"/>
              <w:bottom w:w="0" w:type="dxa"/>
              <w:right w:w="95" w:type="dxa"/>
            </w:tcMar>
            <w:vAlign w:val="center"/>
            <w:hideMark/>
          </w:tcPr>
          <w:p w:rsidR="00987D79" w:rsidRPr="00433723" w:rsidRDefault="00987D79" w:rsidP="00987D79">
            <w:pPr>
              <w:spacing w:after="0" w:line="272" w:lineRule="atLeast"/>
              <w:rPr>
                <w:rFonts w:ascii="MinionPro-bold" w:eastAsia="Times New Roman" w:hAnsi="MinionPro-bold" w:cs="Times New Roman"/>
                <w:color w:val="000000"/>
                <w:sz w:val="21"/>
                <w:szCs w:val="23"/>
              </w:rPr>
            </w:pPr>
            <w:proofErr w:type="spellStart"/>
            <w:r w:rsidRPr="00433723">
              <w:rPr>
                <w:rFonts w:ascii="MinionPro-bold" w:eastAsia="Times New Roman" w:hAnsi="MinionPro-bold" w:cs="Times New Roman"/>
                <w:color w:val="000000"/>
                <w:sz w:val="21"/>
                <w:szCs w:val="23"/>
              </w:rPr>
              <w:t>Angeli</w:t>
            </w:r>
            <w:proofErr w:type="spellEnd"/>
            <w:r w:rsidRPr="00433723">
              <w:rPr>
                <w:rFonts w:ascii="MinionPro-bold" w:eastAsia="Times New Roman" w:hAnsi="MinionPro-bold" w:cs="Times New Roman"/>
                <w:color w:val="000000"/>
                <w:sz w:val="21"/>
                <w:szCs w:val="23"/>
              </w:rPr>
              <w:t xml:space="preserve"> et al. [</w:t>
            </w:r>
            <w:r w:rsidR="002531DB">
              <w:rPr>
                <w:rFonts w:ascii="MinionPro-bold" w:eastAsia="Times New Roman" w:hAnsi="MinionPro-bold" w:cs="Times New Roman"/>
                <w:color w:val="000000"/>
                <w:sz w:val="21"/>
                <w:szCs w:val="23"/>
              </w:rPr>
              <w:t>24</w:t>
            </w:r>
            <w:r w:rsidRPr="00433723">
              <w:rPr>
                <w:rFonts w:ascii="MinionPro-bold" w:eastAsia="Times New Roman" w:hAnsi="MinionPro-bold" w:cs="Times New Roman"/>
                <w:color w:val="000000"/>
                <w:sz w:val="21"/>
                <w:szCs w:val="23"/>
              </w:rPr>
              <w:t>]</w:t>
            </w:r>
          </w:p>
        </w:tc>
        <w:tc>
          <w:tcPr>
            <w:tcW w:w="0" w:type="auto"/>
            <w:gridSpan w:val="2"/>
            <w:shd w:val="clear" w:color="auto" w:fill="FFFFFF"/>
            <w:tcMar>
              <w:top w:w="0" w:type="dxa"/>
              <w:left w:w="95" w:type="dxa"/>
              <w:bottom w:w="0" w:type="dxa"/>
              <w:right w:w="95" w:type="dxa"/>
            </w:tcMar>
            <w:vAlign w:val="center"/>
            <w:hideMark/>
          </w:tcPr>
          <w:p w:rsidR="00987D79" w:rsidRPr="00433723" w:rsidRDefault="00987D79" w:rsidP="00987D79">
            <w:pPr>
              <w:spacing w:after="0" w:line="272" w:lineRule="atLeast"/>
              <w:jc w:val="center"/>
              <w:rPr>
                <w:rFonts w:ascii="MinionPro-bold" w:eastAsia="Times New Roman" w:hAnsi="MinionPro-bold" w:cs="Times New Roman"/>
                <w:color w:val="000000"/>
                <w:sz w:val="21"/>
                <w:szCs w:val="23"/>
              </w:rPr>
            </w:pPr>
            <w:r w:rsidRPr="00433723">
              <w:rPr>
                <w:rFonts w:ascii="MinionPro-bold" w:eastAsia="Times New Roman" w:hAnsi="MinionPro-bold" w:cs="Times New Roman"/>
                <w:color w:val="000000"/>
                <w:sz w:val="21"/>
                <w:szCs w:val="23"/>
              </w:rPr>
              <w:t>2003</w:t>
            </w:r>
          </w:p>
        </w:tc>
        <w:tc>
          <w:tcPr>
            <w:tcW w:w="0" w:type="auto"/>
            <w:gridSpan w:val="2"/>
            <w:shd w:val="clear" w:color="auto" w:fill="FFFFFF"/>
            <w:tcMar>
              <w:top w:w="0" w:type="dxa"/>
              <w:left w:w="95" w:type="dxa"/>
              <w:bottom w:w="0" w:type="dxa"/>
              <w:right w:w="95" w:type="dxa"/>
            </w:tcMar>
            <w:vAlign w:val="center"/>
            <w:hideMark/>
          </w:tcPr>
          <w:p w:rsidR="00987D79" w:rsidRPr="00433723" w:rsidRDefault="00987D79" w:rsidP="00987D79">
            <w:pPr>
              <w:spacing w:after="0" w:line="272" w:lineRule="atLeast"/>
              <w:jc w:val="center"/>
              <w:rPr>
                <w:rFonts w:ascii="MinionPro-bold" w:eastAsia="Times New Roman" w:hAnsi="MinionPro-bold" w:cs="Times New Roman"/>
                <w:color w:val="000000"/>
                <w:sz w:val="21"/>
                <w:szCs w:val="23"/>
              </w:rPr>
            </w:pPr>
            <w:r w:rsidRPr="00433723">
              <w:rPr>
                <w:rFonts w:ascii="MinionPro-bold" w:eastAsia="Times New Roman" w:hAnsi="MinionPro-bold" w:cs="Times New Roman"/>
                <w:color w:val="000000"/>
                <w:sz w:val="21"/>
                <w:szCs w:val="23"/>
              </w:rPr>
              <w:t>Italy</w:t>
            </w:r>
          </w:p>
        </w:tc>
        <w:tc>
          <w:tcPr>
            <w:tcW w:w="0" w:type="auto"/>
            <w:gridSpan w:val="3"/>
            <w:shd w:val="clear" w:color="auto" w:fill="FFFFFF"/>
            <w:tcMar>
              <w:top w:w="0" w:type="dxa"/>
              <w:left w:w="95" w:type="dxa"/>
              <w:bottom w:w="0" w:type="dxa"/>
              <w:right w:w="95" w:type="dxa"/>
            </w:tcMar>
            <w:vAlign w:val="center"/>
            <w:hideMark/>
          </w:tcPr>
          <w:p w:rsidR="00987D79" w:rsidRPr="00433723" w:rsidRDefault="00987D79" w:rsidP="00987D79">
            <w:pPr>
              <w:spacing w:after="0" w:line="272" w:lineRule="atLeast"/>
              <w:jc w:val="center"/>
              <w:rPr>
                <w:rFonts w:ascii="MinionPro-bold" w:eastAsia="Times New Roman" w:hAnsi="MinionPro-bold" w:cs="Times New Roman"/>
                <w:color w:val="000000"/>
                <w:sz w:val="21"/>
                <w:szCs w:val="23"/>
              </w:rPr>
            </w:pPr>
            <w:r w:rsidRPr="00433723">
              <w:rPr>
                <w:rFonts w:ascii="MinionPro-bold" w:eastAsia="Times New Roman" w:hAnsi="MinionPro-bold" w:cs="Times New Roman"/>
                <w:color w:val="000000"/>
                <w:sz w:val="21"/>
                <w:szCs w:val="23"/>
              </w:rPr>
              <w:t>104</w:t>
            </w:r>
          </w:p>
        </w:tc>
        <w:tc>
          <w:tcPr>
            <w:tcW w:w="0" w:type="auto"/>
            <w:shd w:val="clear" w:color="auto" w:fill="FFFFFF"/>
            <w:tcMar>
              <w:top w:w="0" w:type="dxa"/>
              <w:left w:w="95" w:type="dxa"/>
              <w:bottom w:w="0" w:type="dxa"/>
              <w:right w:w="95" w:type="dxa"/>
            </w:tcMar>
            <w:vAlign w:val="center"/>
            <w:hideMark/>
          </w:tcPr>
          <w:p w:rsidR="00987D79" w:rsidRPr="00433723" w:rsidRDefault="00987D79" w:rsidP="00987D79">
            <w:pPr>
              <w:spacing w:after="0" w:line="272" w:lineRule="atLeast"/>
              <w:jc w:val="center"/>
              <w:rPr>
                <w:rFonts w:ascii="MinionPro-bold" w:eastAsia="Times New Roman" w:hAnsi="MinionPro-bold" w:cs="Times New Roman"/>
                <w:color w:val="000000"/>
                <w:sz w:val="21"/>
                <w:szCs w:val="23"/>
              </w:rPr>
            </w:pPr>
            <w:r w:rsidRPr="00433723">
              <w:rPr>
                <w:rFonts w:ascii="MinionPro-bold" w:eastAsia="Times New Roman" w:hAnsi="MinionPro-bold" w:cs="Times New Roman"/>
                <w:color w:val="000000"/>
                <w:sz w:val="21"/>
                <w:szCs w:val="23"/>
              </w:rPr>
              <w:t>Cross-sectional</w:t>
            </w:r>
          </w:p>
        </w:tc>
        <w:tc>
          <w:tcPr>
            <w:tcW w:w="0" w:type="auto"/>
            <w:gridSpan w:val="2"/>
            <w:shd w:val="clear" w:color="auto" w:fill="FFFFFF"/>
            <w:tcMar>
              <w:top w:w="0" w:type="dxa"/>
              <w:left w:w="95" w:type="dxa"/>
              <w:bottom w:w="0" w:type="dxa"/>
              <w:right w:w="95" w:type="dxa"/>
            </w:tcMar>
            <w:vAlign w:val="center"/>
            <w:hideMark/>
          </w:tcPr>
          <w:p w:rsidR="00987D79" w:rsidRPr="00433723" w:rsidRDefault="00987D79" w:rsidP="00987D79">
            <w:pPr>
              <w:spacing w:after="0" w:line="272" w:lineRule="atLeast"/>
              <w:jc w:val="center"/>
              <w:rPr>
                <w:rFonts w:ascii="MinionPro-bold" w:eastAsia="Times New Roman" w:hAnsi="MinionPro-bold" w:cs="Times New Roman"/>
                <w:color w:val="000000"/>
                <w:sz w:val="21"/>
                <w:szCs w:val="23"/>
              </w:rPr>
            </w:pPr>
            <w:r w:rsidRPr="00433723">
              <w:rPr>
                <w:rFonts w:ascii="MinionPro-bold" w:eastAsia="Times New Roman" w:hAnsi="MinionPro-bold" w:cs="Times New Roman"/>
                <w:color w:val="000000"/>
                <w:sz w:val="21"/>
                <w:szCs w:val="23"/>
              </w:rPr>
              <w:t>↑ SBP with ↑ periodontitis severity</w:t>
            </w:r>
          </w:p>
        </w:tc>
        <w:tc>
          <w:tcPr>
            <w:tcW w:w="0" w:type="auto"/>
            <w:gridSpan w:val="2"/>
            <w:shd w:val="clear" w:color="auto" w:fill="FFFFFF"/>
            <w:tcMar>
              <w:top w:w="0" w:type="dxa"/>
              <w:left w:w="95" w:type="dxa"/>
              <w:bottom w:w="0" w:type="dxa"/>
              <w:right w:w="95" w:type="dxa"/>
            </w:tcMar>
            <w:vAlign w:val="center"/>
            <w:hideMark/>
          </w:tcPr>
          <w:p w:rsidR="00987D79" w:rsidRPr="00433723" w:rsidRDefault="00987D79" w:rsidP="00987D79">
            <w:pPr>
              <w:spacing w:after="0" w:line="272" w:lineRule="atLeast"/>
              <w:jc w:val="center"/>
              <w:rPr>
                <w:rFonts w:ascii="MinionPro-bold" w:eastAsia="Times New Roman" w:hAnsi="MinionPro-bold" w:cs="Times New Roman"/>
                <w:color w:val="000000"/>
                <w:sz w:val="21"/>
                <w:szCs w:val="23"/>
              </w:rPr>
            </w:pPr>
            <w:r w:rsidRPr="00433723">
              <w:rPr>
                <w:rFonts w:ascii="MinionPro-bold" w:eastAsia="Times New Roman" w:hAnsi="MinionPro-bold" w:cs="Times New Roman"/>
                <w:color w:val="000000"/>
                <w:sz w:val="21"/>
                <w:szCs w:val="23"/>
              </w:rPr>
              <w:t>None</w:t>
            </w:r>
          </w:p>
        </w:tc>
      </w:tr>
      <w:tr w:rsidR="00987D79" w:rsidRPr="00433723" w:rsidTr="00987D79">
        <w:trPr>
          <w:gridAfter w:val="1"/>
          <w:trHeight w:val="285"/>
          <w:tblCellSpacing w:w="15" w:type="dxa"/>
        </w:trPr>
        <w:tc>
          <w:tcPr>
            <w:tcW w:w="0" w:type="auto"/>
            <w:shd w:val="clear" w:color="auto" w:fill="FFFFFF"/>
            <w:tcMar>
              <w:top w:w="0" w:type="dxa"/>
              <w:left w:w="95" w:type="dxa"/>
              <w:bottom w:w="0" w:type="dxa"/>
              <w:right w:w="95" w:type="dxa"/>
            </w:tcMar>
            <w:vAlign w:val="center"/>
            <w:hideMark/>
          </w:tcPr>
          <w:p w:rsidR="00987D79" w:rsidRPr="00433723" w:rsidRDefault="00B07341" w:rsidP="00987D79">
            <w:pPr>
              <w:spacing w:after="0" w:line="272" w:lineRule="atLeast"/>
              <w:rPr>
                <w:rFonts w:ascii="MinionPro-bold" w:eastAsia="Times New Roman" w:hAnsi="MinionPro-bold" w:cs="Times New Roman"/>
                <w:color w:val="000000"/>
                <w:sz w:val="21"/>
                <w:szCs w:val="23"/>
              </w:rPr>
            </w:pPr>
            <w:r>
              <w:rPr>
                <w:rFonts w:ascii="MinionPro-bold" w:eastAsia="Times New Roman" w:hAnsi="MinionPro-bold" w:cs="Times New Roman"/>
                <w:noProof/>
                <w:color w:val="000000"/>
                <w:sz w:val="21"/>
                <w:szCs w:val="23"/>
              </w:rPr>
              <w:pict>
                <v:shape id="_x0000_s1028" type="#_x0000_t32" style="position:absolute;margin-left:-5.15pt;margin-top:6pt;width:441.9pt;height:3.65pt;flip:y;z-index:251660288;mso-position-horizontal-relative:text;mso-position-vertical-relative:text" o:connectortype="straight"/>
              </w:pict>
            </w:r>
          </w:p>
        </w:tc>
        <w:tc>
          <w:tcPr>
            <w:tcW w:w="0" w:type="auto"/>
            <w:gridSpan w:val="2"/>
            <w:shd w:val="clear" w:color="auto" w:fill="FFFFFF"/>
            <w:tcMar>
              <w:top w:w="0" w:type="dxa"/>
              <w:left w:w="95" w:type="dxa"/>
              <w:bottom w:w="0" w:type="dxa"/>
              <w:right w:w="95" w:type="dxa"/>
            </w:tcMar>
            <w:vAlign w:val="center"/>
            <w:hideMark/>
          </w:tcPr>
          <w:p w:rsidR="00987D79" w:rsidRPr="00433723" w:rsidRDefault="00987D79" w:rsidP="00987D79">
            <w:pPr>
              <w:spacing w:after="0" w:line="272" w:lineRule="atLeast"/>
              <w:jc w:val="center"/>
              <w:rPr>
                <w:rFonts w:ascii="MinionPro-bold" w:eastAsia="Times New Roman" w:hAnsi="MinionPro-bold" w:cs="Times New Roman"/>
                <w:color w:val="000000"/>
                <w:sz w:val="21"/>
                <w:szCs w:val="23"/>
              </w:rPr>
            </w:pPr>
          </w:p>
        </w:tc>
        <w:tc>
          <w:tcPr>
            <w:tcW w:w="0" w:type="auto"/>
            <w:gridSpan w:val="2"/>
            <w:shd w:val="clear" w:color="auto" w:fill="FFFFFF"/>
            <w:tcMar>
              <w:top w:w="0" w:type="dxa"/>
              <w:left w:w="95" w:type="dxa"/>
              <w:bottom w:w="0" w:type="dxa"/>
              <w:right w:w="95" w:type="dxa"/>
            </w:tcMar>
            <w:vAlign w:val="center"/>
            <w:hideMark/>
          </w:tcPr>
          <w:p w:rsidR="00987D79" w:rsidRPr="00433723" w:rsidRDefault="00987D79" w:rsidP="00987D79">
            <w:pPr>
              <w:spacing w:after="0" w:line="272" w:lineRule="atLeast"/>
              <w:jc w:val="center"/>
              <w:rPr>
                <w:rFonts w:ascii="MinionPro-bold" w:eastAsia="Times New Roman" w:hAnsi="MinionPro-bold" w:cs="Times New Roman"/>
                <w:color w:val="000000"/>
                <w:sz w:val="21"/>
                <w:szCs w:val="23"/>
              </w:rPr>
            </w:pPr>
          </w:p>
        </w:tc>
        <w:tc>
          <w:tcPr>
            <w:tcW w:w="0" w:type="auto"/>
            <w:gridSpan w:val="3"/>
            <w:shd w:val="clear" w:color="auto" w:fill="FFFFFF"/>
            <w:tcMar>
              <w:top w:w="0" w:type="dxa"/>
              <w:left w:w="95" w:type="dxa"/>
              <w:bottom w:w="0" w:type="dxa"/>
              <w:right w:w="95" w:type="dxa"/>
            </w:tcMar>
            <w:vAlign w:val="center"/>
            <w:hideMark/>
          </w:tcPr>
          <w:p w:rsidR="00987D79" w:rsidRPr="00433723" w:rsidRDefault="00987D79" w:rsidP="00987D79">
            <w:pPr>
              <w:spacing w:after="0" w:line="272" w:lineRule="atLeast"/>
              <w:jc w:val="center"/>
              <w:rPr>
                <w:rFonts w:ascii="MinionPro-bold" w:eastAsia="Times New Roman" w:hAnsi="MinionPro-bold" w:cs="Times New Roman"/>
                <w:color w:val="000000"/>
                <w:sz w:val="21"/>
                <w:szCs w:val="23"/>
              </w:rPr>
            </w:pPr>
          </w:p>
        </w:tc>
        <w:tc>
          <w:tcPr>
            <w:tcW w:w="0" w:type="auto"/>
            <w:shd w:val="clear" w:color="auto" w:fill="FFFFFF"/>
            <w:tcMar>
              <w:top w:w="0" w:type="dxa"/>
              <w:left w:w="95" w:type="dxa"/>
              <w:bottom w:w="0" w:type="dxa"/>
              <w:right w:w="95" w:type="dxa"/>
            </w:tcMar>
            <w:vAlign w:val="center"/>
            <w:hideMark/>
          </w:tcPr>
          <w:p w:rsidR="00987D79" w:rsidRPr="00433723" w:rsidRDefault="00987D79" w:rsidP="00987D79">
            <w:pPr>
              <w:spacing w:after="0" w:line="272" w:lineRule="atLeast"/>
              <w:jc w:val="center"/>
              <w:rPr>
                <w:rFonts w:ascii="MinionPro-bold" w:eastAsia="Times New Roman" w:hAnsi="MinionPro-bold" w:cs="Times New Roman"/>
                <w:color w:val="000000"/>
                <w:sz w:val="21"/>
                <w:szCs w:val="23"/>
              </w:rPr>
            </w:pPr>
          </w:p>
        </w:tc>
        <w:tc>
          <w:tcPr>
            <w:tcW w:w="0" w:type="auto"/>
            <w:gridSpan w:val="2"/>
            <w:shd w:val="clear" w:color="auto" w:fill="FFFFFF"/>
            <w:tcMar>
              <w:top w:w="0" w:type="dxa"/>
              <w:left w:w="95" w:type="dxa"/>
              <w:bottom w:w="0" w:type="dxa"/>
              <w:right w:w="95" w:type="dxa"/>
            </w:tcMar>
            <w:vAlign w:val="center"/>
            <w:hideMark/>
          </w:tcPr>
          <w:p w:rsidR="00987D79" w:rsidRPr="00433723" w:rsidRDefault="00987D79" w:rsidP="00987D79">
            <w:pPr>
              <w:spacing w:after="0" w:line="272" w:lineRule="atLeast"/>
              <w:jc w:val="center"/>
              <w:rPr>
                <w:rFonts w:ascii="MinionPro-bold" w:eastAsia="Times New Roman" w:hAnsi="MinionPro-bold" w:cs="Times New Roman"/>
                <w:color w:val="000000"/>
                <w:sz w:val="21"/>
                <w:szCs w:val="23"/>
              </w:rPr>
            </w:pPr>
          </w:p>
        </w:tc>
        <w:tc>
          <w:tcPr>
            <w:tcW w:w="0" w:type="auto"/>
            <w:gridSpan w:val="2"/>
            <w:shd w:val="clear" w:color="auto" w:fill="FFFFFF"/>
            <w:tcMar>
              <w:top w:w="0" w:type="dxa"/>
              <w:left w:w="95" w:type="dxa"/>
              <w:bottom w:w="0" w:type="dxa"/>
              <w:right w:w="95" w:type="dxa"/>
            </w:tcMar>
            <w:vAlign w:val="center"/>
            <w:hideMark/>
          </w:tcPr>
          <w:p w:rsidR="00987D79" w:rsidRPr="00433723" w:rsidRDefault="00987D79" w:rsidP="00987D79">
            <w:pPr>
              <w:spacing w:after="0" w:line="272" w:lineRule="atLeast"/>
              <w:jc w:val="center"/>
              <w:rPr>
                <w:rFonts w:ascii="MinionPro-bold" w:eastAsia="Times New Roman" w:hAnsi="MinionPro-bold" w:cs="Times New Roman"/>
                <w:color w:val="000000"/>
                <w:sz w:val="21"/>
                <w:szCs w:val="23"/>
              </w:rPr>
            </w:pPr>
          </w:p>
        </w:tc>
      </w:tr>
      <w:tr w:rsidR="00987D79" w:rsidRPr="00433723" w:rsidTr="00987D79">
        <w:trPr>
          <w:gridAfter w:val="1"/>
          <w:trHeight w:val="285"/>
          <w:tblCellSpacing w:w="15" w:type="dxa"/>
        </w:trPr>
        <w:tc>
          <w:tcPr>
            <w:tcW w:w="0" w:type="auto"/>
            <w:shd w:val="clear" w:color="auto" w:fill="FFFFFF"/>
            <w:tcMar>
              <w:top w:w="0" w:type="dxa"/>
              <w:left w:w="95" w:type="dxa"/>
              <w:bottom w:w="0" w:type="dxa"/>
              <w:right w:w="95" w:type="dxa"/>
            </w:tcMar>
            <w:vAlign w:val="center"/>
            <w:hideMark/>
          </w:tcPr>
          <w:p w:rsidR="00987D79" w:rsidRPr="00433723" w:rsidRDefault="00B07341" w:rsidP="00987D79">
            <w:pPr>
              <w:spacing w:after="0" w:line="272" w:lineRule="atLeast"/>
              <w:rPr>
                <w:rFonts w:ascii="MinionPro-bold" w:eastAsia="Times New Roman" w:hAnsi="MinionPro-bold" w:cs="Times New Roman"/>
                <w:color w:val="000000"/>
                <w:sz w:val="21"/>
                <w:szCs w:val="23"/>
              </w:rPr>
            </w:pPr>
            <w:r>
              <w:rPr>
                <w:rFonts w:ascii="MinionPro-bold" w:eastAsia="Times New Roman" w:hAnsi="MinionPro-bold" w:cs="Times New Roman"/>
                <w:noProof/>
                <w:color w:val="000000"/>
                <w:sz w:val="21"/>
                <w:szCs w:val="23"/>
              </w:rPr>
              <w:pict>
                <v:shape id="_x0000_s1027" type="#_x0000_t32" style="position:absolute;margin-left:1.1pt;margin-top:57.7pt;width:445.6pt;height:4.5pt;flip:y;z-index:251659264;mso-position-horizontal-relative:text;mso-position-vertical-relative:text" o:connectortype="straight"/>
              </w:pict>
            </w:r>
            <w:r w:rsidR="00987D79" w:rsidRPr="00433723">
              <w:rPr>
                <w:rFonts w:ascii="MinionPro-bold" w:eastAsia="Times New Roman" w:hAnsi="MinionPro-bold" w:cs="Times New Roman"/>
                <w:color w:val="000000"/>
                <w:sz w:val="21"/>
                <w:szCs w:val="23"/>
              </w:rPr>
              <w:t>Taguchi et al. [</w:t>
            </w:r>
            <w:r w:rsidR="002531DB">
              <w:rPr>
                <w:rFonts w:ascii="MinionPro-bold" w:eastAsia="Times New Roman" w:hAnsi="MinionPro-bold" w:cs="Times New Roman"/>
                <w:color w:val="000000"/>
                <w:sz w:val="21"/>
                <w:szCs w:val="23"/>
              </w:rPr>
              <w:t>25</w:t>
            </w:r>
            <w:r w:rsidR="00987D79" w:rsidRPr="00433723">
              <w:rPr>
                <w:rFonts w:ascii="MinionPro-bold" w:eastAsia="Times New Roman" w:hAnsi="MinionPro-bold" w:cs="Times New Roman"/>
                <w:color w:val="000000"/>
                <w:sz w:val="21"/>
                <w:szCs w:val="23"/>
              </w:rPr>
              <w:t>]</w:t>
            </w:r>
          </w:p>
        </w:tc>
        <w:tc>
          <w:tcPr>
            <w:tcW w:w="0" w:type="auto"/>
            <w:gridSpan w:val="2"/>
            <w:shd w:val="clear" w:color="auto" w:fill="FFFFFF"/>
            <w:tcMar>
              <w:top w:w="0" w:type="dxa"/>
              <w:left w:w="95" w:type="dxa"/>
              <w:bottom w:w="0" w:type="dxa"/>
              <w:right w:w="95" w:type="dxa"/>
            </w:tcMar>
            <w:vAlign w:val="center"/>
            <w:hideMark/>
          </w:tcPr>
          <w:p w:rsidR="00987D79" w:rsidRPr="00433723" w:rsidRDefault="00987D79" w:rsidP="00987D79">
            <w:pPr>
              <w:spacing w:after="0" w:line="272" w:lineRule="atLeast"/>
              <w:jc w:val="center"/>
              <w:rPr>
                <w:rFonts w:ascii="MinionPro-bold" w:eastAsia="Times New Roman" w:hAnsi="MinionPro-bold" w:cs="Times New Roman"/>
                <w:color w:val="000000"/>
                <w:sz w:val="21"/>
                <w:szCs w:val="23"/>
              </w:rPr>
            </w:pPr>
            <w:r w:rsidRPr="00433723">
              <w:rPr>
                <w:rFonts w:ascii="MinionPro-bold" w:eastAsia="Times New Roman" w:hAnsi="MinionPro-bold" w:cs="Times New Roman"/>
                <w:color w:val="000000"/>
                <w:sz w:val="21"/>
                <w:szCs w:val="23"/>
              </w:rPr>
              <w:t>2004</w:t>
            </w:r>
          </w:p>
        </w:tc>
        <w:tc>
          <w:tcPr>
            <w:tcW w:w="0" w:type="auto"/>
            <w:gridSpan w:val="2"/>
            <w:shd w:val="clear" w:color="auto" w:fill="FFFFFF"/>
            <w:tcMar>
              <w:top w:w="0" w:type="dxa"/>
              <w:left w:w="95" w:type="dxa"/>
              <w:bottom w:w="0" w:type="dxa"/>
              <w:right w:w="95" w:type="dxa"/>
            </w:tcMar>
            <w:vAlign w:val="center"/>
            <w:hideMark/>
          </w:tcPr>
          <w:p w:rsidR="00987D79" w:rsidRPr="00433723" w:rsidRDefault="00987D79" w:rsidP="00987D79">
            <w:pPr>
              <w:spacing w:after="0" w:line="272" w:lineRule="atLeast"/>
              <w:jc w:val="center"/>
              <w:rPr>
                <w:rFonts w:ascii="MinionPro-bold" w:eastAsia="Times New Roman" w:hAnsi="MinionPro-bold" w:cs="Times New Roman"/>
                <w:color w:val="000000"/>
                <w:sz w:val="21"/>
                <w:szCs w:val="23"/>
              </w:rPr>
            </w:pPr>
            <w:r w:rsidRPr="00433723">
              <w:rPr>
                <w:rFonts w:ascii="MinionPro-bold" w:eastAsia="Times New Roman" w:hAnsi="MinionPro-bold" w:cs="Times New Roman"/>
                <w:color w:val="000000"/>
                <w:sz w:val="21"/>
                <w:szCs w:val="23"/>
              </w:rPr>
              <w:t>Japan</w:t>
            </w:r>
          </w:p>
        </w:tc>
        <w:tc>
          <w:tcPr>
            <w:tcW w:w="0" w:type="auto"/>
            <w:gridSpan w:val="3"/>
            <w:shd w:val="clear" w:color="auto" w:fill="FFFFFF"/>
            <w:tcMar>
              <w:top w:w="0" w:type="dxa"/>
              <w:left w:w="95" w:type="dxa"/>
              <w:bottom w:w="0" w:type="dxa"/>
              <w:right w:w="95" w:type="dxa"/>
            </w:tcMar>
            <w:vAlign w:val="center"/>
            <w:hideMark/>
          </w:tcPr>
          <w:p w:rsidR="00987D79" w:rsidRPr="00433723" w:rsidRDefault="00987D79" w:rsidP="00987D79">
            <w:pPr>
              <w:spacing w:after="0" w:line="272" w:lineRule="atLeast"/>
              <w:jc w:val="center"/>
              <w:rPr>
                <w:rFonts w:ascii="MinionPro-bold" w:eastAsia="Times New Roman" w:hAnsi="MinionPro-bold" w:cs="Times New Roman"/>
                <w:color w:val="000000"/>
                <w:sz w:val="21"/>
                <w:szCs w:val="23"/>
              </w:rPr>
            </w:pPr>
            <w:r w:rsidRPr="00433723">
              <w:rPr>
                <w:rFonts w:ascii="MinionPro-bold" w:eastAsia="Times New Roman" w:hAnsi="MinionPro-bold" w:cs="Times New Roman"/>
                <w:color w:val="000000"/>
                <w:sz w:val="21"/>
                <w:szCs w:val="23"/>
              </w:rPr>
              <w:t>98</w:t>
            </w:r>
          </w:p>
        </w:tc>
        <w:tc>
          <w:tcPr>
            <w:tcW w:w="0" w:type="auto"/>
            <w:shd w:val="clear" w:color="auto" w:fill="FFFFFF"/>
            <w:tcMar>
              <w:top w:w="0" w:type="dxa"/>
              <w:left w:w="95" w:type="dxa"/>
              <w:bottom w:w="0" w:type="dxa"/>
              <w:right w:w="95" w:type="dxa"/>
            </w:tcMar>
            <w:vAlign w:val="center"/>
            <w:hideMark/>
          </w:tcPr>
          <w:p w:rsidR="00987D79" w:rsidRPr="00433723" w:rsidRDefault="00987D79" w:rsidP="00987D79">
            <w:pPr>
              <w:spacing w:after="0" w:line="272" w:lineRule="atLeast"/>
              <w:jc w:val="center"/>
              <w:rPr>
                <w:rFonts w:ascii="MinionPro-bold" w:eastAsia="Times New Roman" w:hAnsi="MinionPro-bold" w:cs="Times New Roman"/>
                <w:color w:val="000000"/>
                <w:sz w:val="21"/>
                <w:szCs w:val="23"/>
              </w:rPr>
            </w:pPr>
            <w:r w:rsidRPr="00433723">
              <w:rPr>
                <w:rFonts w:ascii="MinionPro-bold" w:eastAsia="Times New Roman" w:hAnsi="MinionPro-bold" w:cs="Times New Roman"/>
                <w:color w:val="000000"/>
                <w:sz w:val="21"/>
                <w:szCs w:val="23"/>
              </w:rPr>
              <w:t>Cross-sectional</w:t>
            </w:r>
          </w:p>
        </w:tc>
        <w:tc>
          <w:tcPr>
            <w:tcW w:w="0" w:type="auto"/>
            <w:gridSpan w:val="2"/>
            <w:shd w:val="clear" w:color="auto" w:fill="FFFFFF"/>
            <w:tcMar>
              <w:top w:w="0" w:type="dxa"/>
              <w:left w:w="95" w:type="dxa"/>
              <w:bottom w:w="0" w:type="dxa"/>
              <w:right w:w="95" w:type="dxa"/>
            </w:tcMar>
            <w:vAlign w:val="center"/>
            <w:hideMark/>
          </w:tcPr>
          <w:p w:rsidR="00987D79" w:rsidRPr="00433723" w:rsidRDefault="00987D79" w:rsidP="00987D79">
            <w:pPr>
              <w:spacing w:after="0" w:line="272" w:lineRule="atLeast"/>
              <w:jc w:val="center"/>
              <w:rPr>
                <w:rFonts w:ascii="MinionPro-bold" w:eastAsia="Times New Roman" w:hAnsi="MinionPro-bold" w:cs="Times New Roman"/>
                <w:color w:val="000000"/>
                <w:sz w:val="21"/>
                <w:szCs w:val="23"/>
              </w:rPr>
            </w:pPr>
            <w:r w:rsidRPr="00433723">
              <w:rPr>
                <w:rFonts w:ascii="MinionPro-bold" w:eastAsia="Times New Roman" w:hAnsi="MinionPro-bold" w:cs="Times New Roman"/>
                <w:color w:val="000000"/>
                <w:sz w:val="21"/>
                <w:szCs w:val="23"/>
              </w:rPr>
              <w:t>↑ SBP (),</w:t>
            </w:r>
            <w:r w:rsidRPr="00433723">
              <w:rPr>
                <w:rStyle w:val="apple-converted-space"/>
                <w:rFonts w:ascii="MinionPro-bold" w:eastAsia="Times New Roman" w:hAnsi="MinionPro-bold" w:cs="Times New Roman"/>
                <w:color w:val="000000"/>
                <w:sz w:val="21"/>
                <w:szCs w:val="23"/>
              </w:rPr>
              <w:t> </w:t>
            </w:r>
            <w:r w:rsidRPr="00433723">
              <w:rPr>
                <w:rFonts w:ascii="MinionPro-bold" w:eastAsia="Times New Roman" w:hAnsi="MinionPro-bold" w:cs="Times New Roman"/>
                <w:color w:val="000000"/>
                <w:sz w:val="21"/>
                <w:szCs w:val="23"/>
              </w:rPr>
              <w:br/>
              <w:t>↑ DBP (),</w:t>
            </w:r>
            <w:r w:rsidRPr="00433723">
              <w:rPr>
                <w:rStyle w:val="apple-converted-space"/>
                <w:rFonts w:ascii="MinionPro-bold" w:eastAsia="Times New Roman" w:hAnsi="MinionPro-bold" w:cs="Times New Roman"/>
                <w:color w:val="000000"/>
                <w:sz w:val="21"/>
                <w:szCs w:val="23"/>
              </w:rPr>
              <w:t> </w:t>
            </w:r>
            <w:r w:rsidRPr="00433723">
              <w:rPr>
                <w:rFonts w:ascii="MinionPro-bold" w:eastAsia="Times New Roman" w:hAnsi="MinionPro-bold" w:cs="Times New Roman"/>
                <w:color w:val="000000"/>
                <w:sz w:val="21"/>
                <w:szCs w:val="23"/>
              </w:rPr>
              <w:br/>
              <w:t>hypertension in subjects with missing teeth (OR: 3.59; CI: 1.1–11.7)</w:t>
            </w:r>
          </w:p>
        </w:tc>
        <w:tc>
          <w:tcPr>
            <w:tcW w:w="0" w:type="auto"/>
            <w:gridSpan w:val="2"/>
            <w:shd w:val="clear" w:color="auto" w:fill="FFFFFF"/>
            <w:tcMar>
              <w:top w:w="0" w:type="dxa"/>
              <w:left w:w="95" w:type="dxa"/>
              <w:bottom w:w="0" w:type="dxa"/>
              <w:right w:w="95" w:type="dxa"/>
            </w:tcMar>
            <w:vAlign w:val="center"/>
            <w:hideMark/>
          </w:tcPr>
          <w:p w:rsidR="00987D79" w:rsidRPr="00433723" w:rsidRDefault="00987D79" w:rsidP="00987D79">
            <w:pPr>
              <w:spacing w:after="0" w:line="272" w:lineRule="atLeast"/>
              <w:jc w:val="center"/>
              <w:rPr>
                <w:rFonts w:ascii="MinionPro-bold" w:eastAsia="Times New Roman" w:hAnsi="MinionPro-bold" w:cs="Times New Roman"/>
                <w:color w:val="000000"/>
                <w:sz w:val="21"/>
                <w:szCs w:val="23"/>
              </w:rPr>
            </w:pPr>
            <w:r w:rsidRPr="00433723">
              <w:rPr>
                <w:rFonts w:ascii="MinionPro-bold" w:eastAsia="Times New Roman" w:hAnsi="MinionPro-bold" w:cs="Times New Roman"/>
                <w:color w:val="000000"/>
                <w:sz w:val="21"/>
                <w:szCs w:val="23"/>
              </w:rPr>
              <w:t>Obesity, hyperc</w:t>
            </w:r>
            <w:r w:rsidR="00CF22B7">
              <w:rPr>
                <w:rFonts w:ascii="MinionPro-bold" w:eastAsia="Times New Roman" w:hAnsi="MinionPro-bold" w:cs="Times New Roman"/>
                <w:color w:val="000000"/>
                <w:sz w:val="21"/>
                <w:szCs w:val="23"/>
              </w:rPr>
              <w:t xml:space="preserve">holesterolemia, </w:t>
            </w:r>
            <w:proofErr w:type="spellStart"/>
            <w:r w:rsidR="00CF22B7">
              <w:rPr>
                <w:rFonts w:ascii="MinionPro-bold" w:eastAsia="Times New Roman" w:hAnsi="MinionPro-bold" w:cs="Times New Roman"/>
                <w:color w:val="000000"/>
                <w:sz w:val="21"/>
                <w:szCs w:val="23"/>
              </w:rPr>
              <w:t>hypertriglycer</w:t>
            </w:r>
            <w:r w:rsidRPr="00433723">
              <w:rPr>
                <w:rFonts w:ascii="MinionPro-bold" w:eastAsia="Times New Roman" w:hAnsi="MinionPro-bold" w:cs="Times New Roman"/>
                <w:color w:val="000000"/>
                <w:sz w:val="21"/>
                <w:szCs w:val="23"/>
              </w:rPr>
              <w:t>emia</w:t>
            </w:r>
            <w:proofErr w:type="spellEnd"/>
          </w:p>
        </w:tc>
      </w:tr>
      <w:tr w:rsidR="00987D79" w:rsidRPr="00433723" w:rsidTr="00987D79">
        <w:trPr>
          <w:gridAfter w:val="1"/>
          <w:trHeight w:val="285"/>
          <w:tblCellSpacing w:w="15" w:type="dxa"/>
        </w:trPr>
        <w:tc>
          <w:tcPr>
            <w:tcW w:w="0" w:type="auto"/>
            <w:shd w:val="clear" w:color="auto" w:fill="FFFFFF"/>
            <w:tcMar>
              <w:top w:w="0" w:type="dxa"/>
              <w:left w:w="95" w:type="dxa"/>
              <w:bottom w:w="0" w:type="dxa"/>
              <w:right w:w="95" w:type="dxa"/>
            </w:tcMar>
            <w:vAlign w:val="center"/>
            <w:hideMark/>
          </w:tcPr>
          <w:p w:rsidR="00987D79" w:rsidRPr="00433723" w:rsidRDefault="00987D79" w:rsidP="00987D79">
            <w:pPr>
              <w:spacing w:after="0" w:line="272" w:lineRule="atLeast"/>
              <w:rPr>
                <w:rFonts w:ascii="MinionPro-bold" w:eastAsia="Times New Roman" w:hAnsi="MinionPro-bold" w:cs="Times New Roman"/>
                <w:color w:val="000000"/>
                <w:sz w:val="21"/>
                <w:szCs w:val="23"/>
              </w:rPr>
            </w:pPr>
            <w:r w:rsidRPr="00433723">
              <w:rPr>
                <w:rFonts w:ascii="MinionPro-bold" w:eastAsia="Times New Roman" w:hAnsi="MinionPro-bold" w:cs="Times New Roman"/>
                <w:color w:val="000000"/>
                <w:sz w:val="21"/>
                <w:szCs w:val="23"/>
              </w:rPr>
              <w:t>Inoue et al. [</w:t>
            </w:r>
            <w:r w:rsidR="002531DB">
              <w:rPr>
                <w:rFonts w:ascii="MinionPro-bold" w:eastAsia="Times New Roman" w:hAnsi="MinionPro-bold" w:cs="Times New Roman"/>
                <w:color w:val="000000"/>
                <w:sz w:val="21"/>
                <w:szCs w:val="23"/>
              </w:rPr>
              <w:t>26</w:t>
            </w:r>
            <w:r w:rsidRPr="00433723">
              <w:rPr>
                <w:rFonts w:ascii="MinionPro-bold" w:eastAsia="Times New Roman" w:hAnsi="MinionPro-bold" w:cs="Times New Roman"/>
                <w:color w:val="000000"/>
                <w:sz w:val="21"/>
                <w:szCs w:val="23"/>
              </w:rPr>
              <w:t>]</w:t>
            </w:r>
          </w:p>
        </w:tc>
        <w:tc>
          <w:tcPr>
            <w:tcW w:w="0" w:type="auto"/>
            <w:gridSpan w:val="2"/>
            <w:shd w:val="clear" w:color="auto" w:fill="FFFFFF"/>
            <w:tcMar>
              <w:top w:w="0" w:type="dxa"/>
              <w:left w:w="95" w:type="dxa"/>
              <w:bottom w:w="0" w:type="dxa"/>
              <w:right w:w="95" w:type="dxa"/>
            </w:tcMar>
            <w:vAlign w:val="center"/>
            <w:hideMark/>
          </w:tcPr>
          <w:p w:rsidR="00987D79" w:rsidRPr="00433723" w:rsidRDefault="00987D79" w:rsidP="00987D79">
            <w:pPr>
              <w:spacing w:after="0" w:line="272" w:lineRule="atLeast"/>
              <w:jc w:val="center"/>
              <w:rPr>
                <w:rFonts w:ascii="MinionPro-bold" w:eastAsia="Times New Roman" w:hAnsi="MinionPro-bold" w:cs="Times New Roman"/>
                <w:color w:val="000000"/>
                <w:sz w:val="21"/>
                <w:szCs w:val="23"/>
              </w:rPr>
            </w:pPr>
            <w:r w:rsidRPr="00433723">
              <w:rPr>
                <w:rFonts w:ascii="MinionPro-bold" w:eastAsia="Times New Roman" w:hAnsi="MinionPro-bold" w:cs="Times New Roman"/>
                <w:color w:val="000000"/>
                <w:sz w:val="21"/>
                <w:szCs w:val="23"/>
              </w:rPr>
              <w:t>2005</w:t>
            </w:r>
          </w:p>
        </w:tc>
        <w:tc>
          <w:tcPr>
            <w:tcW w:w="0" w:type="auto"/>
            <w:gridSpan w:val="2"/>
            <w:shd w:val="clear" w:color="auto" w:fill="FFFFFF"/>
            <w:tcMar>
              <w:top w:w="0" w:type="dxa"/>
              <w:left w:w="95" w:type="dxa"/>
              <w:bottom w:w="0" w:type="dxa"/>
              <w:right w:w="95" w:type="dxa"/>
            </w:tcMar>
            <w:vAlign w:val="center"/>
            <w:hideMark/>
          </w:tcPr>
          <w:p w:rsidR="00987D79" w:rsidRPr="00433723" w:rsidRDefault="00987D79" w:rsidP="00987D79">
            <w:pPr>
              <w:spacing w:after="0" w:line="272" w:lineRule="atLeast"/>
              <w:jc w:val="center"/>
              <w:rPr>
                <w:rFonts w:ascii="MinionPro-bold" w:eastAsia="Times New Roman" w:hAnsi="MinionPro-bold" w:cs="Times New Roman"/>
                <w:color w:val="000000"/>
                <w:sz w:val="21"/>
                <w:szCs w:val="23"/>
              </w:rPr>
            </w:pPr>
            <w:r w:rsidRPr="00433723">
              <w:rPr>
                <w:rFonts w:ascii="MinionPro-bold" w:eastAsia="Times New Roman" w:hAnsi="MinionPro-bold" w:cs="Times New Roman"/>
                <w:color w:val="000000"/>
                <w:sz w:val="21"/>
                <w:szCs w:val="23"/>
              </w:rPr>
              <w:t>Japan</w:t>
            </w:r>
          </w:p>
        </w:tc>
        <w:tc>
          <w:tcPr>
            <w:tcW w:w="0" w:type="auto"/>
            <w:gridSpan w:val="3"/>
            <w:shd w:val="clear" w:color="auto" w:fill="FFFFFF"/>
            <w:tcMar>
              <w:top w:w="0" w:type="dxa"/>
              <w:left w:w="95" w:type="dxa"/>
              <w:bottom w:w="0" w:type="dxa"/>
              <w:right w:w="95" w:type="dxa"/>
            </w:tcMar>
            <w:vAlign w:val="center"/>
            <w:hideMark/>
          </w:tcPr>
          <w:p w:rsidR="00987D79" w:rsidRPr="00433723" w:rsidRDefault="00987D79" w:rsidP="00987D79">
            <w:pPr>
              <w:spacing w:after="0" w:line="272" w:lineRule="atLeast"/>
              <w:jc w:val="center"/>
              <w:rPr>
                <w:rFonts w:ascii="MinionPro-bold" w:eastAsia="Times New Roman" w:hAnsi="MinionPro-bold" w:cs="Times New Roman"/>
                <w:color w:val="000000"/>
                <w:sz w:val="21"/>
                <w:szCs w:val="23"/>
              </w:rPr>
            </w:pPr>
            <w:r w:rsidRPr="00433723">
              <w:rPr>
                <w:rFonts w:ascii="MinionPro-bold" w:eastAsia="Times New Roman" w:hAnsi="MinionPro-bold" w:cs="Times New Roman"/>
                <w:color w:val="000000"/>
                <w:sz w:val="21"/>
                <w:szCs w:val="23"/>
              </w:rPr>
              <w:t>364</w:t>
            </w:r>
          </w:p>
        </w:tc>
        <w:tc>
          <w:tcPr>
            <w:tcW w:w="0" w:type="auto"/>
            <w:shd w:val="clear" w:color="auto" w:fill="FFFFFF"/>
            <w:tcMar>
              <w:top w:w="0" w:type="dxa"/>
              <w:left w:w="95" w:type="dxa"/>
              <w:bottom w:w="0" w:type="dxa"/>
              <w:right w:w="95" w:type="dxa"/>
            </w:tcMar>
            <w:vAlign w:val="center"/>
            <w:hideMark/>
          </w:tcPr>
          <w:p w:rsidR="00987D79" w:rsidRPr="00433723" w:rsidRDefault="00987D79" w:rsidP="00987D79">
            <w:pPr>
              <w:spacing w:after="0" w:line="272" w:lineRule="atLeast"/>
              <w:jc w:val="center"/>
              <w:rPr>
                <w:rFonts w:ascii="MinionPro-bold" w:eastAsia="Times New Roman" w:hAnsi="MinionPro-bold" w:cs="Times New Roman"/>
                <w:color w:val="000000"/>
                <w:sz w:val="21"/>
                <w:szCs w:val="23"/>
              </w:rPr>
            </w:pPr>
            <w:r w:rsidRPr="00433723">
              <w:rPr>
                <w:rFonts w:ascii="MinionPro-bold" w:eastAsia="Times New Roman" w:hAnsi="MinionPro-bold" w:cs="Times New Roman"/>
                <w:color w:val="000000"/>
                <w:sz w:val="21"/>
                <w:szCs w:val="23"/>
              </w:rPr>
              <w:t>Cross-sectional (2 time points)</w:t>
            </w:r>
          </w:p>
        </w:tc>
        <w:tc>
          <w:tcPr>
            <w:tcW w:w="0" w:type="auto"/>
            <w:gridSpan w:val="2"/>
            <w:shd w:val="clear" w:color="auto" w:fill="FFFFFF"/>
            <w:tcMar>
              <w:top w:w="0" w:type="dxa"/>
              <w:left w:w="95" w:type="dxa"/>
              <w:bottom w:w="0" w:type="dxa"/>
              <w:right w:w="95" w:type="dxa"/>
            </w:tcMar>
            <w:vAlign w:val="center"/>
            <w:hideMark/>
          </w:tcPr>
          <w:p w:rsidR="00987D79" w:rsidRPr="00433723" w:rsidRDefault="00987D79" w:rsidP="00987D79">
            <w:pPr>
              <w:spacing w:after="0" w:line="272" w:lineRule="atLeast"/>
              <w:jc w:val="center"/>
              <w:rPr>
                <w:rFonts w:ascii="MinionPro-bold" w:eastAsia="Times New Roman" w:hAnsi="MinionPro-bold" w:cs="Times New Roman"/>
                <w:color w:val="000000"/>
                <w:sz w:val="21"/>
                <w:szCs w:val="23"/>
              </w:rPr>
            </w:pPr>
            <w:r w:rsidRPr="00433723">
              <w:rPr>
                <w:rFonts w:ascii="MinionPro-bold" w:eastAsia="Times New Roman" w:hAnsi="MinionPro-bold" w:cs="Times New Roman"/>
                <w:color w:val="000000"/>
                <w:sz w:val="21"/>
                <w:szCs w:val="23"/>
              </w:rPr>
              <w:t>Periodontitis associated with ↑ BP and WBC count</w:t>
            </w:r>
          </w:p>
        </w:tc>
        <w:tc>
          <w:tcPr>
            <w:tcW w:w="0" w:type="auto"/>
            <w:gridSpan w:val="2"/>
            <w:shd w:val="clear" w:color="auto" w:fill="FFFFFF"/>
            <w:tcMar>
              <w:top w:w="0" w:type="dxa"/>
              <w:left w:w="95" w:type="dxa"/>
              <w:bottom w:w="0" w:type="dxa"/>
              <w:right w:w="95" w:type="dxa"/>
            </w:tcMar>
            <w:vAlign w:val="center"/>
            <w:hideMark/>
          </w:tcPr>
          <w:p w:rsidR="00987D79" w:rsidRPr="00433723" w:rsidRDefault="00987D79" w:rsidP="00987D79">
            <w:pPr>
              <w:spacing w:after="0" w:line="272" w:lineRule="atLeast"/>
              <w:jc w:val="center"/>
              <w:rPr>
                <w:rFonts w:ascii="MinionPro-bold" w:eastAsia="Times New Roman" w:hAnsi="MinionPro-bold" w:cs="Times New Roman"/>
                <w:color w:val="000000"/>
                <w:sz w:val="21"/>
                <w:szCs w:val="23"/>
              </w:rPr>
            </w:pPr>
            <w:r w:rsidRPr="00433723">
              <w:rPr>
                <w:rFonts w:ascii="MinionPro-bold" w:eastAsia="Times New Roman" w:hAnsi="MinionPro-bold" w:cs="Times New Roman"/>
                <w:color w:val="000000"/>
                <w:sz w:val="21"/>
                <w:szCs w:val="23"/>
              </w:rPr>
              <w:t>Age, gender, BMI, smoking, drinking, hypertension, DM, WBC count</w:t>
            </w:r>
          </w:p>
        </w:tc>
      </w:tr>
      <w:tr w:rsidR="00987D79" w:rsidRPr="00433723" w:rsidTr="00987D79">
        <w:trPr>
          <w:tblCellSpacing w:w="15" w:type="dxa"/>
        </w:trPr>
        <w:tc>
          <w:tcPr>
            <w:tcW w:w="0" w:type="auto"/>
            <w:gridSpan w:val="14"/>
            <w:shd w:val="clear" w:color="auto" w:fill="FFFFFF"/>
            <w:tcMar>
              <w:top w:w="0" w:type="dxa"/>
              <w:left w:w="95" w:type="dxa"/>
              <w:bottom w:w="0" w:type="dxa"/>
              <w:right w:w="95" w:type="dxa"/>
            </w:tcMar>
            <w:vAlign w:val="center"/>
            <w:hideMark/>
          </w:tcPr>
          <w:p w:rsidR="00987D79" w:rsidRPr="00433723" w:rsidRDefault="00987D79">
            <w:pPr>
              <w:spacing w:line="272" w:lineRule="atLeast"/>
              <w:rPr>
                <w:rFonts w:ascii="Times" w:hAnsi="Times"/>
                <w:color w:val="000000"/>
                <w:sz w:val="21"/>
                <w:szCs w:val="23"/>
              </w:rPr>
            </w:pPr>
          </w:p>
        </w:tc>
      </w:tr>
      <w:tr w:rsidR="00987D79" w:rsidRPr="00433723" w:rsidTr="00987D79">
        <w:trPr>
          <w:tblCellSpacing w:w="15" w:type="dxa"/>
        </w:trPr>
        <w:tc>
          <w:tcPr>
            <w:tcW w:w="0" w:type="auto"/>
            <w:gridSpan w:val="2"/>
            <w:shd w:val="clear" w:color="auto" w:fill="FFFFFF"/>
            <w:tcMar>
              <w:top w:w="0" w:type="dxa"/>
              <w:left w:w="95" w:type="dxa"/>
              <w:bottom w:w="0" w:type="dxa"/>
              <w:right w:w="95" w:type="dxa"/>
            </w:tcMar>
            <w:vAlign w:val="center"/>
            <w:hideMark/>
          </w:tcPr>
          <w:p w:rsidR="00987D79" w:rsidRPr="00433723" w:rsidRDefault="00B07341">
            <w:pPr>
              <w:spacing w:line="272" w:lineRule="atLeast"/>
              <w:rPr>
                <w:rFonts w:ascii="Times" w:hAnsi="Times"/>
                <w:color w:val="000000"/>
                <w:sz w:val="21"/>
                <w:szCs w:val="23"/>
              </w:rPr>
            </w:pPr>
            <w:r>
              <w:rPr>
                <w:rFonts w:ascii="Times" w:hAnsi="Times"/>
                <w:noProof/>
                <w:color w:val="000000"/>
                <w:sz w:val="21"/>
                <w:szCs w:val="23"/>
              </w:rPr>
              <w:pict>
                <v:shape id="_x0000_s1029" type="#_x0000_t32" style="position:absolute;margin-left:7.35pt;margin-top:-46.9pt;width:445.6pt;height:4.5pt;flip:y;z-index:251661312;mso-position-horizontal-relative:text;mso-position-vertical-relative:text" o:connectortype="straight"/>
              </w:pict>
            </w:r>
            <w:proofErr w:type="spellStart"/>
            <w:r w:rsidR="00987D79" w:rsidRPr="00433723">
              <w:rPr>
                <w:rFonts w:ascii="Times" w:hAnsi="Times"/>
                <w:color w:val="000000"/>
                <w:sz w:val="21"/>
                <w:szCs w:val="23"/>
              </w:rPr>
              <w:t>Holmlund</w:t>
            </w:r>
            <w:proofErr w:type="spellEnd"/>
            <w:r w:rsidR="00987D79" w:rsidRPr="00433723">
              <w:rPr>
                <w:rFonts w:ascii="Times" w:hAnsi="Times"/>
                <w:color w:val="000000"/>
                <w:sz w:val="21"/>
                <w:szCs w:val="23"/>
              </w:rPr>
              <w:t xml:space="preserve"> et al. [</w:t>
            </w:r>
            <w:r w:rsidR="002531DB">
              <w:rPr>
                <w:rFonts w:ascii="Times" w:hAnsi="Times"/>
                <w:color w:val="000000"/>
                <w:sz w:val="21"/>
                <w:szCs w:val="23"/>
              </w:rPr>
              <w:t>5</w:t>
            </w:r>
            <w:r w:rsidR="00987D79" w:rsidRPr="00433723">
              <w:rPr>
                <w:rFonts w:ascii="Times" w:hAnsi="Times"/>
                <w:color w:val="000000"/>
                <w:sz w:val="21"/>
                <w:szCs w:val="23"/>
              </w:rPr>
              <w:t>]</w:t>
            </w:r>
          </w:p>
        </w:tc>
        <w:tc>
          <w:tcPr>
            <w:tcW w:w="0" w:type="auto"/>
            <w:gridSpan w:val="2"/>
            <w:shd w:val="clear" w:color="auto" w:fill="FFFFFF"/>
            <w:tcMar>
              <w:top w:w="0" w:type="dxa"/>
              <w:left w:w="95" w:type="dxa"/>
              <w:bottom w:w="0" w:type="dxa"/>
              <w:right w:w="95" w:type="dxa"/>
            </w:tcMar>
            <w:vAlign w:val="center"/>
            <w:hideMark/>
          </w:tcPr>
          <w:p w:rsidR="00987D79" w:rsidRPr="00433723" w:rsidRDefault="00987D79">
            <w:pPr>
              <w:spacing w:line="272" w:lineRule="atLeast"/>
              <w:jc w:val="center"/>
              <w:rPr>
                <w:rFonts w:ascii="Times" w:hAnsi="Times"/>
                <w:color w:val="000000"/>
                <w:sz w:val="21"/>
                <w:szCs w:val="23"/>
              </w:rPr>
            </w:pPr>
            <w:r w:rsidRPr="00433723">
              <w:rPr>
                <w:rFonts w:ascii="Times" w:hAnsi="Times"/>
                <w:color w:val="000000"/>
                <w:sz w:val="21"/>
                <w:szCs w:val="23"/>
              </w:rPr>
              <w:t>2006</w:t>
            </w:r>
          </w:p>
        </w:tc>
        <w:tc>
          <w:tcPr>
            <w:tcW w:w="0" w:type="auto"/>
            <w:gridSpan w:val="2"/>
            <w:shd w:val="clear" w:color="auto" w:fill="FFFFFF"/>
            <w:tcMar>
              <w:top w:w="0" w:type="dxa"/>
              <w:left w:w="95" w:type="dxa"/>
              <w:bottom w:w="0" w:type="dxa"/>
              <w:right w:w="95" w:type="dxa"/>
            </w:tcMar>
            <w:vAlign w:val="center"/>
            <w:hideMark/>
          </w:tcPr>
          <w:p w:rsidR="00987D79" w:rsidRPr="00433723" w:rsidRDefault="00987D79">
            <w:pPr>
              <w:spacing w:line="272" w:lineRule="atLeast"/>
              <w:jc w:val="center"/>
              <w:rPr>
                <w:rFonts w:ascii="Times" w:hAnsi="Times"/>
                <w:color w:val="000000"/>
                <w:sz w:val="21"/>
                <w:szCs w:val="23"/>
              </w:rPr>
            </w:pPr>
            <w:r w:rsidRPr="00433723">
              <w:rPr>
                <w:rFonts w:ascii="Times" w:hAnsi="Times"/>
                <w:color w:val="000000"/>
                <w:sz w:val="21"/>
                <w:szCs w:val="23"/>
              </w:rPr>
              <w:t>Sweden</w:t>
            </w:r>
          </w:p>
        </w:tc>
        <w:tc>
          <w:tcPr>
            <w:tcW w:w="0" w:type="auto"/>
            <w:shd w:val="clear" w:color="auto" w:fill="FFFFFF"/>
            <w:tcMar>
              <w:top w:w="0" w:type="dxa"/>
              <w:left w:w="95" w:type="dxa"/>
              <w:bottom w:w="0" w:type="dxa"/>
              <w:right w:w="95" w:type="dxa"/>
            </w:tcMar>
            <w:vAlign w:val="center"/>
            <w:hideMark/>
          </w:tcPr>
          <w:p w:rsidR="00987D79" w:rsidRPr="00433723" w:rsidRDefault="00987D79">
            <w:pPr>
              <w:spacing w:line="272" w:lineRule="atLeast"/>
              <w:jc w:val="center"/>
              <w:rPr>
                <w:rFonts w:ascii="Times" w:hAnsi="Times"/>
                <w:color w:val="000000"/>
                <w:sz w:val="21"/>
                <w:szCs w:val="23"/>
              </w:rPr>
            </w:pPr>
            <w:r w:rsidRPr="00433723">
              <w:rPr>
                <w:rFonts w:ascii="Times" w:hAnsi="Times"/>
                <w:color w:val="000000"/>
                <w:sz w:val="21"/>
                <w:szCs w:val="23"/>
              </w:rPr>
              <w:t>4254</w:t>
            </w:r>
          </w:p>
        </w:tc>
        <w:tc>
          <w:tcPr>
            <w:tcW w:w="0" w:type="auto"/>
            <w:gridSpan w:val="3"/>
            <w:shd w:val="clear" w:color="auto" w:fill="FFFFFF"/>
            <w:tcMar>
              <w:top w:w="0" w:type="dxa"/>
              <w:left w:w="95" w:type="dxa"/>
              <w:bottom w:w="0" w:type="dxa"/>
              <w:right w:w="95" w:type="dxa"/>
            </w:tcMar>
            <w:vAlign w:val="center"/>
            <w:hideMark/>
          </w:tcPr>
          <w:p w:rsidR="00987D79" w:rsidRPr="00433723" w:rsidRDefault="00987D79">
            <w:pPr>
              <w:spacing w:line="272" w:lineRule="atLeast"/>
              <w:jc w:val="center"/>
              <w:rPr>
                <w:rFonts w:ascii="Times" w:hAnsi="Times"/>
                <w:color w:val="000000"/>
                <w:sz w:val="21"/>
                <w:szCs w:val="23"/>
              </w:rPr>
            </w:pPr>
            <w:r w:rsidRPr="00433723">
              <w:rPr>
                <w:rFonts w:ascii="Times" w:hAnsi="Times"/>
                <w:color w:val="000000"/>
                <w:sz w:val="21"/>
                <w:szCs w:val="23"/>
              </w:rPr>
              <w:t>Cross-sectional (Retrospective)</w:t>
            </w:r>
          </w:p>
        </w:tc>
        <w:tc>
          <w:tcPr>
            <w:tcW w:w="0" w:type="auto"/>
            <w:gridSpan w:val="2"/>
            <w:shd w:val="clear" w:color="auto" w:fill="FFFFFF"/>
            <w:tcMar>
              <w:top w:w="0" w:type="dxa"/>
              <w:left w:w="95" w:type="dxa"/>
              <w:bottom w:w="0" w:type="dxa"/>
              <w:right w:w="95" w:type="dxa"/>
            </w:tcMar>
            <w:vAlign w:val="center"/>
            <w:hideMark/>
          </w:tcPr>
          <w:p w:rsidR="00987D79" w:rsidRPr="00433723" w:rsidRDefault="00987D79">
            <w:pPr>
              <w:spacing w:line="272" w:lineRule="atLeast"/>
              <w:jc w:val="center"/>
              <w:rPr>
                <w:rFonts w:ascii="Times" w:hAnsi="Times"/>
                <w:color w:val="000000"/>
                <w:sz w:val="21"/>
                <w:szCs w:val="23"/>
              </w:rPr>
            </w:pPr>
            <w:r w:rsidRPr="00433723">
              <w:rPr>
                <w:rFonts w:ascii="Times" w:hAnsi="Times"/>
                <w:color w:val="000000"/>
                <w:sz w:val="21"/>
                <w:szCs w:val="23"/>
              </w:rPr>
              <w:t>Periodontal pocket related to hypertension</w:t>
            </w:r>
            <w:r w:rsidRPr="00433723">
              <w:rPr>
                <w:rStyle w:val="apple-converted-space"/>
                <w:rFonts w:ascii="Times" w:hAnsi="Times"/>
                <w:color w:val="000000"/>
                <w:sz w:val="21"/>
                <w:szCs w:val="23"/>
              </w:rPr>
              <w:t> </w:t>
            </w:r>
            <w:r w:rsidRPr="00433723">
              <w:rPr>
                <w:rFonts w:ascii="Times" w:hAnsi="Times"/>
                <w:color w:val="000000"/>
                <w:sz w:val="21"/>
                <w:szCs w:val="23"/>
              </w:rPr>
              <w:br/>
              <w:t>(),</w:t>
            </w:r>
            <w:r w:rsidRPr="00433723">
              <w:rPr>
                <w:rStyle w:val="apple-converted-space"/>
                <w:rFonts w:ascii="Times" w:hAnsi="Times"/>
                <w:color w:val="000000"/>
                <w:sz w:val="21"/>
                <w:szCs w:val="23"/>
              </w:rPr>
              <w:t> </w:t>
            </w:r>
            <w:r w:rsidRPr="00433723">
              <w:rPr>
                <w:rFonts w:ascii="Times" w:hAnsi="Times"/>
                <w:color w:val="000000"/>
                <w:sz w:val="21"/>
                <w:szCs w:val="23"/>
              </w:rPr>
              <w:br/>
              <w:t>↑ periodontitis severity with hypertension (OR: 1.32; CI: 1.13–1.54;</w:t>
            </w:r>
            <w:r w:rsidRPr="00433723">
              <w:rPr>
                <w:rStyle w:val="apple-converted-space"/>
                <w:rFonts w:ascii="Times" w:hAnsi="Times"/>
                <w:color w:val="000000"/>
                <w:sz w:val="21"/>
                <w:szCs w:val="23"/>
              </w:rPr>
              <w:t> </w:t>
            </w:r>
            <w:r w:rsidRPr="00433723">
              <w:rPr>
                <w:rFonts w:ascii="Times" w:hAnsi="Times"/>
                <w:color w:val="000000"/>
                <w:sz w:val="21"/>
                <w:szCs w:val="23"/>
              </w:rPr>
              <w:t>)</w:t>
            </w:r>
          </w:p>
        </w:tc>
        <w:tc>
          <w:tcPr>
            <w:tcW w:w="0" w:type="auto"/>
            <w:gridSpan w:val="2"/>
            <w:shd w:val="clear" w:color="auto" w:fill="FFFFFF"/>
            <w:tcMar>
              <w:top w:w="0" w:type="dxa"/>
              <w:left w:w="95" w:type="dxa"/>
              <w:bottom w:w="0" w:type="dxa"/>
              <w:right w:w="95" w:type="dxa"/>
            </w:tcMar>
            <w:vAlign w:val="center"/>
            <w:hideMark/>
          </w:tcPr>
          <w:p w:rsidR="00987D79" w:rsidRPr="00433723" w:rsidRDefault="00987D79">
            <w:pPr>
              <w:spacing w:line="272" w:lineRule="atLeast"/>
              <w:jc w:val="center"/>
              <w:rPr>
                <w:rFonts w:ascii="Times" w:hAnsi="Times"/>
                <w:color w:val="000000"/>
                <w:sz w:val="21"/>
                <w:szCs w:val="23"/>
              </w:rPr>
            </w:pPr>
            <w:r w:rsidRPr="00433723">
              <w:rPr>
                <w:rFonts w:ascii="Times" w:hAnsi="Times"/>
                <w:color w:val="000000"/>
                <w:sz w:val="21"/>
                <w:szCs w:val="23"/>
              </w:rPr>
              <w:t>Age, gender, number of teeth, smoking</w:t>
            </w:r>
          </w:p>
        </w:tc>
      </w:tr>
      <w:tr w:rsidR="00987D79" w:rsidRPr="00433723" w:rsidTr="00987D79">
        <w:trPr>
          <w:tblCellSpacing w:w="15" w:type="dxa"/>
        </w:trPr>
        <w:tc>
          <w:tcPr>
            <w:tcW w:w="0" w:type="auto"/>
            <w:gridSpan w:val="14"/>
            <w:shd w:val="clear" w:color="auto" w:fill="FFFFFF"/>
            <w:tcMar>
              <w:top w:w="0" w:type="dxa"/>
              <w:left w:w="95" w:type="dxa"/>
              <w:bottom w:w="0" w:type="dxa"/>
              <w:right w:w="95" w:type="dxa"/>
            </w:tcMar>
            <w:vAlign w:val="center"/>
            <w:hideMark/>
          </w:tcPr>
          <w:p w:rsidR="00987D79" w:rsidRPr="00433723" w:rsidRDefault="00B07341">
            <w:pPr>
              <w:spacing w:line="272" w:lineRule="atLeast"/>
              <w:rPr>
                <w:rFonts w:ascii="Times" w:hAnsi="Times"/>
                <w:color w:val="000000"/>
                <w:sz w:val="21"/>
                <w:szCs w:val="23"/>
              </w:rPr>
            </w:pPr>
            <w:r w:rsidRPr="00B07341">
              <w:rPr>
                <w:rFonts w:ascii="Times" w:hAnsi="Times"/>
                <w:color w:val="000000"/>
                <w:sz w:val="21"/>
                <w:szCs w:val="23"/>
              </w:rPr>
              <w:pict>
                <v:rect id="_x0000_i1025" style="width:0;height:1.5pt" o:hralign="center" o:hrstd="t" o:hr="t" fillcolor="#aca899" stroked="f"/>
              </w:pict>
            </w:r>
          </w:p>
        </w:tc>
      </w:tr>
      <w:tr w:rsidR="00987D79" w:rsidRPr="00433723" w:rsidTr="00987D79">
        <w:trPr>
          <w:tblCellSpacing w:w="15" w:type="dxa"/>
        </w:trPr>
        <w:tc>
          <w:tcPr>
            <w:tcW w:w="0" w:type="auto"/>
            <w:gridSpan w:val="2"/>
            <w:shd w:val="clear" w:color="auto" w:fill="FFFFFF"/>
            <w:tcMar>
              <w:top w:w="0" w:type="dxa"/>
              <w:left w:w="95" w:type="dxa"/>
              <w:bottom w:w="0" w:type="dxa"/>
              <w:right w:w="95" w:type="dxa"/>
            </w:tcMar>
            <w:vAlign w:val="center"/>
            <w:hideMark/>
          </w:tcPr>
          <w:p w:rsidR="00987D79" w:rsidRPr="00433723" w:rsidRDefault="00987D79">
            <w:pPr>
              <w:spacing w:line="272" w:lineRule="atLeast"/>
              <w:rPr>
                <w:rFonts w:ascii="Times" w:hAnsi="Times"/>
                <w:color w:val="000000"/>
                <w:sz w:val="21"/>
                <w:szCs w:val="23"/>
              </w:rPr>
            </w:pPr>
            <w:proofErr w:type="spellStart"/>
            <w:r w:rsidRPr="00433723">
              <w:rPr>
                <w:rFonts w:ascii="Times" w:hAnsi="Times"/>
                <w:color w:val="000000"/>
                <w:sz w:val="21"/>
                <w:szCs w:val="23"/>
              </w:rPr>
              <w:t>D'Aiuto</w:t>
            </w:r>
            <w:proofErr w:type="spellEnd"/>
            <w:r w:rsidRPr="00433723">
              <w:rPr>
                <w:rFonts w:ascii="Times" w:hAnsi="Times"/>
                <w:color w:val="000000"/>
                <w:sz w:val="21"/>
                <w:szCs w:val="23"/>
              </w:rPr>
              <w:t xml:space="preserve"> et al. [</w:t>
            </w:r>
            <w:r w:rsidR="002531DB">
              <w:rPr>
                <w:rFonts w:ascii="Times" w:hAnsi="Times"/>
                <w:color w:val="000000"/>
                <w:sz w:val="21"/>
                <w:szCs w:val="23"/>
              </w:rPr>
              <w:t>27</w:t>
            </w:r>
            <w:r w:rsidRPr="00433723">
              <w:rPr>
                <w:rFonts w:ascii="Times" w:hAnsi="Times"/>
                <w:color w:val="000000"/>
                <w:sz w:val="21"/>
                <w:szCs w:val="23"/>
              </w:rPr>
              <w:t>]</w:t>
            </w:r>
          </w:p>
        </w:tc>
        <w:tc>
          <w:tcPr>
            <w:tcW w:w="0" w:type="auto"/>
            <w:gridSpan w:val="2"/>
            <w:shd w:val="clear" w:color="auto" w:fill="FFFFFF"/>
            <w:tcMar>
              <w:top w:w="0" w:type="dxa"/>
              <w:left w:w="95" w:type="dxa"/>
              <w:bottom w:w="0" w:type="dxa"/>
              <w:right w:w="95" w:type="dxa"/>
            </w:tcMar>
            <w:vAlign w:val="center"/>
            <w:hideMark/>
          </w:tcPr>
          <w:p w:rsidR="00987D79" w:rsidRPr="00433723" w:rsidRDefault="00987D79">
            <w:pPr>
              <w:spacing w:line="272" w:lineRule="atLeast"/>
              <w:jc w:val="center"/>
              <w:rPr>
                <w:rFonts w:ascii="Times" w:hAnsi="Times"/>
                <w:color w:val="000000"/>
                <w:sz w:val="21"/>
                <w:szCs w:val="23"/>
              </w:rPr>
            </w:pPr>
            <w:r w:rsidRPr="00433723">
              <w:rPr>
                <w:rFonts w:ascii="Times" w:hAnsi="Times"/>
                <w:color w:val="000000"/>
                <w:sz w:val="21"/>
                <w:szCs w:val="23"/>
              </w:rPr>
              <w:t>2006</w:t>
            </w:r>
          </w:p>
        </w:tc>
        <w:tc>
          <w:tcPr>
            <w:tcW w:w="0" w:type="auto"/>
            <w:gridSpan w:val="2"/>
            <w:shd w:val="clear" w:color="auto" w:fill="FFFFFF"/>
            <w:tcMar>
              <w:top w:w="0" w:type="dxa"/>
              <w:left w:w="95" w:type="dxa"/>
              <w:bottom w:w="0" w:type="dxa"/>
              <w:right w:w="95" w:type="dxa"/>
            </w:tcMar>
            <w:vAlign w:val="center"/>
            <w:hideMark/>
          </w:tcPr>
          <w:p w:rsidR="00987D79" w:rsidRPr="00433723" w:rsidRDefault="00987D79">
            <w:pPr>
              <w:spacing w:line="272" w:lineRule="atLeast"/>
              <w:jc w:val="center"/>
              <w:rPr>
                <w:rFonts w:ascii="Times" w:hAnsi="Times"/>
                <w:color w:val="000000"/>
                <w:sz w:val="21"/>
                <w:szCs w:val="23"/>
              </w:rPr>
            </w:pPr>
            <w:r w:rsidRPr="00433723">
              <w:rPr>
                <w:rFonts w:ascii="Times" w:hAnsi="Times"/>
                <w:color w:val="000000"/>
                <w:sz w:val="21"/>
                <w:szCs w:val="23"/>
              </w:rPr>
              <w:t>England</w:t>
            </w:r>
          </w:p>
        </w:tc>
        <w:tc>
          <w:tcPr>
            <w:tcW w:w="0" w:type="auto"/>
            <w:shd w:val="clear" w:color="auto" w:fill="FFFFFF"/>
            <w:tcMar>
              <w:top w:w="0" w:type="dxa"/>
              <w:left w:w="95" w:type="dxa"/>
              <w:bottom w:w="0" w:type="dxa"/>
              <w:right w:w="95" w:type="dxa"/>
            </w:tcMar>
            <w:vAlign w:val="center"/>
            <w:hideMark/>
          </w:tcPr>
          <w:p w:rsidR="00987D79" w:rsidRPr="00433723" w:rsidRDefault="00987D79">
            <w:pPr>
              <w:spacing w:line="272" w:lineRule="atLeast"/>
              <w:jc w:val="center"/>
              <w:rPr>
                <w:rFonts w:ascii="Times" w:hAnsi="Times"/>
                <w:color w:val="000000"/>
                <w:sz w:val="21"/>
                <w:szCs w:val="23"/>
              </w:rPr>
            </w:pPr>
            <w:r w:rsidRPr="00433723">
              <w:rPr>
                <w:rFonts w:ascii="Times" w:hAnsi="Times"/>
                <w:color w:val="000000"/>
                <w:sz w:val="21"/>
                <w:szCs w:val="23"/>
              </w:rPr>
              <w:t>40</w:t>
            </w:r>
          </w:p>
        </w:tc>
        <w:tc>
          <w:tcPr>
            <w:tcW w:w="0" w:type="auto"/>
            <w:gridSpan w:val="3"/>
            <w:shd w:val="clear" w:color="auto" w:fill="FFFFFF"/>
            <w:tcMar>
              <w:top w:w="0" w:type="dxa"/>
              <w:left w:w="95" w:type="dxa"/>
              <w:bottom w:w="0" w:type="dxa"/>
              <w:right w:w="95" w:type="dxa"/>
            </w:tcMar>
            <w:vAlign w:val="center"/>
            <w:hideMark/>
          </w:tcPr>
          <w:p w:rsidR="00987D79" w:rsidRPr="00433723" w:rsidRDefault="00987D79">
            <w:pPr>
              <w:spacing w:line="272" w:lineRule="atLeast"/>
              <w:jc w:val="center"/>
              <w:rPr>
                <w:rFonts w:ascii="Times" w:hAnsi="Times"/>
                <w:color w:val="000000"/>
                <w:sz w:val="21"/>
                <w:szCs w:val="23"/>
              </w:rPr>
            </w:pPr>
            <w:r w:rsidRPr="00433723">
              <w:rPr>
                <w:rFonts w:ascii="Times" w:hAnsi="Times"/>
                <w:color w:val="000000"/>
                <w:sz w:val="21"/>
                <w:szCs w:val="23"/>
              </w:rPr>
              <w:t>Prospective intervention randomized controlled trial</w:t>
            </w:r>
          </w:p>
        </w:tc>
        <w:tc>
          <w:tcPr>
            <w:tcW w:w="0" w:type="auto"/>
            <w:gridSpan w:val="2"/>
            <w:shd w:val="clear" w:color="auto" w:fill="FFFFFF"/>
            <w:tcMar>
              <w:top w:w="0" w:type="dxa"/>
              <w:left w:w="95" w:type="dxa"/>
              <w:bottom w:w="0" w:type="dxa"/>
              <w:right w:w="95" w:type="dxa"/>
            </w:tcMar>
            <w:vAlign w:val="center"/>
            <w:hideMark/>
          </w:tcPr>
          <w:p w:rsidR="00987D79" w:rsidRPr="00433723" w:rsidRDefault="00987D79">
            <w:pPr>
              <w:spacing w:line="272" w:lineRule="atLeast"/>
              <w:jc w:val="center"/>
              <w:rPr>
                <w:rFonts w:ascii="Times" w:hAnsi="Times"/>
                <w:color w:val="000000"/>
                <w:sz w:val="21"/>
                <w:szCs w:val="23"/>
              </w:rPr>
            </w:pPr>
            <w:r w:rsidRPr="00433723">
              <w:rPr>
                <w:rStyle w:val="apple-converted-space"/>
                <w:rFonts w:ascii="Times" w:hAnsi="Times"/>
                <w:color w:val="000000"/>
                <w:sz w:val="21"/>
                <w:szCs w:val="23"/>
              </w:rPr>
              <w:t> </w:t>
            </w:r>
            <w:r w:rsidRPr="00433723">
              <w:rPr>
                <w:rFonts w:ascii="Times" w:hAnsi="Times"/>
                <w:color w:val="000000"/>
                <w:sz w:val="21"/>
                <w:szCs w:val="23"/>
              </w:rPr>
              <w:t>7 ± 3</w:t>
            </w:r>
            <w:r w:rsidRPr="00433723">
              <w:rPr>
                <w:rFonts w:ascii="Cambria Math" w:hAnsi="Cambria Math" w:cs="Cambria Math"/>
                <w:color w:val="000000"/>
                <w:szCs w:val="23"/>
              </w:rPr>
              <w:t> </w:t>
            </w:r>
            <w:r w:rsidRPr="00433723">
              <w:rPr>
                <w:rFonts w:ascii="Times" w:hAnsi="Times" w:cs="Times"/>
                <w:color w:val="000000"/>
                <w:sz w:val="21"/>
                <w:szCs w:val="23"/>
              </w:rPr>
              <w:t>mmHg of SBP after 2 months of intensive treatmen</w:t>
            </w:r>
            <w:r w:rsidRPr="00433723">
              <w:rPr>
                <w:rFonts w:ascii="Times" w:hAnsi="Times"/>
                <w:color w:val="000000"/>
                <w:sz w:val="21"/>
                <w:szCs w:val="23"/>
              </w:rPr>
              <w:t>t</w:t>
            </w:r>
          </w:p>
        </w:tc>
        <w:tc>
          <w:tcPr>
            <w:tcW w:w="0" w:type="auto"/>
            <w:gridSpan w:val="2"/>
            <w:shd w:val="clear" w:color="auto" w:fill="FFFFFF"/>
            <w:tcMar>
              <w:top w:w="0" w:type="dxa"/>
              <w:left w:w="95" w:type="dxa"/>
              <w:bottom w:w="0" w:type="dxa"/>
              <w:right w:w="95" w:type="dxa"/>
            </w:tcMar>
            <w:vAlign w:val="center"/>
            <w:hideMark/>
          </w:tcPr>
          <w:p w:rsidR="00987D79" w:rsidRPr="00433723" w:rsidRDefault="00987D79">
            <w:pPr>
              <w:spacing w:line="272" w:lineRule="atLeast"/>
              <w:jc w:val="center"/>
              <w:rPr>
                <w:rFonts w:ascii="Times" w:hAnsi="Times"/>
                <w:color w:val="000000"/>
                <w:sz w:val="21"/>
                <w:szCs w:val="23"/>
              </w:rPr>
            </w:pPr>
            <w:r w:rsidRPr="00433723">
              <w:rPr>
                <w:rFonts w:ascii="Times" w:hAnsi="Times"/>
                <w:color w:val="000000"/>
                <w:sz w:val="21"/>
                <w:szCs w:val="23"/>
              </w:rPr>
              <w:t>None</w:t>
            </w:r>
          </w:p>
        </w:tc>
      </w:tr>
      <w:tr w:rsidR="00987D79" w:rsidRPr="00433723" w:rsidTr="00987D79">
        <w:trPr>
          <w:tblCellSpacing w:w="15" w:type="dxa"/>
        </w:trPr>
        <w:tc>
          <w:tcPr>
            <w:tcW w:w="0" w:type="auto"/>
            <w:gridSpan w:val="14"/>
            <w:shd w:val="clear" w:color="auto" w:fill="FFFFFF"/>
            <w:tcMar>
              <w:top w:w="0" w:type="dxa"/>
              <w:left w:w="95" w:type="dxa"/>
              <w:bottom w:w="0" w:type="dxa"/>
              <w:right w:w="95" w:type="dxa"/>
            </w:tcMar>
            <w:vAlign w:val="center"/>
            <w:hideMark/>
          </w:tcPr>
          <w:p w:rsidR="00987D79" w:rsidRPr="00433723" w:rsidRDefault="00B07341">
            <w:pPr>
              <w:spacing w:line="272" w:lineRule="atLeast"/>
              <w:rPr>
                <w:rFonts w:ascii="Times" w:hAnsi="Times"/>
                <w:color w:val="000000"/>
                <w:sz w:val="21"/>
                <w:szCs w:val="23"/>
              </w:rPr>
            </w:pPr>
            <w:r w:rsidRPr="00B07341">
              <w:rPr>
                <w:rFonts w:ascii="Times" w:hAnsi="Times"/>
                <w:color w:val="000000"/>
                <w:sz w:val="21"/>
                <w:szCs w:val="23"/>
              </w:rPr>
              <w:pict>
                <v:rect id="_x0000_i1026" style="width:0;height:1.5pt" o:hralign="center" o:hrstd="t" o:hr="t" fillcolor="#aca899" stroked="f"/>
              </w:pict>
            </w:r>
          </w:p>
        </w:tc>
      </w:tr>
      <w:tr w:rsidR="00987D79" w:rsidRPr="00433723" w:rsidTr="00987D79">
        <w:trPr>
          <w:tblCellSpacing w:w="15" w:type="dxa"/>
        </w:trPr>
        <w:tc>
          <w:tcPr>
            <w:tcW w:w="0" w:type="auto"/>
            <w:gridSpan w:val="2"/>
            <w:shd w:val="clear" w:color="auto" w:fill="FFFFFF"/>
            <w:tcMar>
              <w:top w:w="0" w:type="dxa"/>
              <w:left w:w="95" w:type="dxa"/>
              <w:bottom w:w="0" w:type="dxa"/>
              <w:right w:w="95" w:type="dxa"/>
            </w:tcMar>
            <w:vAlign w:val="center"/>
            <w:hideMark/>
          </w:tcPr>
          <w:p w:rsidR="00987D79" w:rsidRPr="00433723" w:rsidRDefault="00987D79">
            <w:pPr>
              <w:spacing w:line="272" w:lineRule="atLeast"/>
              <w:rPr>
                <w:rFonts w:ascii="Times" w:hAnsi="Times"/>
                <w:color w:val="000000"/>
                <w:sz w:val="21"/>
                <w:szCs w:val="23"/>
              </w:rPr>
            </w:pPr>
            <w:proofErr w:type="spellStart"/>
            <w:r w:rsidRPr="00433723">
              <w:rPr>
                <w:rFonts w:ascii="Times" w:hAnsi="Times"/>
                <w:color w:val="000000"/>
                <w:sz w:val="21"/>
                <w:szCs w:val="23"/>
              </w:rPr>
              <w:t>Völzke</w:t>
            </w:r>
            <w:proofErr w:type="spellEnd"/>
            <w:r w:rsidRPr="00433723">
              <w:rPr>
                <w:rFonts w:ascii="Times" w:hAnsi="Times"/>
                <w:color w:val="000000"/>
                <w:sz w:val="21"/>
                <w:szCs w:val="23"/>
              </w:rPr>
              <w:t xml:space="preserve"> et al. [</w:t>
            </w:r>
            <w:r w:rsidR="0001388E">
              <w:rPr>
                <w:rFonts w:ascii="Times" w:hAnsi="Times"/>
                <w:color w:val="000000"/>
                <w:sz w:val="21"/>
                <w:szCs w:val="23"/>
              </w:rPr>
              <w:t>28</w:t>
            </w:r>
            <w:r w:rsidRPr="00433723">
              <w:rPr>
                <w:rFonts w:ascii="Times" w:hAnsi="Times"/>
                <w:color w:val="000000"/>
                <w:sz w:val="21"/>
                <w:szCs w:val="23"/>
              </w:rPr>
              <w:t>]</w:t>
            </w:r>
          </w:p>
        </w:tc>
        <w:tc>
          <w:tcPr>
            <w:tcW w:w="0" w:type="auto"/>
            <w:gridSpan w:val="2"/>
            <w:shd w:val="clear" w:color="auto" w:fill="FFFFFF"/>
            <w:tcMar>
              <w:top w:w="0" w:type="dxa"/>
              <w:left w:w="95" w:type="dxa"/>
              <w:bottom w:w="0" w:type="dxa"/>
              <w:right w:w="95" w:type="dxa"/>
            </w:tcMar>
            <w:vAlign w:val="center"/>
            <w:hideMark/>
          </w:tcPr>
          <w:p w:rsidR="00987D79" w:rsidRPr="00433723" w:rsidRDefault="00987D79">
            <w:pPr>
              <w:spacing w:line="272" w:lineRule="atLeast"/>
              <w:jc w:val="center"/>
              <w:rPr>
                <w:rFonts w:ascii="Times" w:hAnsi="Times"/>
                <w:color w:val="000000"/>
                <w:sz w:val="21"/>
                <w:szCs w:val="23"/>
              </w:rPr>
            </w:pPr>
            <w:r w:rsidRPr="00433723">
              <w:rPr>
                <w:rFonts w:ascii="Times" w:hAnsi="Times"/>
                <w:color w:val="000000"/>
                <w:sz w:val="21"/>
                <w:szCs w:val="23"/>
              </w:rPr>
              <w:t>2006</w:t>
            </w:r>
          </w:p>
        </w:tc>
        <w:tc>
          <w:tcPr>
            <w:tcW w:w="0" w:type="auto"/>
            <w:gridSpan w:val="2"/>
            <w:shd w:val="clear" w:color="auto" w:fill="FFFFFF"/>
            <w:tcMar>
              <w:top w:w="0" w:type="dxa"/>
              <w:left w:w="95" w:type="dxa"/>
              <w:bottom w:w="0" w:type="dxa"/>
              <w:right w:w="95" w:type="dxa"/>
            </w:tcMar>
            <w:vAlign w:val="center"/>
            <w:hideMark/>
          </w:tcPr>
          <w:p w:rsidR="00987D79" w:rsidRPr="00433723" w:rsidRDefault="00987D79">
            <w:pPr>
              <w:spacing w:line="272" w:lineRule="atLeast"/>
              <w:jc w:val="center"/>
              <w:rPr>
                <w:rFonts w:ascii="Times" w:hAnsi="Times"/>
                <w:color w:val="000000"/>
                <w:sz w:val="21"/>
                <w:szCs w:val="23"/>
              </w:rPr>
            </w:pPr>
            <w:r w:rsidRPr="00433723">
              <w:rPr>
                <w:rFonts w:ascii="Times" w:hAnsi="Times"/>
                <w:color w:val="000000"/>
                <w:sz w:val="21"/>
                <w:szCs w:val="23"/>
              </w:rPr>
              <w:t>Germany</w:t>
            </w:r>
          </w:p>
        </w:tc>
        <w:tc>
          <w:tcPr>
            <w:tcW w:w="0" w:type="auto"/>
            <w:shd w:val="clear" w:color="auto" w:fill="FFFFFF"/>
            <w:tcMar>
              <w:top w:w="0" w:type="dxa"/>
              <w:left w:w="95" w:type="dxa"/>
              <w:bottom w:w="0" w:type="dxa"/>
              <w:right w:w="95" w:type="dxa"/>
            </w:tcMar>
            <w:vAlign w:val="center"/>
            <w:hideMark/>
          </w:tcPr>
          <w:p w:rsidR="00987D79" w:rsidRPr="00433723" w:rsidRDefault="00987D79">
            <w:pPr>
              <w:spacing w:line="272" w:lineRule="atLeast"/>
              <w:jc w:val="center"/>
              <w:rPr>
                <w:rFonts w:ascii="Times" w:hAnsi="Times"/>
                <w:color w:val="000000"/>
                <w:sz w:val="21"/>
                <w:szCs w:val="23"/>
              </w:rPr>
            </w:pPr>
            <w:r w:rsidRPr="00433723">
              <w:rPr>
                <w:rFonts w:ascii="Times" w:hAnsi="Times"/>
                <w:color w:val="000000"/>
                <w:sz w:val="21"/>
                <w:szCs w:val="23"/>
              </w:rPr>
              <w:t>4185</w:t>
            </w:r>
          </w:p>
        </w:tc>
        <w:tc>
          <w:tcPr>
            <w:tcW w:w="0" w:type="auto"/>
            <w:gridSpan w:val="3"/>
            <w:shd w:val="clear" w:color="auto" w:fill="FFFFFF"/>
            <w:tcMar>
              <w:top w:w="0" w:type="dxa"/>
              <w:left w:w="95" w:type="dxa"/>
              <w:bottom w:w="0" w:type="dxa"/>
              <w:right w:w="95" w:type="dxa"/>
            </w:tcMar>
            <w:vAlign w:val="center"/>
            <w:hideMark/>
          </w:tcPr>
          <w:p w:rsidR="00987D79" w:rsidRPr="00433723" w:rsidRDefault="00987D79">
            <w:pPr>
              <w:spacing w:line="272" w:lineRule="atLeast"/>
              <w:jc w:val="center"/>
              <w:rPr>
                <w:rFonts w:ascii="Times" w:hAnsi="Times"/>
                <w:color w:val="000000"/>
                <w:sz w:val="21"/>
                <w:szCs w:val="23"/>
              </w:rPr>
            </w:pPr>
            <w:r w:rsidRPr="00433723">
              <w:rPr>
                <w:rFonts w:ascii="Times" w:hAnsi="Times"/>
                <w:color w:val="000000"/>
                <w:sz w:val="21"/>
                <w:szCs w:val="23"/>
              </w:rPr>
              <w:t>Cross-sectional (SHIP)</w:t>
            </w:r>
          </w:p>
        </w:tc>
        <w:tc>
          <w:tcPr>
            <w:tcW w:w="0" w:type="auto"/>
            <w:gridSpan w:val="2"/>
            <w:shd w:val="clear" w:color="auto" w:fill="FFFFFF"/>
            <w:tcMar>
              <w:top w:w="0" w:type="dxa"/>
              <w:left w:w="95" w:type="dxa"/>
              <w:bottom w:w="0" w:type="dxa"/>
              <w:right w:w="95" w:type="dxa"/>
            </w:tcMar>
            <w:vAlign w:val="center"/>
            <w:hideMark/>
          </w:tcPr>
          <w:p w:rsidR="00987D79" w:rsidRPr="00433723" w:rsidRDefault="00987D79">
            <w:pPr>
              <w:spacing w:line="272" w:lineRule="atLeast"/>
              <w:jc w:val="center"/>
              <w:rPr>
                <w:rFonts w:ascii="Times" w:hAnsi="Times"/>
                <w:color w:val="000000"/>
                <w:sz w:val="21"/>
                <w:szCs w:val="23"/>
              </w:rPr>
            </w:pPr>
            <w:r w:rsidRPr="00433723">
              <w:rPr>
                <w:rFonts w:ascii="Times" w:hAnsi="Times"/>
                <w:color w:val="000000"/>
                <w:sz w:val="21"/>
                <w:szCs w:val="23"/>
              </w:rPr>
              <w:t>↑ SBP () and OR: 1.91 (CI: 1.21–3.02;</w:t>
            </w:r>
            <w:r w:rsidRPr="00433723">
              <w:rPr>
                <w:rStyle w:val="apple-converted-space"/>
                <w:rFonts w:ascii="Times" w:hAnsi="Times"/>
                <w:color w:val="000000"/>
                <w:sz w:val="21"/>
                <w:szCs w:val="23"/>
              </w:rPr>
              <w:t> </w:t>
            </w:r>
            <w:r w:rsidRPr="00433723">
              <w:rPr>
                <w:rFonts w:ascii="Times" w:hAnsi="Times"/>
                <w:color w:val="000000"/>
                <w:sz w:val="21"/>
                <w:szCs w:val="23"/>
              </w:rPr>
              <w:t xml:space="preserve">) for hypertension in male with 0–6 teeth </w:t>
            </w:r>
            <w:r w:rsidRPr="00433723">
              <w:rPr>
                <w:rFonts w:ascii="Times" w:hAnsi="Times"/>
                <w:color w:val="000000"/>
                <w:sz w:val="21"/>
                <w:szCs w:val="23"/>
              </w:rPr>
              <w:lastRenderedPageBreak/>
              <w:t>compared to fully dentate</w:t>
            </w:r>
          </w:p>
        </w:tc>
        <w:tc>
          <w:tcPr>
            <w:tcW w:w="0" w:type="auto"/>
            <w:gridSpan w:val="2"/>
            <w:shd w:val="clear" w:color="auto" w:fill="FFFFFF"/>
            <w:tcMar>
              <w:top w:w="0" w:type="dxa"/>
              <w:left w:w="95" w:type="dxa"/>
              <w:bottom w:w="0" w:type="dxa"/>
              <w:right w:w="95" w:type="dxa"/>
            </w:tcMar>
            <w:vAlign w:val="center"/>
            <w:hideMark/>
          </w:tcPr>
          <w:p w:rsidR="00987D79" w:rsidRPr="00433723" w:rsidRDefault="00987D79">
            <w:pPr>
              <w:spacing w:line="272" w:lineRule="atLeast"/>
              <w:jc w:val="center"/>
              <w:rPr>
                <w:rFonts w:ascii="Times" w:hAnsi="Times"/>
                <w:color w:val="000000"/>
                <w:sz w:val="21"/>
                <w:szCs w:val="23"/>
              </w:rPr>
            </w:pPr>
            <w:r w:rsidRPr="00433723">
              <w:rPr>
                <w:rFonts w:ascii="Times" w:hAnsi="Times"/>
                <w:color w:val="000000"/>
                <w:sz w:val="21"/>
                <w:szCs w:val="23"/>
              </w:rPr>
              <w:lastRenderedPageBreak/>
              <w:t xml:space="preserve">Age, BMI, education, smoking, diet, DM, antihypertensive </w:t>
            </w:r>
            <w:r w:rsidRPr="00433723">
              <w:rPr>
                <w:rFonts w:ascii="Times" w:hAnsi="Times"/>
                <w:color w:val="000000"/>
                <w:sz w:val="21"/>
                <w:szCs w:val="23"/>
              </w:rPr>
              <w:lastRenderedPageBreak/>
              <w:t>medication</w:t>
            </w:r>
          </w:p>
        </w:tc>
      </w:tr>
      <w:tr w:rsidR="00987D79" w:rsidRPr="00433723" w:rsidTr="00987D79">
        <w:trPr>
          <w:tblCellSpacing w:w="15" w:type="dxa"/>
        </w:trPr>
        <w:tc>
          <w:tcPr>
            <w:tcW w:w="0" w:type="auto"/>
            <w:gridSpan w:val="14"/>
            <w:shd w:val="clear" w:color="auto" w:fill="FFFFFF"/>
            <w:tcMar>
              <w:top w:w="0" w:type="dxa"/>
              <w:left w:w="95" w:type="dxa"/>
              <w:bottom w:w="0" w:type="dxa"/>
              <w:right w:w="95" w:type="dxa"/>
            </w:tcMar>
            <w:vAlign w:val="center"/>
            <w:hideMark/>
          </w:tcPr>
          <w:p w:rsidR="00987D79" w:rsidRPr="00433723" w:rsidRDefault="00B07341">
            <w:pPr>
              <w:spacing w:line="272" w:lineRule="atLeast"/>
              <w:rPr>
                <w:rFonts w:ascii="Times" w:hAnsi="Times"/>
                <w:color w:val="000000"/>
                <w:sz w:val="21"/>
                <w:szCs w:val="23"/>
              </w:rPr>
            </w:pPr>
            <w:r w:rsidRPr="00B07341">
              <w:rPr>
                <w:rFonts w:ascii="Times" w:hAnsi="Times"/>
                <w:color w:val="000000"/>
                <w:sz w:val="21"/>
                <w:szCs w:val="23"/>
              </w:rPr>
              <w:lastRenderedPageBreak/>
              <w:pict>
                <v:rect id="_x0000_i1027" style="width:0;height:1.5pt" o:hralign="center" o:hrstd="t" o:hr="t" fillcolor="#aca899" stroked="f"/>
              </w:pict>
            </w:r>
          </w:p>
        </w:tc>
      </w:tr>
      <w:tr w:rsidR="00987D79" w:rsidRPr="00433723" w:rsidTr="00987D79">
        <w:trPr>
          <w:tblCellSpacing w:w="15" w:type="dxa"/>
        </w:trPr>
        <w:tc>
          <w:tcPr>
            <w:tcW w:w="0" w:type="auto"/>
            <w:gridSpan w:val="2"/>
            <w:shd w:val="clear" w:color="auto" w:fill="FFFFFF"/>
            <w:tcMar>
              <w:top w:w="0" w:type="dxa"/>
              <w:left w:w="95" w:type="dxa"/>
              <w:bottom w:w="0" w:type="dxa"/>
              <w:right w:w="95" w:type="dxa"/>
            </w:tcMar>
            <w:vAlign w:val="center"/>
            <w:hideMark/>
          </w:tcPr>
          <w:p w:rsidR="00987D79" w:rsidRPr="00433723" w:rsidRDefault="00987D79">
            <w:pPr>
              <w:spacing w:line="272" w:lineRule="atLeast"/>
              <w:rPr>
                <w:rFonts w:ascii="Times" w:hAnsi="Times"/>
                <w:color w:val="000000"/>
                <w:sz w:val="21"/>
                <w:szCs w:val="23"/>
              </w:rPr>
            </w:pPr>
            <w:proofErr w:type="spellStart"/>
            <w:r w:rsidRPr="00433723">
              <w:rPr>
                <w:rFonts w:ascii="Times" w:hAnsi="Times"/>
                <w:color w:val="000000"/>
                <w:sz w:val="21"/>
                <w:szCs w:val="23"/>
              </w:rPr>
              <w:t>Engström</w:t>
            </w:r>
            <w:proofErr w:type="spellEnd"/>
            <w:r w:rsidRPr="00433723">
              <w:rPr>
                <w:rFonts w:ascii="Times" w:hAnsi="Times"/>
                <w:color w:val="000000"/>
                <w:sz w:val="21"/>
                <w:szCs w:val="23"/>
              </w:rPr>
              <w:t xml:space="preserve"> et al. [</w:t>
            </w:r>
            <w:r w:rsidR="0001388E">
              <w:rPr>
                <w:rFonts w:ascii="Times" w:hAnsi="Times"/>
                <w:color w:val="000000"/>
                <w:sz w:val="21"/>
                <w:szCs w:val="23"/>
              </w:rPr>
              <w:t>29</w:t>
            </w:r>
            <w:r w:rsidRPr="00433723">
              <w:rPr>
                <w:rFonts w:ascii="Times" w:hAnsi="Times"/>
                <w:color w:val="000000"/>
                <w:sz w:val="21"/>
                <w:szCs w:val="23"/>
              </w:rPr>
              <w:t>]</w:t>
            </w:r>
          </w:p>
        </w:tc>
        <w:tc>
          <w:tcPr>
            <w:tcW w:w="0" w:type="auto"/>
            <w:gridSpan w:val="2"/>
            <w:shd w:val="clear" w:color="auto" w:fill="FFFFFF"/>
            <w:tcMar>
              <w:top w:w="0" w:type="dxa"/>
              <w:left w:w="95" w:type="dxa"/>
              <w:bottom w:w="0" w:type="dxa"/>
              <w:right w:w="95" w:type="dxa"/>
            </w:tcMar>
            <w:vAlign w:val="center"/>
            <w:hideMark/>
          </w:tcPr>
          <w:p w:rsidR="00987D79" w:rsidRPr="00433723" w:rsidRDefault="00987D79">
            <w:pPr>
              <w:spacing w:line="272" w:lineRule="atLeast"/>
              <w:jc w:val="center"/>
              <w:rPr>
                <w:rFonts w:ascii="Times" w:hAnsi="Times"/>
                <w:color w:val="000000"/>
                <w:sz w:val="21"/>
                <w:szCs w:val="23"/>
              </w:rPr>
            </w:pPr>
            <w:r w:rsidRPr="00433723">
              <w:rPr>
                <w:rFonts w:ascii="Times" w:hAnsi="Times"/>
                <w:color w:val="000000"/>
                <w:sz w:val="21"/>
                <w:szCs w:val="23"/>
              </w:rPr>
              <w:t>2007</w:t>
            </w:r>
          </w:p>
        </w:tc>
        <w:tc>
          <w:tcPr>
            <w:tcW w:w="0" w:type="auto"/>
            <w:gridSpan w:val="2"/>
            <w:shd w:val="clear" w:color="auto" w:fill="FFFFFF"/>
            <w:tcMar>
              <w:top w:w="0" w:type="dxa"/>
              <w:left w:w="95" w:type="dxa"/>
              <w:bottom w:w="0" w:type="dxa"/>
              <w:right w:w="95" w:type="dxa"/>
            </w:tcMar>
            <w:vAlign w:val="center"/>
            <w:hideMark/>
          </w:tcPr>
          <w:p w:rsidR="00987D79" w:rsidRPr="00433723" w:rsidRDefault="00987D79">
            <w:pPr>
              <w:spacing w:line="272" w:lineRule="atLeast"/>
              <w:jc w:val="center"/>
              <w:rPr>
                <w:rFonts w:ascii="Times" w:hAnsi="Times"/>
                <w:color w:val="000000"/>
                <w:sz w:val="21"/>
                <w:szCs w:val="23"/>
              </w:rPr>
            </w:pPr>
            <w:r w:rsidRPr="00433723">
              <w:rPr>
                <w:rFonts w:ascii="Times" w:hAnsi="Times"/>
                <w:color w:val="000000"/>
                <w:sz w:val="21"/>
                <w:szCs w:val="23"/>
              </w:rPr>
              <w:t>Sweden</w:t>
            </w:r>
          </w:p>
        </w:tc>
        <w:tc>
          <w:tcPr>
            <w:tcW w:w="0" w:type="auto"/>
            <w:shd w:val="clear" w:color="auto" w:fill="FFFFFF"/>
            <w:tcMar>
              <w:top w:w="0" w:type="dxa"/>
              <w:left w:w="95" w:type="dxa"/>
              <w:bottom w:w="0" w:type="dxa"/>
              <w:right w:w="95" w:type="dxa"/>
            </w:tcMar>
            <w:vAlign w:val="center"/>
            <w:hideMark/>
          </w:tcPr>
          <w:p w:rsidR="00987D79" w:rsidRPr="00433723" w:rsidRDefault="00987D79">
            <w:pPr>
              <w:spacing w:line="272" w:lineRule="atLeast"/>
              <w:jc w:val="center"/>
              <w:rPr>
                <w:rFonts w:ascii="Times" w:hAnsi="Times"/>
                <w:color w:val="000000"/>
                <w:sz w:val="21"/>
                <w:szCs w:val="23"/>
              </w:rPr>
            </w:pPr>
            <w:r w:rsidRPr="00433723">
              <w:rPr>
                <w:rFonts w:ascii="Times" w:hAnsi="Times"/>
                <w:color w:val="000000"/>
                <w:sz w:val="21"/>
                <w:szCs w:val="23"/>
              </w:rPr>
              <w:t>390</w:t>
            </w:r>
          </w:p>
        </w:tc>
        <w:tc>
          <w:tcPr>
            <w:tcW w:w="0" w:type="auto"/>
            <w:gridSpan w:val="3"/>
            <w:shd w:val="clear" w:color="auto" w:fill="FFFFFF"/>
            <w:tcMar>
              <w:top w:w="0" w:type="dxa"/>
              <w:left w:w="95" w:type="dxa"/>
              <w:bottom w:w="0" w:type="dxa"/>
              <w:right w:w="95" w:type="dxa"/>
            </w:tcMar>
            <w:vAlign w:val="center"/>
            <w:hideMark/>
          </w:tcPr>
          <w:p w:rsidR="00987D79" w:rsidRPr="00433723" w:rsidRDefault="00987D79">
            <w:pPr>
              <w:spacing w:line="272" w:lineRule="atLeast"/>
              <w:jc w:val="center"/>
              <w:rPr>
                <w:rFonts w:ascii="Times" w:hAnsi="Times"/>
                <w:color w:val="000000"/>
                <w:sz w:val="21"/>
                <w:szCs w:val="23"/>
              </w:rPr>
            </w:pPr>
            <w:r w:rsidRPr="00433723">
              <w:rPr>
                <w:rFonts w:ascii="Times" w:hAnsi="Times"/>
                <w:color w:val="000000"/>
                <w:sz w:val="21"/>
                <w:szCs w:val="23"/>
              </w:rPr>
              <w:t>Cross-sectional</w:t>
            </w:r>
          </w:p>
        </w:tc>
        <w:tc>
          <w:tcPr>
            <w:tcW w:w="0" w:type="auto"/>
            <w:gridSpan w:val="2"/>
            <w:shd w:val="clear" w:color="auto" w:fill="FFFFFF"/>
            <w:tcMar>
              <w:top w:w="0" w:type="dxa"/>
              <w:left w:w="95" w:type="dxa"/>
              <w:bottom w:w="0" w:type="dxa"/>
              <w:right w:w="95" w:type="dxa"/>
            </w:tcMar>
            <w:vAlign w:val="center"/>
            <w:hideMark/>
          </w:tcPr>
          <w:p w:rsidR="00987D79" w:rsidRPr="00433723" w:rsidRDefault="00987D79">
            <w:pPr>
              <w:spacing w:line="272" w:lineRule="atLeast"/>
              <w:jc w:val="center"/>
              <w:rPr>
                <w:rFonts w:ascii="Times" w:hAnsi="Times"/>
                <w:color w:val="000000"/>
                <w:sz w:val="21"/>
                <w:szCs w:val="23"/>
              </w:rPr>
            </w:pPr>
            <w:r w:rsidRPr="00433723">
              <w:rPr>
                <w:rFonts w:ascii="Times" w:hAnsi="Times"/>
                <w:color w:val="000000"/>
                <w:sz w:val="21"/>
                <w:szCs w:val="23"/>
              </w:rPr>
              <w:t>DBP associated with deep periodontal pockets</w:t>
            </w:r>
          </w:p>
        </w:tc>
        <w:tc>
          <w:tcPr>
            <w:tcW w:w="0" w:type="auto"/>
            <w:gridSpan w:val="2"/>
            <w:shd w:val="clear" w:color="auto" w:fill="FFFFFF"/>
            <w:tcMar>
              <w:top w:w="0" w:type="dxa"/>
              <w:left w:w="95" w:type="dxa"/>
              <w:bottom w:w="0" w:type="dxa"/>
              <w:right w:w="95" w:type="dxa"/>
            </w:tcMar>
            <w:vAlign w:val="center"/>
            <w:hideMark/>
          </w:tcPr>
          <w:p w:rsidR="00987D79" w:rsidRPr="00433723" w:rsidRDefault="00987D79">
            <w:pPr>
              <w:spacing w:line="272" w:lineRule="atLeast"/>
              <w:jc w:val="center"/>
              <w:rPr>
                <w:rFonts w:ascii="Times" w:hAnsi="Times"/>
                <w:color w:val="000000"/>
                <w:sz w:val="21"/>
                <w:szCs w:val="23"/>
              </w:rPr>
            </w:pPr>
            <w:r w:rsidRPr="00433723">
              <w:rPr>
                <w:rFonts w:ascii="Times" w:hAnsi="Times"/>
                <w:color w:val="000000"/>
                <w:sz w:val="21"/>
                <w:szCs w:val="23"/>
              </w:rPr>
              <w:t>Age, gender, tobacco use, number of teeth</w:t>
            </w:r>
          </w:p>
        </w:tc>
      </w:tr>
      <w:tr w:rsidR="00987D79" w:rsidRPr="00433723" w:rsidTr="00987D79">
        <w:trPr>
          <w:tblCellSpacing w:w="15" w:type="dxa"/>
        </w:trPr>
        <w:tc>
          <w:tcPr>
            <w:tcW w:w="0" w:type="auto"/>
            <w:gridSpan w:val="14"/>
            <w:shd w:val="clear" w:color="auto" w:fill="FFFFFF"/>
            <w:tcMar>
              <w:top w:w="0" w:type="dxa"/>
              <w:left w:w="95" w:type="dxa"/>
              <w:bottom w:w="0" w:type="dxa"/>
              <w:right w:w="95" w:type="dxa"/>
            </w:tcMar>
            <w:vAlign w:val="center"/>
            <w:hideMark/>
          </w:tcPr>
          <w:p w:rsidR="00987D79" w:rsidRPr="00433723" w:rsidRDefault="00B07341">
            <w:pPr>
              <w:spacing w:line="272" w:lineRule="atLeast"/>
              <w:rPr>
                <w:rFonts w:ascii="Times" w:hAnsi="Times"/>
                <w:color w:val="000000"/>
                <w:sz w:val="21"/>
                <w:szCs w:val="23"/>
              </w:rPr>
            </w:pPr>
            <w:r w:rsidRPr="00B07341">
              <w:rPr>
                <w:rFonts w:ascii="Times" w:hAnsi="Times"/>
                <w:color w:val="000000"/>
                <w:sz w:val="21"/>
                <w:szCs w:val="23"/>
              </w:rPr>
              <w:pict>
                <v:rect id="_x0000_i1028" style="width:0;height:1.5pt" o:hralign="center" o:hrstd="t" o:hr="t" fillcolor="#aca899" stroked="f"/>
              </w:pict>
            </w:r>
          </w:p>
        </w:tc>
      </w:tr>
      <w:tr w:rsidR="00987D79" w:rsidRPr="00433723" w:rsidTr="00987D79">
        <w:trPr>
          <w:tblCellSpacing w:w="15" w:type="dxa"/>
        </w:trPr>
        <w:tc>
          <w:tcPr>
            <w:tcW w:w="0" w:type="auto"/>
            <w:gridSpan w:val="2"/>
            <w:shd w:val="clear" w:color="auto" w:fill="FFFFFF"/>
            <w:tcMar>
              <w:top w:w="0" w:type="dxa"/>
              <w:left w:w="95" w:type="dxa"/>
              <w:bottom w:w="0" w:type="dxa"/>
              <w:right w:w="95" w:type="dxa"/>
            </w:tcMar>
            <w:vAlign w:val="center"/>
            <w:hideMark/>
          </w:tcPr>
          <w:p w:rsidR="00987D79" w:rsidRPr="00433723" w:rsidRDefault="00987D79">
            <w:pPr>
              <w:spacing w:line="272" w:lineRule="atLeast"/>
              <w:rPr>
                <w:rFonts w:ascii="Times" w:hAnsi="Times"/>
                <w:color w:val="000000"/>
                <w:sz w:val="21"/>
                <w:szCs w:val="23"/>
              </w:rPr>
            </w:pPr>
            <w:proofErr w:type="spellStart"/>
            <w:r w:rsidRPr="00433723">
              <w:rPr>
                <w:rFonts w:ascii="Times" w:hAnsi="Times"/>
                <w:color w:val="000000"/>
                <w:sz w:val="21"/>
                <w:szCs w:val="23"/>
              </w:rPr>
              <w:t>Völzke</w:t>
            </w:r>
            <w:proofErr w:type="spellEnd"/>
            <w:r w:rsidRPr="00433723">
              <w:rPr>
                <w:rFonts w:ascii="Times" w:hAnsi="Times"/>
                <w:color w:val="000000"/>
                <w:sz w:val="21"/>
                <w:szCs w:val="23"/>
              </w:rPr>
              <w:t xml:space="preserve"> et al. [</w:t>
            </w:r>
            <w:r w:rsidR="0001388E">
              <w:rPr>
                <w:rFonts w:ascii="Times" w:hAnsi="Times"/>
                <w:color w:val="000000"/>
                <w:sz w:val="21"/>
                <w:szCs w:val="23"/>
              </w:rPr>
              <w:t>30</w:t>
            </w:r>
            <w:r w:rsidRPr="00433723">
              <w:rPr>
                <w:rFonts w:ascii="Times" w:hAnsi="Times"/>
                <w:color w:val="000000"/>
                <w:sz w:val="21"/>
                <w:szCs w:val="23"/>
              </w:rPr>
              <w:t>]</w:t>
            </w:r>
          </w:p>
        </w:tc>
        <w:tc>
          <w:tcPr>
            <w:tcW w:w="0" w:type="auto"/>
            <w:gridSpan w:val="2"/>
            <w:shd w:val="clear" w:color="auto" w:fill="FFFFFF"/>
            <w:tcMar>
              <w:top w:w="0" w:type="dxa"/>
              <w:left w:w="95" w:type="dxa"/>
              <w:bottom w:w="0" w:type="dxa"/>
              <w:right w:w="95" w:type="dxa"/>
            </w:tcMar>
            <w:vAlign w:val="center"/>
            <w:hideMark/>
          </w:tcPr>
          <w:p w:rsidR="00987D79" w:rsidRPr="00433723" w:rsidRDefault="00987D79">
            <w:pPr>
              <w:spacing w:line="272" w:lineRule="atLeast"/>
              <w:jc w:val="center"/>
              <w:rPr>
                <w:rFonts w:ascii="Times" w:hAnsi="Times"/>
                <w:color w:val="000000"/>
                <w:sz w:val="21"/>
                <w:szCs w:val="23"/>
              </w:rPr>
            </w:pPr>
            <w:r w:rsidRPr="00433723">
              <w:rPr>
                <w:rFonts w:ascii="Times" w:hAnsi="Times"/>
                <w:color w:val="000000"/>
                <w:sz w:val="21"/>
                <w:szCs w:val="23"/>
              </w:rPr>
              <w:t>2007</w:t>
            </w:r>
          </w:p>
        </w:tc>
        <w:tc>
          <w:tcPr>
            <w:tcW w:w="0" w:type="auto"/>
            <w:gridSpan w:val="2"/>
            <w:shd w:val="clear" w:color="auto" w:fill="FFFFFF"/>
            <w:tcMar>
              <w:top w:w="0" w:type="dxa"/>
              <w:left w:w="95" w:type="dxa"/>
              <w:bottom w:w="0" w:type="dxa"/>
              <w:right w:w="95" w:type="dxa"/>
            </w:tcMar>
            <w:vAlign w:val="center"/>
            <w:hideMark/>
          </w:tcPr>
          <w:p w:rsidR="00987D79" w:rsidRPr="00433723" w:rsidRDefault="00987D79">
            <w:pPr>
              <w:spacing w:line="272" w:lineRule="atLeast"/>
              <w:jc w:val="center"/>
              <w:rPr>
                <w:rFonts w:ascii="Times" w:hAnsi="Times"/>
                <w:color w:val="000000"/>
                <w:sz w:val="21"/>
                <w:szCs w:val="23"/>
              </w:rPr>
            </w:pPr>
            <w:r w:rsidRPr="00433723">
              <w:rPr>
                <w:rFonts w:ascii="Times" w:hAnsi="Times"/>
                <w:color w:val="000000"/>
                <w:sz w:val="21"/>
                <w:szCs w:val="23"/>
              </w:rPr>
              <w:t>Germany</w:t>
            </w:r>
          </w:p>
        </w:tc>
        <w:tc>
          <w:tcPr>
            <w:tcW w:w="0" w:type="auto"/>
            <w:shd w:val="clear" w:color="auto" w:fill="FFFFFF"/>
            <w:tcMar>
              <w:top w:w="0" w:type="dxa"/>
              <w:left w:w="95" w:type="dxa"/>
              <w:bottom w:w="0" w:type="dxa"/>
              <w:right w:w="95" w:type="dxa"/>
            </w:tcMar>
            <w:vAlign w:val="center"/>
            <w:hideMark/>
          </w:tcPr>
          <w:p w:rsidR="00987D79" w:rsidRPr="00433723" w:rsidRDefault="00987D79">
            <w:pPr>
              <w:spacing w:line="272" w:lineRule="atLeast"/>
              <w:jc w:val="center"/>
              <w:rPr>
                <w:rFonts w:ascii="Times" w:hAnsi="Times"/>
                <w:color w:val="000000"/>
                <w:sz w:val="21"/>
                <w:szCs w:val="23"/>
              </w:rPr>
            </w:pPr>
            <w:r w:rsidRPr="00433723">
              <w:rPr>
                <w:rFonts w:ascii="Times" w:hAnsi="Times"/>
                <w:color w:val="000000"/>
                <w:sz w:val="21"/>
                <w:szCs w:val="23"/>
              </w:rPr>
              <w:t>1913</w:t>
            </w:r>
          </w:p>
        </w:tc>
        <w:tc>
          <w:tcPr>
            <w:tcW w:w="0" w:type="auto"/>
            <w:gridSpan w:val="3"/>
            <w:shd w:val="clear" w:color="auto" w:fill="FFFFFF"/>
            <w:tcMar>
              <w:top w:w="0" w:type="dxa"/>
              <w:left w:w="95" w:type="dxa"/>
              <w:bottom w:w="0" w:type="dxa"/>
              <w:right w:w="95" w:type="dxa"/>
            </w:tcMar>
            <w:vAlign w:val="center"/>
            <w:hideMark/>
          </w:tcPr>
          <w:p w:rsidR="00987D79" w:rsidRPr="00433723" w:rsidRDefault="00987D79">
            <w:pPr>
              <w:spacing w:line="272" w:lineRule="atLeast"/>
              <w:jc w:val="center"/>
              <w:rPr>
                <w:rFonts w:ascii="Times" w:hAnsi="Times"/>
                <w:color w:val="000000"/>
                <w:sz w:val="21"/>
                <w:szCs w:val="23"/>
              </w:rPr>
            </w:pPr>
            <w:r w:rsidRPr="00433723">
              <w:rPr>
                <w:rFonts w:ascii="Times" w:hAnsi="Times"/>
                <w:color w:val="000000"/>
                <w:sz w:val="21"/>
                <w:szCs w:val="23"/>
              </w:rPr>
              <w:t>Cross-sectional (SHIP)</w:t>
            </w:r>
          </w:p>
        </w:tc>
        <w:tc>
          <w:tcPr>
            <w:tcW w:w="0" w:type="auto"/>
            <w:gridSpan w:val="2"/>
            <w:shd w:val="clear" w:color="auto" w:fill="FFFFFF"/>
            <w:tcMar>
              <w:top w:w="0" w:type="dxa"/>
              <w:left w:w="95" w:type="dxa"/>
              <w:bottom w:w="0" w:type="dxa"/>
              <w:right w:w="95" w:type="dxa"/>
            </w:tcMar>
            <w:vAlign w:val="center"/>
            <w:hideMark/>
          </w:tcPr>
          <w:p w:rsidR="00987D79" w:rsidRPr="00433723" w:rsidRDefault="00987D79">
            <w:pPr>
              <w:spacing w:line="272" w:lineRule="atLeast"/>
              <w:jc w:val="center"/>
              <w:rPr>
                <w:rFonts w:ascii="Times" w:hAnsi="Times"/>
                <w:color w:val="000000"/>
                <w:sz w:val="21"/>
                <w:szCs w:val="23"/>
              </w:rPr>
            </w:pPr>
            <w:r w:rsidRPr="00433723">
              <w:rPr>
                <w:rFonts w:ascii="Times" w:hAnsi="Times"/>
                <w:color w:val="000000"/>
                <w:sz w:val="21"/>
                <w:szCs w:val="23"/>
              </w:rPr>
              <w:t>↑ SBP (female: 11.7</w:t>
            </w:r>
            <w:r w:rsidRPr="00433723">
              <w:rPr>
                <w:rFonts w:ascii="Cambria Math" w:hAnsi="Cambria Math" w:cs="Cambria Math"/>
                <w:color w:val="000000"/>
                <w:szCs w:val="23"/>
              </w:rPr>
              <w:t> </w:t>
            </w:r>
            <w:r w:rsidRPr="00433723">
              <w:rPr>
                <w:rFonts w:ascii="Times" w:hAnsi="Times" w:cs="Times"/>
                <w:color w:val="000000"/>
                <w:sz w:val="21"/>
                <w:szCs w:val="23"/>
              </w:rPr>
              <w:t>mm Hg; male: 5.7</w:t>
            </w:r>
            <w:r w:rsidRPr="00433723">
              <w:rPr>
                <w:rFonts w:ascii="Cambria Math" w:hAnsi="Cambria Math" w:cs="Cambria Math"/>
                <w:color w:val="000000"/>
                <w:szCs w:val="23"/>
              </w:rPr>
              <w:t> </w:t>
            </w:r>
            <w:r w:rsidRPr="00433723">
              <w:rPr>
                <w:rFonts w:ascii="Times" w:hAnsi="Times" w:cs="Times"/>
                <w:color w:val="000000"/>
                <w:sz w:val="21"/>
                <w:szCs w:val="23"/>
              </w:rPr>
              <w:t>mmHg) in edentulous compared to fully dentat</w:t>
            </w:r>
            <w:r w:rsidRPr="00433723">
              <w:rPr>
                <w:rFonts w:ascii="Times" w:hAnsi="Times"/>
                <w:color w:val="000000"/>
                <w:sz w:val="21"/>
                <w:szCs w:val="23"/>
              </w:rPr>
              <w:t>e</w:t>
            </w:r>
          </w:p>
        </w:tc>
        <w:tc>
          <w:tcPr>
            <w:tcW w:w="0" w:type="auto"/>
            <w:gridSpan w:val="2"/>
            <w:shd w:val="clear" w:color="auto" w:fill="FFFFFF"/>
            <w:tcMar>
              <w:top w:w="0" w:type="dxa"/>
              <w:left w:w="95" w:type="dxa"/>
              <w:bottom w:w="0" w:type="dxa"/>
              <w:right w:w="95" w:type="dxa"/>
            </w:tcMar>
            <w:vAlign w:val="center"/>
            <w:hideMark/>
          </w:tcPr>
          <w:p w:rsidR="00987D79" w:rsidRPr="00433723" w:rsidRDefault="00987D79">
            <w:pPr>
              <w:spacing w:line="272" w:lineRule="atLeast"/>
              <w:jc w:val="center"/>
              <w:rPr>
                <w:rFonts w:ascii="Times" w:hAnsi="Times"/>
                <w:color w:val="000000"/>
                <w:sz w:val="21"/>
                <w:szCs w:val="23"/>
              </w:rPr>
            </w:pPr>
            <w:r w:rsidRPr="00433723">
              <w:rPr>
                <w:rFonts w:ascii="Times" w:hAnsi="Times"/>
                <w:color w:val="000000"/>
                <w:sz w:val="21"/>
                <w:szCs w:val="23"/>
              </w:rPr>
              <w:t>None</w:t>
            </w:r>
          </w:p>
        </w:tc>
      </w:tr>
    </w:tbl>
    <w:p w:rsidR="00FB3209" w:rsidRPr="00433723" w:rsidRDefault="00FB3209" w:rsidP="00087164">
      <w:pPr>
        <w:spacing w:line="360" w:lineRule="auto"/>
        <w:jc w:val="both"/>
        <w:rPr>
          <w:rFonts w:ascii="Times New Roman" w:eastAsia="Times New Roman" w:hAnsi="Times New Roman" w:cs="Times New Roman"/>
          <w:b/>
        </w:rPr>
      </w:pPr>
    </w:p>
    <w:tbl>
      <w:tblPr>
        <w:tblW w:w="0" w:type="auto"/>
        <w:tblCellSpacing w:w="15" w:type="dxa"/>
        <w:tblCellMar>
          <w:top w:w="15" w:type="dxa"/>
          <w:left w:w="15" w:type="dxa"/>
          <w:bottom w:w="15" w:type="dxa"/>
          <w:right w:w="15" w:type="dxa"/>
        </w:tblCellMar>
        <w:tblLook w:val="04A0"/>
      </w:tblPr>
      <w:tblGrid>
        <w:gridCol w:w="1291"/>
        <w:gridCol w:w="660"/>
        <w:gridCol w:w="1328"/>
        <w:gridCol w:w="770"/>
        <w:gridCol w:w="1346"/>
        <w:gridCol w:w="2127"/>
        <w:gridCol w:w="2088"/>
      </w:tblGrid>
      <w:tr w:rsidR="00987D79" w:rsidRPr="00433723" w:rsidTr="00987D79">
        <w:trPr>
          <w:tblCellSpacing w:w="15" w:type="dxa"/>
        </w:trPr>
        <w:tc>
          <w:tcPr>
            <w:tcW w:w="0" w:type="auto"/>
            <w:tcMar>
              <w:top w:w="0" w:type="dxa"/>
              <w:left w:w="95" w:type="dxa"/>
              <w:bottom w:w="0" w:type="dxa"/>
              <w:right w:w="95" w:type="dxa"/>
            </w:tcMar>
            <w:vAlign w:val="center"/>
            <w:hideMark/>
          </w:tcPr>
          <w:p w:rsidR="00987D79" w:rsidRPr="00433723" w:rsidRDefault="00987D79">
            <w:pPr>
              <w:rPr>
                <w:rFonts w:ascii="Times New Roman" w:hAnsi="Times New Roman" w:cs="Times New Roman"/>
                <w:szCs w:val="24"/>
              </w:rPr>
            </w:pPr>
            <w:r w:rsidRPr="00433723">
              <w:rPr>
                <w:rFonts w:ascii="Times New Roman" w:hAnsi="Times New Roman" w:cs="Times New Roman"/>
                <w:szCs w:val="24"/>
              </w:rPr>
              <w:t>Franek et al. [</w:t>
            </w:r>
            <w:r w:rsidR="00DB4E7D">
              <w:rPr>
                <w:rFonts w:ascii="Times New Roman" w:hAnsi="Times New Roman" w:cs="Times New Roman"/>
                <w:szCs w:val="24"/>
              </w:rPr>
              <w:t>31</w:t>
            </w:r>
            <w:r w:rsidRPr="00433723">
              <w:rPr>
                <w:rFonts w:ascii="Times New Roman" w:hAnsi="Times New Roman" w:cs="Times New Roman"/>
                <w:szCs w:val="24"/>
              </w:rPr>
              <w:t>]</w:t>
            </w:r>
          </w:p>
        </w:tc>
        <w:tc>
          <w:tcPr>
            <w:tcW w:w="0" w:type="auto"/>
            <w:tcMar>
              <w:top w:w="0" w:type="dxa"/>
              <w:left w:w="95" w:type="dxa"/>
              <w:bottom w:w="0" w:type="dxa"/>
              <w:right w:w="95" w:type="dxa"/>
            </w:tcMar>
            <w:vAlign w:val="center"/>
            <w:hideMark/>
          </w:tcPr>
          <w:p w:rsidR="00987D79" w:rsidRPr="00433723" w:rsidRDefault="00987D79">
            <w:pPr>
              <w:jc w:val="center"/>
              <w:rPr>
                <w:rFonts w:ascii="Times New Roman" w:hAnsi="Times New Roman" w:cs="Times New Roman"/>
                <w:szCs w:val="24"/>
              </w:rPr>
            </w:pPr>
            <w:r w:rsidRPr="00433723">
              <w:rPr>
                <w:rFonts w:ascii="Times New Roman" w:hAnsi="Times New Roman" w:cs="Times New Roman"/>
                <w:szCs w:val="24"/>
              </w:rPr>
              <w:t>2009</w:t>
            </w:r>
          </w:p>
        </w:tc>
        <w:tc>
          <w:tcPr>
            <w:tcW w:w="0" w:type="auto"/>
            <w:tcMar>
              <w:top w:w="0" w:type="dxa"/>
              <w:left w:w="95" w:type="dxa"/>
              <w:bottom w:w="0" w:type="dxa"/>
              <w:right w:w="95" w:type="dxa"/>
            </w:tcMar>
            <w:vAlign w:val="center"/>
            <w:hideMark/>
          </w:tcPr>
          <w:p w:rsidR="00987D79" w:rsidRPr="00433723" w:rsidRDefault="00987D79">
            <w:pPr>
              <w:jc w:val="center"/>
              <w:rPr>
                <w:rFonts w:ascii="Times New Roman" w:hAnsi="Times New Roman" w:cs="Times New Roman"/>
                <w:szCs w:val="24"/>
              </w:rPr>
            </w:pPr>
            <w:r w:rsidRPr="00433723">
              <w:rPr>
                <w:rFonts w:ascii="Times New Roman" w:hAnsi="Times New Roman" w:cs="Times New Roman"/>
                <w:szCs w:val="24"/>
              </w:rPr>
              <w:t>Poland</w:t>
            </w:r>
          </w:p>
        </w:tc>
        <w:tc>
          <w:tcPr>
            <w:tcW w:w="0" w:type="auto"/>
            <w:tcMar>
              <w:top w:w="0" w:type="dxa"/>
              <w:left w:w="95" w:type="dxa"/>
              <w:bottom w:w="0" w:type="dxa"/>
              <w:right w:w="95" w:type="dxa"/>
            </w:tcMar>
            <w:vAlign w:val="center"/>
            <w:hideMark/>
          </w:tcPr>
          <w:p w:rsidR="00987D79" w:rsidRPr="00433723" w:rsidRDefault="00987D79">
            <w:pPr>
              <w:jc w:val="center"/>
              <w:rPr>
                <w:rFonts w:ascii="Times New Roman" w:hAnsi="Times New Roman" w:cs="Times New Roman"/>
                <w:szCs w:val="24"/>
              </w:rPr>
            </w:pPr>
            <w:r w:rsidRPr="00433723">
              <w:rPr>
                <w:rFonts w:ascii="Times New Roman" w:hAnsi="Times New Roman" w:cs="Times New Roman"/>
                <w:szCs w:val="24"/>
              </w:rPr>
              <w:t>99</w:t>
            </w:r>
          </w:p>
        </w:tc>
        <w:tc>
          <w:tcPr>
            <w:tcW w:w="0" w:type="auto"/>
            <w:tcMar>
              <w:top w:w="0" w:type="dxa"/>
              <w:left w:w="95" w:type="dxa"/>
              <w:bottom w:w="0" w:type="dxa"/>
              <w:right w:w="95" w:type="dxa"/>
            </w:tcMar>
            <w:vAlign w:val="center"/>
            <w:hideMark/>
          </w:tcPr>
          <w:p w:rsidR="00987D79" w:rsidRPr="00433723" w:rsidRDefault="00987D79">
            <w:pPr>
              <w:jc w:val="center"/>
              <w:rPr>
                <w:rFonts w:ascii="Times New Roman" w:hAnsi="Times New Roman" w:cs="Times New Roman"/>
                <w:szCs w:val="24"/>
              </w:rPr>
            </w:pPr>
            <w:r w:rsidRPr="00433723">
              <w:rPr>
                <w:rFonts w:ascii="Times New Roman" w:hAnsi="Times New Roman" w:cs="Times New Roman"/>
                <w:szCs w:val="24"/>
              </w:rPr>
              <w:t>Cross-sectional</w:t>
            </w:r>
          </w:p>
        </w:tc>
        <w:tc>
          <w:tcPr>
            <w:tcW w:w="0" w:type="auto"/>
            <w:tcMar>
              <w:top w:w="0" w:type="dxa"/>
              <w:left w:w="95" w:type="dxa"/>
              <w:bottom w:w="0" w:type="dxa"/>
              <w:right w:w="95" w:type="dxa"/>
            </w:tcMar>
            <w:vAlign w:val="center"/>
            <w:hideMark/>
          </w:tcPr>
          <w:p w:rsidR="00987D79" w:rsidRPr="00433723" w:rsidRDefault="00987D79">
            <w:pPr>
              <w:jc w:val="center"/>
              <w:rPr>
                <w:rFonts w:ascii="Times New Roman" w:hAnsi="Times New Roman" w:cs="Times New Roman"/>
                <w:szCs w:val="24"/>
              </w:rPr>
            </w:pPr>
            <w:r w:rsidRPr="00433723">
              <w:rPr>
                <w:rFonts w:ascii="Times New Roman" w:hAnsi="Times New Roman" w:cs="Times New Roman"/>
                <w:szCs w:val="24"/>
              </w:rPr>
              <w:t>Periodontitis severity associated with central BP and pulse pressure ()</w:t>
            </w:r>
          </w:p>
        </w:tc>
        <w:tc>
          <w:tcPr>
            <w:tcW w:w="0" w:type="auto"/>
            <w:tcMar>
              <w:top w:w="0" w:type="dxa"/>
              <w:left w:w="95" w:type="dxa"/>
              <w:bottom w:w="0" w:type="dxa"/>
              <w:right w:w="95" w:type="dxa"/>
            </w:tcMar>
            <w:vAlign w:val="center"/>
            <w:hideMark/>
          </w:tcPr>
          <w:p w:rsidR="00987D79" w:rsidRPr="00433723" w:rsidRDefault="00987D79">
            <w:pPr>
              <w:jc w:val="center"/>
              <w:rPr>
                <w:rFonts w:ascii="Times New Roman" w:hAnsi="Times New Roman" w:cs="Times New Roman"/>
                <w:szCs w:val="24"/>
              </w:rPr>
            </w:pPr>
            <w:r w:rsidRPr="00433723">
              <w:rPr>
                <w:rFonts w:ascii="Times New Roman" w:hAnsi="Times New Roman" w:cs="Times New Roman"/>
                <w:szCs w:val="24"/>
              </w:rPr>
              <w:t>Age, gender, BMI, hypertension duration, smoking, number of drugs taken</w:t>
            </w:r>
          </w:p>
        </w:tc>
      </w:tr>
      <w:tr w:rsidR="00987D79" w:rsidRPr="00433723" w:rsidTr="00987D79">
        <w:trPr>
          <w:tblCellSpacing w:w="15" w:type="dxa"/>
        </w:trPr>
        <w:tc>
          <w:tcPr>
            <w:tcW w:w="0" w:type="auto"/>
            <w:gridSpan w:val="7"/>
            <w:tcMar>
              <w:top w:w="0" w:type="dxa"/>
              <w:left w:w="95" w:type="dxa"/>
              <w:bottom w:w="0" w:type="dxa"/>
              <w:right w:w="95" w:type="dxa"/>
            </w:tcMar>
            <w:vAlign w:val="center"/>
            <w:hideMark/>
          </w:tcPr>
          <w:p w:rsidR="00987D79" w:rsidRPr="00433723" w:rsidRDefault="00B07341">
            <w:pPr>
              <w:rPr>
                <w:rFonts w:ascii="Times New Roman" w:hAnsi="Times New Roman" w:cs="Times New Roman"/>
                <w:szCs w:val="24"/>
              </w:rPr>
            </w:pPr>
            <w:r w:rsidRPr="00B07341">
              <w:rPr>
                <w:rFonts w:ascii="Times New Roman" w:hAnsi="Times New Roman" w:cs="Times New Roman"/>
                <w:szCs w:val="24"/>
              </w:rPr>
              <w:pict>
                <v:rect id="_x0000_i1029" style="width:0;height:1.5pt" o:hralign="center" o:hrstd="t" o:hr="t" fillcolor="#aca899" stroked="f"/>
              </w:pict>
            </w:r>
          </w:p>
        </w:tc>
      </w:tr>
      <w:tr w:rsidR="00987D79" w:rsidRPr="00433723" w:rsidTr="00987D79">
        <w:trPr>
          <w:tblCellSpacing w:w="15" w:type="dxa"/>
        </w:trPr>
        <w:tc>
          <w:tcPr>
            <w:tcW w:w="0" w:type="auto"/>
            <w:tcMar>
              <w:top w:w="0" w:type="dxa"/>
              <w:left w:w="95" w:type="dxa"/>
              <w:bottom w:w="0" w:type="dxa"/>
              <w:right w:w="95" w:type="dxa"/>
            </w:tcMar>
            <w:vAlign w:val="center"/>
            <w:hideMark/>
          </w:tcPr>
          <w:p w:rsidR="00987D79" w:rsidRPr="00433723" w:rsidRDefault="00987D79">
            <w:pPr>
              <w:rPr>
                <w:rFonts w:ascii="Times New Roman" w:hAnsi="Times New Roman" w:cs="Times New Roman"/>
                <w:szCs w:val="24"/>
              </w:rPr>
            </w:pPr>
            <w:r w:rsidRPr="00433723">
              <w:rPr>
                <w:rFonts w:ascii="Times New Roman" w:hAnsi="Times New Roman" w:cs="Times New Roman"/>
                <w:szCs w:val="24"/>
              </w:rPr>
              <w:t>Fujita et al. [</w:t>
            </w:r>
            <w:r w:rsidR="00DB4E7D">
              <w:rPr>
                <w:rFonts w:ascii="Times New Roman" w:hAnsi="Times New Roman" w:cs="Times New Roman"/>
                <w:szCs w:val="24"/>
              </w:rPr>
              <w:t>32</w:t>
            </w:r>
            <w:r w:rsidRPr="00433723">
              <w:rPr>
                <w:rFonts w:ascii="Times New Roman" w:hAnsi="Times New Roman" w:cs="Times New Roman"/>
                <w:szCs w:val="24"/>
              </w:rPr>
              <w:t>]</w:t>
            </w:r>
          </w:p>
        </w:tc>
        <w:tc>
          <w:tcPr>
            <w:tcW w:w="0" w:type="auto"/>
            <w:tcMar>
              <w:top w:w="0" w:type="dxa"/>
              <w:left w:w="95" w:type="dxa"/>
              <w:bottom w:w="0" w:type="dxa"/>
              <w:right w:w="95" w:type="dxa"/>
            </w:tcMar>
            <w:vAlign w:val="center"/>
            <w:hideMark/>
          </w:tcPr>
          <w:p w:rsidR="00987D79" w:rsidRPr="00433723" w:rsidRDefault="00987D79">
            <w:pPr>
              <w:jc w:val="center"/>
              <w:rPr>
                <w:rFonts w:ascii="Times New Roman" w:hAnsi="Times New Roman" w:cs="Times New Roman"/>
                <w:szCs w:val="24"/>
              </w:rPr>
            </w:pPr>
            <w:r w:rsidRPr="00433723">
              <w:rPr>
                <w:rFonts w:ascii="Times New Roman" w:hAnsi="Times New Roman" w:cs="Times New Roman"/>
                <w:szCs w:val="24"/>
              </w:rPr>
              <w:t>2009</w:t>
            </w:r>
          </w:p>
        </w:tc>
        <w:tc>
          <w:tcPr>
            <w:tcW w:w="0" w:type="auto"/>
            <w:tcMar>
              <w:top w:w="0" w:type="dxa"/>
              <w:left w:w="95" w:type="dxa"/>
              <w:bottom w:w="0" w:type="dxa"/>
              <w:right w:w="95" w:type="dxa"/>
            </w:tcMar>
            <w:vAlign w:val="center"/>
            <w:hideMark/>
          </w:tcPr>
          <w:p w:rsidR="00987D79" w:rsidRPr="00433723" w:rsidRDefault="00987D79">
            <w:pPr>
              <w:jc w:val="center"/>
              <w:rPr>
                <w:rFonts w:ascii="Times New Roman" w:hAnsi="Times New Roman" w:cs="Times New Roman"/>
                <w:szCs w:val="24"/>
              </w:rPr>
            </w:pPr>
            <w:r w:rsidRPr="00433723">
              <w:rPr>
                <w:rFonts w:ascii="Times New Roman" w:hAnsi="Times New Roman" w:cs="Times New Roman"/>
                <w:szCs w:val="24"/>
              </w:rPr>
              <w:t>Japan</w:t>
            </w:r>
          </w:p>
        </w:tc>
        <w:tc>
          <w:tcPr>
            <w:tcW w:w="0" w:type="auto"/>
            <w:tcMar>
              <w:top w:w="0" w:type="dxa"/>
              <w:left w:w="95" w:type="dxa"/>
              <w:bottom w:w="0" w:type="dxa"/>
              <w:right w:w="95" w:type="dxa"/>
            </w:tcMar>
            <w:vAlign w:val="center"/>
            <w:hideMark/>
          </w:tcPr>
          <w:p w:rsidR="00987D79" w:rsidRPr="00433723" w:rsidRDefault="00987D79">
            <w:pPr>
              <w:jc w:val="center"/>
              <w:rPr>
                <w:rFonts w:ascii="Times New Roman" w:hAnsi="Times New Roman" w:cs="Times New Roman"/>
                <w:szCs w:val="24"/>
              </w:rPr>
            </w:pPr>
            <w:r w:rsidRPr="00433723">
              <w:rPr>
                <w:rFonts w:ascii="Times New Roman" w:hAnsi="Times New Roman" w:cs="Times New Roman"/>
                <w:szCs w:val="24"/>
              </w:rPr>
              <w:t>54551</w:t>
            </w:r>
          </w:p>
        </w:tc>
        <w:tc>
          <w:tcPr>
            <w:tcW w:w="0" w:type="auto"/>
            <w:tcMar>
              <w:top w:w="0" w:type="dxa"/>
              <w:left w:w="95" w:type="dxa"/>
              <w:bottom w:w="0" w:type="dxa"/>
              <w:right w:w="95" w:type="dxa"/>
            </w:tcMar>
            <w:vAlign w:val="center"/>
            <w:hideMark/>
          </w:tcPr>
          <w:p w:rsidR="00987D79" w:rsidRPr="00433723" w:rsidRDefault="00987D79">
            <w:pPr>
              <w:jc w:val="center"/>
              <w:rPr>
                <w:rFonts w:ascii="Times New Roman" w:hAnsi="Times New Roman" w:cs="Times New Roman"/>
                <w:szCs w:val="24"/>
              </w:rPr>
            </w:pPr>
            <w:r w:rsidRPr="00433723">
              <w:rPr>
                <w:rFonts w:ascii="Times New Roman" w:hAnsi="Times New Roman" w:cs="Times New Roman"/>
                <w:szCs w:val="24"/>
              </w:rPr>
              <w:t>Cross-sectional data</w:t>
            </w:r>
          </w:p>
        </w:tc>
        <w:tc>
          <w:tcPr>
            <w:tcW w:w="0" w:type="auto"/>
            <w:tcMar>
              <w:top w:w="0" w:type="dxa"/>
              <w:left w:w="95" w:type="dxa"/>
              <w:bottom w:w="0" w:type="dxa"/>
              <w:right w:w="95" w:type="dxa"/>
            </w:tcMar>
            <w:vAlign w:val="center"/>
            <w:hideMark/>
          </w:tcPr>
          <w:p w:rsidR="00987D79" w:rsidRPr="00433723" w:rsidRDefault="00987D79">
            <w:pPr>
              <w:jc w:val="center"/>
              <w:rPr>
                <w:rFonts w:ascii="Times New Roman" w:hAnsi="Times New Roman" w:cs="Times New Roman"/>
                <w:szCs w:val="24"/>
              </w:rPr>
            </w:pPr>
            <w:r w:rsidRPr="00433723">
              <w:rPr>
                <w:rFonts w:ascii="Times New Roman" w:hAnsi="Times New Roman" w:cs="Times New Roman"/>
                <w:szCs w:val="24"/>
              </w:rPr>
              <w:t>Female (OR: 1.52; CI: 1.14–2.03;</w:t>
            </w:r>
            <w:r w:rsidRPr="00433723">
              <w:rPr>
                <w:rStyle w:val="apple-converted-space"/>
                <w:rFonts w:ascii="Times New Roman" w:hAnsi="Times New Roman" w:cs="Times New Roman"/>
                <w:szCs w:val="24"/>
              </w:rPr>
              <w:t> </w:t>
            </w:r>
            <w:r w:rsidRPr="00433723">
              <w:rPr>
                <w:rFonts w:ascii="Times New Roman" w:hAnsi="Times New Roman" w:cs="Times New Roman"/>
                <w:szCs w:val="24"/>
              </w:rPr>
              <w:t>); male (OR: 1.24; CI: 1.06–1.45;</w:t>
            </w:r>
            <w:r w:rsidRPr="00433723">
              <w:rPr>
                <w:rStyle w:val="apple-converted-space"/>
                <w:rFonts w:ascii="Times New Roman" w:hAnsi="Times New Roman" w:cs="Times New Roman"/>
                <w:szCs w:val="24"/>
              </w:rPr>
              <w:t> </w:t>
            </w:r>
            <w:r w:rsidRPr="00433723">
              <w:rPr>
                <w:rFonts w:ascii="Times New Roman" w:hAnsi="Times New Roman" w:cs="Times New Roman"/>
                <w:szCs w:val="24"/>
              </w:rPr>
              <w:t>) for hypertension in no brushing compared to brushing after every meal</w:t>
            </w:r>
          </w:p>
        </w:tc>
        <w:tc>
          <w:tcPr>
            <w:tcW w:w="0" w:type="auto"/>
            <w:tcMar>
              <w:top w:w="0" w:type="dxa"/>
              <w:left w:w="95" w:type="dxa"/>
              <w:bottom w:w="0" w:type="dxa"/>
              <w:right w:w="95" w:type="dxa"/>
            </w:tcMar>
            <w:vAlign w:val="center"/>
            <w:hideMark/>
          </w:tcPr>
          <w:p w:rsidR="00987D79" w:rsidRPr="00433723" w:rsidRDefault="00987D79">
            <w:pPr>
              <w:jc w:val="center"/>
              <w:rPr>
                <w:rFonts w:ascii="Times New Roman" w:hAnsi="Times New Roman" w:cs="Times New Roman"/>
                <w:szCs w:val="24"/>
              </w:rPr>
            </w:pPr>
            <w:r w:rsidRPr="00433723">
              <w:rPr>
                <w:rFonts w:ascii="Times New Roman" w:hAnsi="Times New Roman" w:cs="Times New Roman"/>
                <w:szCs w:val="24"/>
              </w:rPr>
              <w:t>Age, BMI, smoking, alcohol, walking time</w:t>
            </w:r>
          </w:p>
        </w:tc>
      </w:tr>
      <w:tr w:rsidR="00987D79" w:rsidRPr="00433723" w:rsidTr="00987D79">
        <w:trPr>
          <w:tblCellSpacing w:w="15" w:type="dxa"/>
        </w:trPr>
        <w:tc>
          <w:tcPr>
            <w:tcW w:w="0" w:type="auto"/>
            <w:gridSpan w:val="7"/>
            <w:tcMar>
              <w:top w:w="0" w:type="dxa"/>
              <w:left w:w="95" w:type="dxa"/>
              <w:bottom w:w="0" w:type="dxa"/>
              <w:right w:w="95" w:type="dxa"/>
            </w:tcMar>
            <w:vAlign w:val="center"/>
            <w:hideMark/>
          </w:tcPr>
          <w:p w:rsidR="00987D79" w:rsidRPr="00433723" w:rsidRDefault="00B07341">
            <w:pPr>
              <w:rPr>
                <w:rFonts w:ascii="Times New Roman" w:hAnsi="Times New Roman" w:cs="Times New Roman"/>
                <w:szCs w:val="24"/>
              </w:rPr>
            </w:pPr>
            <w:r w:rsidRPr="00B07341">
              <w:rPr>
                <w:rFonts w:ascii="Times New Roman" w:hAnsi="Times New Roman" w:cs="Times New Roman"/>
                <w:szCs w:val="24"/>
              </w:rPr>
              <w:pict>
                <v:rect id="_x0000_i1030" style="width:0;height:1.5pt" o:hralign="center" o:hrstd="t" o:hr="t" fillcolor="#aca899" stroked="f"/>
              </w:pict>
            </w:r>
          </w:p>
        </w:tc>
      </w:tr>
      <w:tr w:rsidR="00987D79" w:rsidRPr="00433723" w:rsidTr="00987D79">
        <w:trPr>
          <w:tblCellSpacing w:w="15" w:type="dxa"/>
        </w:trPr>
        <w:tc>
          <w:tcPr>
            <w:tcW w:w="0" w:type="auto"/>
            <w:tcMar>
              <w:top w:w="0" w:type="dxa"/>
              <w:left w:w="95" w:type="dxa"/>
              <w:bottom w:w="0" w:type="dxa"/>
              <w:right w:w="95" w:type="dxa"/>
            </w:tcMar>
            <w:vAlign w:val="center"/>
            <w:hideMark/>
          </w:tcPr>
          <w:p w:rsidR="00987D79" w:rsidRPr="00433723" w:rsidRDefault="00987D79">
            <w:pPr>
              <w:rPr>
                <w:rFonts w:ascii="Times New Roman" w:hAnsi="Times New Roman" w:cs="Times New Roman"/>
                <w:szCs w:val="24"/>
              </w:rPr>
            </w:pPr>
            <w:proofErr w:type="spellStart"/>
            <w:r w:rsidRPr="00433723">
              <w:rPr>
                <w:rFonts w:ascii="Times New Roman" w:hAnsi="Times New Roman" w:cs="Times New Roman"/>
                <w:szCs w:val="24"/>
              </w:rPr>
              <w:t>Nesse</w:t>
            </w:r>
            <w:proofErr w:type="spellEnd"/>
            <w:r w:rsidRPr="00433723">
              <w:rPr>
                <w:rFonts w:ascii="Times New Roman" w:hAnsi="Times New Roman" w:cs="Times New Roman"/>
                <w:szCs w:val="24"/>
              </w:rPr>
              <w:t xml:space="preserve"> et al. [</w:t>
            </w:r>
            <w:r w:rsidR="00DB4E7D">
              <w:rPr>
                <w:rFonts w:ascii="Times New Roman" w:hAnsi="Times New Roman" w:cs="Times New Roman"/>
                <w:szCs w:val="24"/>
              </w:rPr>
              <w:t>33</w:t>
            </w:r>
            <w:r w:rsidRPr="00433723">
              <w:rPr>
                <w:rFonts w:ascii="Times New Roman" w:hAnsi="Times New Roman" w:cs="Times New Roman"/>
                <w:szCs w:val="24"/>
              </w:rPr>
              <w:t>]</w:t>
            </w:r>
          </w:p>
        </w:tc>
        <w:tc>
          <w:tcPr>
            <w:tcW w:w="0" w:type="auto"/>
            <w:tcMar>
              <w:top w:w="0" w:type="dxa"/>
              <w:left w:w="95" w:type="dxa"/>
              <w:bottom w:w="0" w:type="dxa"/>
              <w:right w:w="95" w:type="dxa"/>
            </w:tcMar>
            <w:vAlign w:val="center"/>
            <w:hideMark/>
          </w:tcPr>
          <w:p w:rsidR="00987D79" w:rsidRPr="00433723" w:rsidRDefault="00987D79">
            <w:pPr>
              <w:jc w:val="center"/>
              <w:rPr>
                <w:rFonts w:ascii="Times New Roman" w:hAnsi="Times New Roman" w:cs="Times New Roman"/>
                <w:szCs w:val="24"/>
              </w:rPr>
            </w:pPr>
            <w:r w:rsidRPr="00433723">
              <w:rPr>
                <w:rFonts w:ascii="Times New Roman" w:hAnsi="Times New Roman" w:cs="Times New Roman"/>
                <w:szCs w:val="24"/>
              </w:rPr>
              <w:t>2010</w:t>
            </w:r>
          </w:p>
        </w:tc>
        <w:tc>
          <w:tcPr>
            <w:tcW w:w="0" w:type="auto"/>
            <w:tcMar>
              <w:top w:w="0" w:type="dxa"/>
              <w:left w:w="95" w:type="dxa"/>
              <w:bottom w:w="0" w:type="dxa"/>
              <w:right w:w="95" w:type="dxa"/>
            </w:tcMar>
            <w:vAlign w:val="center"/>
            <w:hideMark/>
          </w:tcPr>
          <w:p w:rsidR="00987D79" w:rsidRPr="00433723" w:rsidRDefault="00987D79">
            <w:pPr>
              <w:jc w:val="center"/>
              <w:rPr>
                <w:rFonts w:ascii="Times New Roman" w:hAnsi="Times New Roman" w:cs="Times New Roman"/>
                <w:szCs w:val="24"/>
              </w:rPr>
            </w:pPr>
            <w:r w:rsidRPr="00433723">
              <w:rPr>
                <w:rFonts w:ascii="Times New Roman" w:hAnsi="Times New Roman" w:cs="Times New Roman"/>
                <w:szCs w:val="24"/>
              </w:rPr>
              <w:t>The Netherlands</w:t>
            </w:r>
          </w:p>
        </w:tc>
        <w:tc>
          <w:tcPr>
            <w:tcW w:w="0" w:type="auto"/>
            <w:tcMar>
              <w:top w:w="0" w:type="dxa"/>
              <w:left w:w="95" w:type="dxa"/>
              <w:bottom w:w="0" w:type="dxa"/>
              <w:right w:w="95" w:type="dxa"/>
            </w:tcMar>
            <w:vAlign w:val="center"/>
            <w:hideMark/>
          </w:tcPr>
          <w:p w:rsidR="00987D79" w:rsidRPr="00433723" w:rsidRDefault="00987D79">
            <w:pPr>
              <w:jc w:val="center"/>
              <w:rPr>
                <w:rFonts w:ascii="Times New Roman" w:hAnsi="Times New Roman" w:cs="Times New Roman"/>
                <w:szCs w:val="24"/>
              </w:rPr>
            </w:pPr>
            <w:r w:rsidRPr="00433723">
              <w:rPr>
                <w:rFonts w:ascii="Times New Roman" w:hAnsi="Times New Roman" w:cs="Times New Roman"/>
                <w:szCs w:val="24"/>
              </w:rPr>
              <w:t>1208</w:t>
            </w:r>
          </w:p>
        </w:tc>
        <w:tc>
          <w:tcPr>
            <w:tcW w:w="0" w:type="auto"/>
            <w:tcMar>
              <w:top w:w="0" w:type="dxa"/>
              <w:left w:w="95" w:type="dxa"/>
              <w:bottom w:w="0" w:type="dxa"/>
              <w:right w:w="95" w:type="dxa"/>
            </w:tcMar>
            <w:vAlign w:val="center"/>
            <w:hideMark/>
          </w:tcPr>
          <w:p w:rsidR="00987D79" w:rsidRPr="00433723" w:rsidRDefault="00987D79">
            <w:pPr>
              <w:jc w:val="center"/>
              <w:rPr>
                <w:rFonts w:ascii="Times New Roman" w:hAnsi="Times New Roman" w:cs="Times New Roman"/>
                <w:szCs w:val="24"/>
              </w:rPr>
            </w:pPr>
            <w:r w:rsidRPr="00433723">
              <w:rPr>
                <w:rFonts w:ascii="Times New Roman" w:hAnsi="Times New Roman" w:cs="Times New Roman"/>
                <w:szCs w:val="24"/>
              </w:rPr>
              <w:t>Cross-sectional</w:t>
            </w:r>
          </w:p>
        </w:tc>
        <w:tc>
          <w:tcPr>
            <w:tcW w:w="0" w:type="auto"/>
            <w:tcMar>
              <w:top w:w="0" w:type="dxa"/>
              <w:left w:w="95" w:type="dxa"/>
              <w:bottom w:w="0" w:type="dxa"/>
              <w:right w:w="95" w:type="dxa"/>
            </w:tcMar>
            <w:vAlign w:val="center"/>
            <w:hideMark/>
          </w:tcPr>
          <w:p w:rsidR="00987D79" w:rsidRPr="00433723" w:rsidRDefault="00987D79">
            <w:pPr>
              <w:jc w:val="center"/>
              <w:rPr>
                <w:rFonts w:ascii="Times New Roman" w:hAnsi="Times New Roman" w:cs="Times New Roman"/>
                <w:szCs w:val="24"/>
              </w:rPr>
            </w:pPr>
            <w:r w:rsidRPr="00433723">
              <w:rPr>
                <w:rFonts w:ascii="Times New Roman" w:hAnsi="Times New Roman" w:cs="Times New Roman"/>
                <w:szCs w:val="24"/>
              </w:rPr>
              <w:t>↑ hypertension prevalence in periodontitis subjects compared to controls ()</w:t>
            </w:r>
          </w:p>
        </w:tc>
        <w:tc>
          <w:tcPr>
            <w:tcW w:w="0" w:type="auto"/>
            <w:tcMar>
              <w:top w:w="0" w:type="dxa"/>
              <w:left w:w="95" w:type="dxa"/>
              <w:bottom w:w="0" w:type="dxa"/>
              <w:right w:w="95" w:type="dxa"/>
            </w:tcMar>
            <w:vAlign w:val="center"/>
            <w:hideMark/>
          </w:tcPr>
          <w:p w:rsidR="00987D79" w:rsidRPr="00433723" w:rsidRDefault="00987D79">
            <w:pPr>
              <w:jc w:val="center"/>
              <w:rPr>
                <w:rFonts w:ascii="Times New Roman" w:hAnsi="Times New Roman" w:cs="Times New Roman"/>
                <w:szCs w:val="24"/>
              </w:rPr>
            </w:pPr>
            <w:r w:rsidRPr="00433723">
              <w:rPr>
                <w:rFonts w:ascii="Times New Roman" w:hAnsi="Times New Roman" w:cs="Times New Roman"/>
                <w:szCs w:val="24"/>
              </w:rPr>
              <w:t>None</w:t>
            </w:r>
          </w:p>
        </w:tc>
      </w:tr>
      <w:tr w:rsidR="00987D79" w:rsidRPr="00433723" w:rsidTr="00987D79">
        <w:trPr>
          <w:tblCellSpacing w:w="15" w:type="dxa"/>
        </w:trPr>
        <w:tc>
          <w:tcPr>
            <w:tcW w:w="0" w:type="auto"/>
            <w:gridSpan w:val="7"/>
            <w:tcMar>
              <w:top w:w="0" w:type="dxa"/>
              <w:left w:w="95" w:type="dxa"/>
              <w:bottom w:w="0" w:type="dxa"/>
              <w:right w:w="95" w:type="dxa"/>
            </w:tcMar>
            <w:vAlign w:val="center"/>
            <w:hideMark/>
          </w:tcPr>
          <w:p w:rsidR="00987D79" w:rsidRPr="00433723" w:rsidRDefault="00B07341">
            <w:pPr>
              <w:rPr>
                <w:rFonts w:ascii="Times New Roman" w:hAnsi="Times New Roman" w:cs="Times New Roman"/>
                <w:szCs w:val="24"/>
              </w:rPr>
            </w:pPr>
            <w:r w:rsidRPr="00B07341">
              <w:rPr>
                <w:rFonts w:ascii="Times New Roman" w:hAnsi="Times New Roman" w:cs="Times New Roman"/>
                <w:szCs w:val="24"/>
              </w:rPr>
              <w:pict>
                <v:rect id="_x0000_i1031" style="width:0;height:1.5pt" o:hralign="center" o:hrstd="t" o:hr="t" fillcolor="#aca899" stroked="f"/>
              </w:pict>
            </w:r>
          </w:p>
        </w:tc>
      </w:tr>
      <w:tr w:rsidR="00987D79" w:rsidRPr="00433723" w:rsidTr="00987D79">
        <w:trPr>
          <w:tblCellSpacing w:w="15" w:type="dxa"/>
        </w:trPr>
        <w:tc>
          <w:tcPr>
            <w:tcW w:w="0" w:type="auto"/>
            <w:tcMar>
              <w:top w:w="0" w:type="dxa"/>
              <w:left w:w="95" w:type="dxa"/>
              <w:bottom w:w="0" w:type="dxa"/>
              <w:right w:w="95" w:type="dxa"/>
            </w:tcMar>
            <w:vAlign w:val="center"/>
            <w:hideMark/>
          </w:tcPr>
          <w:p w:rsidR="00987D79" w:rsidRPr="00433723" w:rsidRDefault="00987D79">
            <w:pPr>
              <w:rPr>
                <w:rFonts w:ascii="Times New Roman" w:hAnsi="Times New Roman" w:cs="Times New Roman"/>
                <w:szCs w:val="24"/>
              </w:rPr>
            </w:pPr>
            <w:r w:rsidRPr="00433723">
              <w:rPr>
                <w:rFonts w:ascii="Times New Roman" w:hAnsi="Times New Roman" w:cs="Times New Roman"/>
                <w:szCs w:val="24"/>
              </w:rPr>
              <w:t xml:space="preserve">de Oliveira </w:t>
            </w:r>
            <w:r w:rsidRPr="00433723">
              <w:rPr>
                <w:rFonts w:ascii="Times New Roman" w:hAnsi="Times New Roman" w:cs="Times New Roman"/>
                <w:szCs w:val="24"/>
              </w:rPr>
              <w:lastRenderedPageBreak/>
              <w:t>et al. [</w:t>
            </w:r>
            <w:r w:rsidR="00DB4E7D">
              <w:rPr>
                <w:rFonts w:ascii="Times New Roman" w:hAnsi="Times New Roman" w:cs="Times New Roman"/>
                <w:szCs w:val="24"/>
              </w:rPr>
              <w:t>34</w:t>
            </w:r>
            <w:r w:rsidRPr="00433723">
              <w:rPr>
                <w:rFonts w:ascii="Times New Roman" w:hAnsi="Times New Roman" w:cs="Times New Roman"/>
                <w:szCs w:val="24"/>
              </w:rPr>
              <w:t>]</w:t>
            </w:r>
          </w:p>
        </w:tc>
        <w:tc>
          <w:tcPr>
            <w:tcW w:w="0" w:type="auto"/>
            <w:tcMar>
              <w:top w:w="0" w:type="dxa"/>
              <w:left w:w="95" w:type="dxa"/>
              <w:bottom w:w="0" w:type="dxa"/>
              <w:right w:w="95" w:type="dxa"/>
            </w:tcMar>
            <w:vAlign w:val="center"/>
            <w:hideMark/>
          </w:tcPr>
          <w:p w:rsidR="00987D79" w:rsidRPr="00433723" w:rsidRDefault="00987D79">
            <w:pPr>
              <w:jc w:val="center"/>
              <w:rPr>
                <w:rFonts w:ascii="Times New Roman" w:hAnsi="Times New Roman" w:cs="Times New Roman"/>
                <w:szCs w:val="24"/>
              </w:rPr>
            </w:pPr>
            <w:r w:rsidRPr="00433723">
              <w:rPr>
                <w:rFonts w:ascii="Times New Roman" w:hAnsi="Times New Roman" w:cs="Times New Roman"/>
                <w:szCs w:val="24"/>
              </w:rPr>
              <w:lastRenderedPageBreak/>
              <w:t>2010</w:t>
            </w:r>
          </w:p>
        </w:tc>
        <w:tc>
          <w:tcPr>
            <w:tcW w:w="0" w:type="auto"/>
            <w:tcMar>
              <w:top w:w="0" w:type="dxa"/>
              <w:left w:w="95" w:type="dxa"/>
              <w:bottom w:w="0" w:type="dxa"/>
              <w:right w:w="95" w:type="dxa"/>
            </w:tcMar>
            <w:vAlign w:val="center"/>
            <w:hideMark/>
          </w:tcPr>
          <w:p w:rsidR="00987D79" w:rsidRPr="00433723" w:rsidRDefault="00987D79">
            <w:pPr>
              <w:jc w:val="center"/>
              <w:rPr>
                <w:rFonts w:ascii="Times New Roman" w:hAnsi="Times New Roman" w:cs="Times New Roman"/>
                <w:szCs w:val="24"/>
              </w:rPr>
            </w:pPr>
            <w:r w:rsidRPr="00433723">
              <w:rPr>
                <w:rFonts w:ascii="Times New Roman" w:hAnsi="Times New Roman" w:cs="Times New Roman"/>
                <w:szCs w:val="24"/>
              </w:rPr>
              <w:t>Scotland</w:t>
            </w:r>
          </w:p>
        </w:tc>
        <w:tc>
          <w:tcPr>
            <w:tcW w:w="0" w:type="auto"/>
            <w:tcMar>
              <w:top w:w="0" w:type="dxa"/>
              <w:left w:w="95" w:type="dxa"/>
              <w:bottom w:w="0" w:type="dxa"/>
              <w:right w:w="95" w:type="dxa"/>
            </w:tcMar>
            <w:vAlign w:val="center"/>
            <w:hideMark/>
          </w:tcPr>
          <w:p w:rsidR="00987D79" w:rsidRPr="00433723" w:rsidRDefault="00987D79">
            <w:pPr>
              <w:jc w:val="center"/>
              <w:rPr>
                <w:rFonts w:ascii="Times New Roman" w:hAnsi="Times New Roman" w:cs="Times New Roman"/>
                <w:szCs w:val="24"/>
              </w:rPr>
            </w:pPr>
            <w:r w:rsidRPr="00433723">
              <w:rPr>
                <w:rFonts w:ascii="Times New Roman" w:hAnsi="Times New Roman" w:cs="Times New Roman"/>
                <w:szCs w:val="24"/>
              </w:rPr>
              <w:t>11869</w:t>
            </w:r>
          </w:p>
        </w:tc>
        <w:tc>
          <w:tcPr>
            <w:tcW w:w="0" w:type="auto"/>
            <w:tcMar>
              <w:top w:w="0" w:type="dxa"/>
              <w:left w:w="95" w:type="dxa"/>
              <w:bottom w:w="0" w:type="dxa"/>
              <w:right w:w="95" w:type="dxa"/>
            </w:tcMar>
            <w:vAlign w:val="center"/>
            <w:hideMark/>
          </w:tcPr>
          <w:p w:rsidR="00987D79" w:rsidRPr="00433723" w:rsidRDefault="00987D79">
            <w:pPr>
              <w:jc w:val="center"/>
              <w:rPr>
                <w:rFonts w:ascii="Times New Roman" w:hAnsi="Times New Roman" w:cs="Times New Roman"/>
                <w:szCs w:val="24"/>
              </w:rPr>
            </w:pPr>
            <w:r w:rsidRPr="00433723">
              <w:rPr>
                <w:rFonts w:ascii="Times New Roman" w:hAnsi="Times New Roman" w:cs="Times New Roman"/>
                <w:szCs w:val="24"/>
              </w:rPr>
              <w:t xml:space="preserve">Cross-sectional </w:t>
            </w:r>
            <w:r w:rsidRPr="00433723">
              <w:rPr>
                <w:rFonts w:ascii="Times New Roman" w:hAnsi="Times New Roman" w:cs="Times New Roman"/>
                <w:szCs w:val="24"/>
              </w:rPr>
              <w:lastRenderedPageBreak/>
              <w:t>(Scottish Health Survey)</w:t>
            </w:r>
          </w:p>
        </w:tc>
        <w:tc>
          <w:tcPr>
            <w:tcW w:w="0" w:type="auto"/>
            <w:tcMar>
              <w:top w:w="0" w:type="dxa"/>
              <w:left w:w="95" w:type="dxa"/>
              <w:bottom w:w="0" w:type="dxa"/>
              <w:right w:w="95" w:type="dxa"/>
            </w:tcMar>
            <w:vAlign w:val="center"/>
            <w:hideMark/>
          </w:tcPr>
          <w:p w:rsidR="00987D79" w:rsidRPr="00433723" w:rsidRDefault="00987D79">
            <w:pPr>
              <w:jc w:val="center"/>
              <w:rPr>
                <w:rFonts w:ascii="Times New Roman" w:hAnsi="Times New Roman" w:cs="Times New Roman"/>
                <w:szCs w:val="24"/>
              </w:rPr>
            </w:pPr>
            <w:r w:rsidRPr="00433723">
              <w:rPr>
                <w:rFonts w:ascii="Times New Roman" w:hAnsi="Times New Roman" w:cs="Times New Roman"/>
                <w:szCs w:val="24"/>
              </w:rPr>
              <w:lastRenderedPageBreak/>
              <w:t xml:space="preserve">↑ hypertension prevalence in subject </w:t>
            </w:r>
            <w:r w:rsidRPr="00433723">
              <w:rPr>
                <w:rFonts w:ascii="Times New Roman" w:hAnsi="Times New Roman" w:cs="Times New Roman"/>
                <w:szCs w:val="24"/>
              </w:rPr>
              <w:lastRenderedPageBreak/>
              <w:t>with rare teeth brushing ()</w:t>
            </w:r>
          </w:p>
        </w:tc>
        <w:tc>
          <w:tcPr>
            <w:tcW w:w="0" w:type="auto"/>
            <w:tcMar>
              <w:top w:w="0" w:type="dxa"/>
              <w:left w:w="95" w:type="dxa"/>
              <w:bottom w:w="0" w:type="dxa"/>
              <w:right w:w="95" w:type="dxa"/>
            </w:tcMar>
            <w:vAlign w:val="center"/>
            <w:hideMark/>
          </w:tcPr>
          <w:p w:rsidR="00987D79" w:rsidRPr="00433723" w:rsidRDefault="00987D79">
            <w:pPr>
              <w:jc w:val="center"/>
              <w:rPr>
                <w:rFonts w:ascii="Times New Roman" w:hAnsi="Times New Roman" w:cs="Times New Roman"/>
                <w:szCs w:val="24"/>
              </w:rPr>
            </w:pPr>
            <w:r w:rsidRPr="00433723">
              <w:rPr>
                <w:rFonts w:ascii="Times New Roman" w:hAnsi="Times New Roman" w:cs="Times New Roman"/>
                <w:szCs w:val="24"/>
              </w:rPr>
              <w:lastRenderedPageBreak/>
              <w:t>None</w:t>
            </w:r>
          </w:p>
        </w:tc>
      </w:tr>
      <w:tr w:rsidR="00987D79" w:rsidRPr="00433723" w:rsidTr="00987D79">
        <w:trPr>
          <w:tblCellSpacing w:w="15" w:type="dxa"/>
        </w:trPr>
        <w:tc>
          <w:tcPr>
            <w:tcW w:w="0" w:type="auto"/>
            <w:gridSpan w:val="7"/>
            <w:tcMar>
              <w:top w:w="0" w:type="dxa"/>
              <w:left w:w="95" w:type="dxa"/>
              <w:bottom w:w="0" w:type="dxa"/>
              <w:right w:w="95" w:type="dxa"/>
            </w:tcMar>
            <w:vAlign w:val="center"/>
            <w:hideMark/>
          </w:tcPr>
          <w:p w:rsidR="00987D79" w:rsidRPr="00433723" w:rsidRDefault="00B07341">
            <w:pPr>
              <w:rPr>
                <w:rFonts w:ascii="Times New Roman" w:hAnsi="Times New Roman" w:cs="Times New Roman"/>
                <w:szCs w:val="24"/>
              </w:rPr>
            </w:pPr>
            <w:r w:rsidRPr="00B07341">
              <w:rPr>
                <w:rFonts w:ascii="Times New Roman" w:hAnsi="Times New Roman" w:cs="Times New Roman"/>
                <w:szCs w:val="24"/>
              </w:rPr>
              <w:lastRenderedPageBreak/>
              <w:pict>
                <v:rect id="_x0000_i1032" style="width:0;height:1.5pt" o:hralign="center" o:hrstd="t" o:hr="t" fillcolor="#aca899" stroked="f"/>
              </w:pict>
            </w:r>
          </w:p>
        </w:tc>
      </w:tr>
      <w:tr w:rsidR="00987D79" w:rsidRPr="00433723" w:rsidTr="00987D79">
        <w:trPr>
          <w:tblCellSpacing w:w="15" w:type="dxa"/>
        </w:trPr>
        <w:tc>
          <w:tcPr>
            <w:tcW w:w="0" w:type="auto"/>
            <w:tcMar>
              <w:top w:w="0" w:type="dxa"/>
              <w:left w:w="95" w:type="dxa"/>
              <w:bottom w:w="0" w:type="dxa"/>
              <w:right w:w="95" w:type="dxa"/>
            </w:tcMar>
            <w:vAlign w:val="center"/>
            <w:hideMark/>
          </w:tcPr>
          <w:p w:rsidR="00987D79" w:rsidRPr="00433723" w:rsidRDefault="00987D79">
            <w:pPr>
              <w:rPr>
                <w:rFonts w:ascii="Times New Roman" w:hAnsi="Times New Roman" w:cs="Times New Roman"/>
                <w:szCs w:val="24"/>
              </w:rPr>
            </w:pPr>
            <w:r w:rsidRPr="00433723">
              <w:rPr>
                <w:rFonts w:ascii="Times New Roman" w:hAnsi="Times New Roman" w:cs="Times New Roman"/>
                <w:szCs w:val="24"/>
              </w:rPr>
              <w:t>Morita et al. [</w:t>
            </w:r>
            <w:r w:rsidR="00DB4E7D">
              <w:rPr>
                <w:rFonts w:ascii="Times New Roman" w:hAnsi="Times New Roman" w:cs="Times New Roman"/>
                <w:szCs w:val="24"/>
              </w:rPr>
              <w:t>35</w:t>
            </w:r>
            <w:r w:rsidRPr="00433723">
              <w:rPr>
                <w:rFonts w:ascii="Times New Roman" w:hAnsi="Times New Roman" w:cs="Times New Roman"/>
                <w:szCs w:val="24"/>
              </w:rPr>
              <w:t>]</w:t>
            </w:r>
          </w:p>
        </w:tc>
        <w:tc>
          <w:tcPr>
            <w:tcW w:w="0" w:type="auto"/>
            <w:tcMar>
              <w:top w:w="0" w:type="dxa"/>
              <w:left w:w="95" w:type="dxa"/>
              <w:bottom w:w="0" w:type="dxa"/>
              <w:right w:w="95" w:type="dxa"/>
            </w:tcMar>
            <w:vAlign w:val="center"/>
            <w:hideMark/>
          </w:tcPr>
          <w:p w:rsidR="00987D79" w:rsidRPr="00433723" w:rsidRDefault="00987D79">
            <w:pPr>
              <w:jc w:val="center"/>
              <w:rPr>
                <w:rFonts w:ascii="Times New Roman" w:hAnsi="Times New Roman" w:cs="Times New Roman"/>
                <w:szCs w:val="24"/>
              </w:rPr>
            </w:pPr>
            <w:r w:rsidRPr="00433723">
              <w:rPr>
                <w:rFonts w:ascii="Times New Roman" w:hAnsi="Times New Roman" w:cs="Times New Roman"/>
                <w:szCs w:val="24"/>
              </w:rPr>
              <w:t>2010</w:t>
            </w:r>
          </w:p>
        </w:tc>
        <w:tc>
          <w:tcPr>
            <w:tcW w:w="0" w:type="auto"/>
            <w:tcMar>
              <w:top w:w="0" w:type="dxa"/>
              <w:left w:w="95" w:type="dxa"/>
              <w:bottom w:w="0" w:type="dxa"/>
              <w:right w:w="95" w:type="dxa"/>
            </w:tcMar>
            <w:vAlign w:val="center"/>
            <w:hideMark/>
          </w:tcPr>
          <w:p w:rsidR="00987D79" w:rsidRPr="00433723" w:rsidRDefault="00987D79">
            <w:pPr>
              <w:jc w:val="center"/>
              <w:rPr>
                <w:rFonts w:ascii="Times New Roman" w:hAnsi="Times New Roman" w:cs="Times New Roman"/>
                <w:szCs w:val="24"/>
              </w:rPr>
            </w:pPr>
            <w:r w:rsidRPr="00433723">
              <w:rPr>
                <w:rFonts w:ascii="Times New Roman" w:hAnsi="Times New Roman" w:cs="Times New Roman"/>
                <w:szCs w:val="24"/>
              </w:rPr>
              <w:t>Japan</w:t>
            </w:r>
          </w:p>
        </w:tc>
        <w:tc>
          <w:tcPr>
            <w:tcW w:w="0" w:type="auto"/>
            <w:tcMar>
              <w:top w:w="0" w:type="dxa"/>
              <w:left w:w="95" w:type="dxa"/>
              <w:bottom w:w="0" w:type="dxa"/>
              <w:right w:w="95" w:type="dxa"/>
            </w:tcMar>
            <w:vAlign w:val="center"/>
            <w:hideMark/>
          </w:tcPr>
          <w:p w:rsidR="00987D79" w:rsidRPr="00433723" w:rsidRDefault="00987D79">
            <w:pPr>
              <w:jc w:val="center"/>
              <w:rPr>
                <w:rFonts w:ascii="Times New Roman" w:hAnsi="Times New Roman" w:cs="Times New Roman"/>
                <w:szCs w:val="24"/>
              </w:rPr>
            </w:pPr>
            <w:r w:rsidRPr="00433723">
              <w:rPr>
                <w:rFonts w:ascii="Times New Roman" w:hAnsi="Times New Roman" w:cs="Times New Roman"/>
                <w:szCs w:val="24"/>
              </w:rPr>
              <w:t>1023</w:t>
            </w:r>
          </w:p>
        </w:tc>
        <w:tc>
          <w:tcPr>
            <w:tcW w:w="0" w:type="auto"/>
            <w:tcMar>
              <w:top w:w="0" w:type="dxa"/>
              <w:left w:w="95" w:type="dxa"/>
              <w:bottom w:w="0" w:type="dxa"/>
              <w:right w:w="95" w:type="dxa"/>
            </w:tcMar>
            <w:vAlign w:val="center"/>
            <w:hideMark/>
          </w:tcPr>
          <w:p w:rsidR="00987D79" w:rsidRPr="00433723" w:rsidRDefault="00987D79">
            <w:pPr>
              <w:jc w:val="center"/>
              <w:rPr>
                <w:rFonts w:ascii="Times New Roman" w:hAnsi="Times New Roman" w:cs="Times New Roman"/>
                <w:szCs w:val="24"/>
              </w:rPr>
            </w:pPr>
            <w:r w:rsidRPr="00433723">
              <w:rPr>
                <w:rFonts w:ascii="Times New Roman" w:hAnsi="Times New Roman" w:cs="Times New Roman"/>
                <w:szCs w:val="24"/>
              </w:rPr>
              <w:t>Prospective cohort</w:t>
            </w:r>
          </w:p>
        </w:tc>
        <w:tc>
          <w:tcPr>
            <w:tcW w:w="0" w:type="auto"/>
            <w:tcMar>
              <w:top w:w="0" w:type="dxa"/>
              <w:left w:w="95" w:type="dxa"/>
              <w:bottom w:w="0" w:type="dxa"/>
              <w:right w:w="95" w:type="dxa"/>
            </w:tcMar>
            <w:vAlign w:val="center"/>
            <w:hideMark/>
          </w:tcPr>
          <w:p w:rsidR="00987D79" w:rsidRPr="00433723" w:rsidRDefault="00987D79">
            <w:pPr>
              <w:jc w:val="center"/>
              <w:rPr>
                <w:rFonts w:ascii="Times New Roman" w:hAnsi="Times New Roman" w:cs="Times New Roman"/>
                <w:szCs w:val="24"/>
              </w:rPr>
            </w:pPr>
            <w:r w:rsidRPr="00433723">
              <w:rPr>
                <w:rFonts w:ascii="Times New Roman" w:hAnsi="Times New Roman" w:cs="Times New Roman"/>
                <w:szCs w:val="24"/>
              </w:rPr>
              <w:t>Periodontal pocket associated with hypertension (OR: 1.5; CI: 1.0–2.3)</w:t>
            </w:r>
          </w:p>
        </w:tc>
        <w:tc>
          <w:tcPr>
            <w:tcW w:w="0" w:type="auto"/>
            <w:tcMar>
              <w:top w:w="0" w:type="dxa"/>
              <w:left w:w="95" w:type="dxa"/>
              <w:bottom w:w="0" w:type="dxa"/>
              <w:right w:w="95" w:type="dxa"/>
            </w:tcMar>
            <w:vAlign w:val="center"/>
            <w:hideMark/>
          </w:tcPr>
          <w:p w:rsidR="00987D79" w:rsidRPr="00433723" w:rsidRDefault="00987D79">
            <w:pPr>
              <w:jc w:val="center"/>
              <w:rPr>
                <w:rFonts w:ascii="Times New Roman" w:hAnsi="Times New Roman" w:cs="Times New Roman"/>
                <w:szCs w:val="24"/>
              </w:rPr>
            </w:pPr>
            <w:r w:rsidRPr="00433723">
              <w:rPr>
                <w:rFonts w:ascii="Times New Roman" w:hAnsi="Times New Roman" w:cs="Times New Roman"/>
                <w:szCs w:val="24"/>
              </w:rPr>
              <w:t>Age, gender, smoking, regular exercise, eating between meals, healthy body weight</w:t>
            </w:r>
          </w:p>
        </w:tc>
      </w:tr>
      <w:tr w:rsidR="00987D79" w:rsidRPr="00433723" w:rsidTr="00987D79">
        <w:trPr>
          <w:tblCellSpacing w:w="15" w:type="dxa"/>
        </w:trPr>
        <w:tc>
          <w:tcPr>
            <w:tcW w:w="0" w:type="auto"/>
            <w:gridSpan w:val="7"/>
            <w:tcMar>
              <w:top w:w="0" w:type="dxa"/>
              <w:left w:w="95" w:type="dxa"/>
              <w:bottom w:w="0" w:type="dxa"/>
              <w:right w:w="95" w:type="dxa"/>
            </w:tcMar>
            <w:vAlign w:val="center"/>
            <w:hideMark/>
          </w:tcPr>
          <w:p w:rsidR="00987D79" w:rsidRPr="00433723" w:rsidRDefault="00B07341">
            <w:pPr>
              <w:rPr>
                <w:rFonts w:ascii="Times New Roman" w:hAnsi="Times New Roman" w:cs="Times New Roman"/>
                <w:szCs w:val="24"/>
              </w:rPr>
            </w:pPr>
            <w:r w:rsidRPr="00B07341">
              <w:rPr>
                <w:rFonts w:ascii="Times New Roman" w:hAnsi="Times New Roman" w:cs="Times New Roman"/>
                <w:szCs w:val="24"/>
              </w:rPr>
              <w:pict>
                <v:rect id="_x0000_i1033" style="width:0;height:1.5pt" o:hralign="center" o:hrstd="t" o:hr="t" fillcolor="#aca899" stroked="f"/>
              </w:pict>
            </w:r>
          </w:p>
        </w:tc>
      </w:tr>
      <w:tr w:rsidR="00987D79" w:rsidRPr="00433723" w:rsidTr="00987D79">
        <w:trPr>
          <w:tblCellSpacing w:w="15" w:type="dxa"/>
        </w:trPr>
        <w:tc>
          <w:tcPr>
            <w:tcW w:w="0" w:type="auto"/>
            <w:tcMar>
              <w:top w:w="0" w:type="dxa"/>
              <w:left w:w="95" w:type="dxa"/>
              <w:bottom w:w="0" w:type="dxa"/>
              <w:right w:w="95" w:type="dxa"/>
            </w:tcMar>
            <w:vAlign w:val="center"/>
            <w:hideMark/>
          </w:tcPr>
          <w:p w:rsidR="00987D79" w:rsidRPr="00433723" w:rsidRDefault="00987D79">
            <w:pPr>
              <w:rPr>
                <w:rFonts w:ascii="Times New Roman" w:hAnsi="Times New Roman" w:cs="Times New Roman"/>
                <w:szCs w:val="24"/>
              </w:rPr>
            </w:pPr>
            <w:r w:rsidRPr="00433723">
              <w:rPr>
                <w:rFonts w:ascii="Times New Roman" w:hAnsi="Times New Roman" w:cs="Times New Roman"/>
                <w:szCs w:val="24"/>
              </w:rPr>
              <w:t>Franek et al. [</w:t>
            </w:r>
            <w:r w:rsidR="00DB4E7D">
              <w:rPr>
                <w:rFonts w:ascii="Times New Roman" w:hAnsi="Times New Roman" w:cs="Times New Roman"/>
                <w:szCs w:val="24"/>
              </w:rPr>
              <w:t>36</w:t>
            </w:r>
            <w:r w:rsidRPr="00433723">
              <w:rPr>
                <w:rFonts w:ascii="Times New Roman" w:hAnsi="Times New Roman" w:cs="Times New Roman"/>
                <w:szCs w:val="24"/>
              </w:rPr>
              <w:t>]</w:t>
            </w:r>
          </w:p>
        </w:tc>
        <w:tc>
          <w:tcPr>
            <w:tcW w:w="0" w:type="auto"/>
            <w:tcMar>
              <w:top w:w="0" w:type="dxa"/>
              <w:left w:w="95" w:type="dxa"/>
              <w:bottom w:w="0" w:type="dxa"/>
              <w:right w:w="95" w:type="dxa"/>
            </w:tcMar>
            <w:vAlign w:val="center"/>
            <w:hideMark/>
          </w:tcPr>
          <w:p w:rsidR="00987D79" w:rsidRPr="00433723" w:rsidRDefault="00987D79">
            <w:pPr>
              <w:jc w:val="center"/>
              <w:rPr>
                <w:rFonts w:ascii="Times New Roman" w:hAnsi="Times New Roman" w:cs="Times New Roman"/>
                <w:szCs w:val="24"/>
              </w:rPr>
            </w:pPr>
            <w:r w:rsidRPr="00433723">
              <w:rPr>
                <w:rFonts w:ascii="Times New Roman" w:hAnsi="Times New Roman" w:cs="Times New Roman"/>
                <w:szCs w:val="24"/>
              </w:rPr>
              <w:t>2010</w:t>
            </w:r>
          </w:p>
        </w:tc>
        <w:tc>
          <w:tcPr>
            <w:tcW w:w="0" w:type="auto"/>
            <w:tcMar>
              <w:top w:w="0" w:type="dxa"/>
              <w:left w:w="95" w:type="dxa"/>
              <w:bottom w:w="0" w:type="dxa"/>
              <w:right w:w="95" w:type="dxa"/>
            </w:tcMar>
            <w:vAlign w:val="center"/>
            <w:hideMark/>
          </w:tcPr>
          <w:p w:rsidR="00987D79" w:rsidRPr="00433723" w:rsidRDefault="00987D79">
            <w:pPr>
              <w:jc w:val="center"/>
              <w:rPr>
                <w:rFonts w:ascii="Times New Roman" w:hAnsi="Times New Roman" w:cs="Times New Roman"/>
                <w:szCs w:val="24"/>
              </w:rPr>
            </w:pPr>
            <w:r w:rsidRPr="00433723">
              <w:rPr>
                <w:rFonts w:ascii="Times New Roman" w:hAnsi="Times New Roman" w:cs="Times New Roman"/>
                <w:szCs w:val="24"/>
              </w:rPr>
              <w:t>Poland</w:t>
            </w:r>
          </w:p>
        </w:tc>
        <w:tc>
          <w:tcPr>
            <w:tcW w:w="0" w:type="auto"/>
            <w:tcMar>
              <w:top w:w="0" w:type="dxa"/>
              <w:left w:w="95" w:type="dxa"/>
              <w:bottom w:w="0" w:type="dxa"/>
              <w:right w:w="95" w:type="dxa"/>
            </w:tcMar>
            <w:vAlign w:val="center"/>
            <w:hideMark/>
          </w:tcPr>
          <w:p w:rsidR="00987D79" w:rsidRPr="00433723" w:rsidRDefault="00987D79">
            <w:pPr>
              <w:jc w:val="center"/>
              <w:rPr>
                <w:rFonts w:ascii="Times New Roman" w:hAnsi="Times New Roman" w:cs="Times New Roman"/>
                <w:szCs w:val="24"/>
              </w:rPr>
            </w:pPr>
            <w:r w:rsidRPr="00433723">
              <w:rPr>
                <w:rFonts w:ascii="Times New Roman" w:hAnsi="Times New Roman" w:cs="Times New Roman"/>
                <w:szCs w:val="24"/>
              </w:rPr>
              <w:t>155</w:t>
            </w:r>
          </w:p>
        </w:tc>
        <w:tc>
          <w:tcPr>
            <w:tcW w:w="0" w:type="auto"/>
            <w:tcMar>
              <w:top w:w="0" w:type="dxa"/>
              <w:left w:w="95" w:type="dxa"/>
              <w:bottom w:w="0" w:type="dxa"/>
              <w:right w:w="95" w:type="dxa"/>
            </w:tcMar>
            <w:vAlign w:val="center"/>
            <w:hideMark/>
          </w:tcPr>
          <w:p w:rsidR="00987D79" w:rsidRPr="00433723" w:rsidRDefault="00987D79">
            <w:pPr>
              <w:jc w:val="center"/>
              <w:rPr>
                <w:rFonts w:ascii="Times New Roman" w:hAnsi="Times New Roman" w:cs="Times New Roman"/>
                <w:szCs w:val="24"/>
              </w:rPr>
            </w:pPr>
            <w:r w:rsidRPr="00433723">
              <w:rPr>
                <w:rFonts w:ascii="Times New Roman" w:hAnsi="Times New Roman" w:cs="Times New Roman"/>
                <w:szCs w:val="24"/>
              </w:rPr>
              <w:t>Cross-sectional</w:t>
            </w:r>
          </w:p>
        </w:tc>
        <w:tc>
          <w:tcPr>
            <w:tcW w:w="0" w:type="auto"/>
            <w:tcMar>
              <w:top w:w="0" w:type="dxa"/>
              <w:left w:w="95" w:type="dxa"/>
              <w:bottom w:w="0" w:type="dxa"/>
              <w:right w:w="95" w:type="dxa"/>
            </w:tcMar>
            <w:vAlign w:val="center"/>
            <w:hideMark/>
          </w:tcPr>
          <w:p w:rsidR="00987D79" w:rsidRPr="00433723" w:rsidRDefault="00987D79">
            <w:pPr>
              <w:jc w:val="center"/>
              <w:rPr>
                <w:rFonts w:ascii="Times New Roman" w:hAnsi="Times New Roman" w:cs="Times New Roman"/>
                <w:szCs w:val="24"/>
              </w:rPr>
            </w:pPr>
            <w:r w:rsidRPr="00433723">
              <w:rPr>
                <w:rFonts w:ascii="Times New Roman" w:hAnsi="Times New Roman" w:cs="Times New Roman"/>
                <w:szCs w:val="24"/>
              </w:rPr>
              <w:t>Periodontitis severity associated with central SBP () &amp; DBP ()</w:t>
            </w:r>
          </w:p>
        </w:tc>
        <w:tc>
          <w:tcPr>
            <w:tcW w:w="0" w:type="auto"/>
            <w:tcMar>
              <w:top w:w="0" w:type="dxa"/>
              <w:left w:w="95" w:type="dxa"/>
              <w:bottom w:w="0" w:type="dxa"/>
              <w:right w:w="95" w:type="dxa"/>
            </w:tcMar>
            <w:vAlign w:val="center"/>
            <w:hideMark/>
          </w:tcPr>
          <w:p w:rsidR="00987D79" w:rsidRPr="00433723" w:rsidRDefault="00987D79">
            <w:pPr>
              <w:jc w:val="center"/>
              <w:rPr>
                <w:rFonts w:ascii="Times New Roman" w:hAnsi="Times New Roman" w:cs="Times New Roman"/>
                <w:szCs w:val="24"/>
              </w:rPr>
            </w:pPr>
            <w:r w:rsidRPr="00433723">
              <w:rPr>
                <w:rFonts w:ascii="Times New Roman" w:hAnsi="Times New Roman" w:cs="Times New Roman"/>
                <w:szCs w:val="24"/>
              </w:rPr>
              <w:t>Age, gender, BMI, hypertension and insulin treatment</w:t>
            </w:r>
          </w:p>
        </w:tc>
      </w:tr>
      <w:tr w:rsidR="00987D79" w:rsidRPr="00433723" w:rsidTr="00987D79">
        <w:trPr>
          <w:tblCellSpacing w:w="15" w:type="dxa"/>
        </w:trPr>
        <w:tc>
          <w:tcPr>
            <w:tcW w:w="0" w:type="auto"/>
            <w:gridSpan w:val="7"/>
            <w:tcMar>
              <w:top w:w="0" w:type="dxa"/>
              <w:left w:w="95" w:type="dxa"/>
              <w:bottom w:w="0" w:type="dxa"/>
              <w:right w:w="95" w:type="dxa"/>
            </w:tcMar>
            <w:vAlign w:val="center"/>
            <w:hideMark/>
          </w:tcPr>
          <w:p w:rsidR="00987D79" w:rsidRPr="00433723" w:rsidRDefault="00B07341">
            <w:pPr>
              <w:rPr>
                <w:rFonts w:ascii="Times New Roman" w:hAnsi="Times New Roman" w:cs="Times New Roman"/>
                <w:szCs w:val="24"/>
              </w:rPr>
            </w:pPr>
            <w:r w:rsidRPr="00B07341">
              <w:rPr>
                <w:rFonts w:ascii="Times New Roman" w:hAnsi="Times New Roman" w:cs="Times New Roman"/>
                <w:szCs w:val="24"/>
              </w:rPr>
              <w:pict>
                <v:rect id="_x0000_i1034" style="width:0;height:1.5pt" o:hralign="center" o:hrstd="t" o:hr="t" fillcolor="#aca899" stroked="f"/>
              </w:pict>
            </w:r>
          </w:p>
        </w:tc>
      </w:tr>
      <w:tr w:rsidR="00987D79" w:rsidRPr="00433723" w:rsidTr="00987D79">
        <w:trPr>
          <w:tblCellSpacing w:w="15" w:type="dxa"/>
        </w:trPr>
        <w:tc>
          <w:tcPr>
            <w:tcW w:w="0" w:type="auto"/>
            <w:tcMar>
              <w:top w:w="0" w:type="dxa"/>
              <w:left w:w="95" w:type="dxa"/>
              <w:bottom w:w="0" w:type="dxa"/>
              <w:right w:w="95" w:type="dxa"/>
            </w:tcMar>
            <w:vAlign w:val="center"/>
            <w:hideMark/>
          </w:tcPr>
          <w:p w:rsidR="00987D79" w:rsidRPr="00433723" w:rsidRDefault="00987D79">
            <w:pPr>
              <w:rPr>
                <w:rFonts w:ascii="Times New Roman" w:hAnsi="Times New Roman" w:cs="Times New Roman"/>
                <w:szCs w:val="24"/>
              </w:rPr>
            </w:pPr>
            <w:proofErr w:type="spellStart"/>
            <w:r w:rsidRPr="00433723">
              <w:rPr>
                <w:rFonts w:ascii="Times New Roman" w:hAnsi="Times New Roman" w:cs="Times New Roman"/>
                <w:szCs w:val="24"/>
              </w:rPr>
              <w:t>Tsakos</w:t>
            </w:r>
            <w:proofErr w:type="spellEnd"/>
            <w:r w:rsidRPr="00433723">
              <w:rPr>
                <w:rFonts w:ascii="Times New Roman" w:hAnsi="Times New Roman" w:cs="Times New Roman"/>
                <w:szCs w:val="24"/>
              </w:rPr>
              <w:t xml:space="preserve"> et al. [</w:t>
            </w:r>
            <w:r w:rsidR="00DB4E7D">
              <w:rPr>
                <w:rFonts w:ascii="Times New Roman" w:hAnsi="Times New Roman" w:cs="Times New Roman"/>
                <w:szCs w:val="24"/>
              </w:rPr>
              <w:t>37</w:t>
            </w:r>
            <w:r w:rsidRPr="00433723">
              <w:rPr>
                <w:rFonts w:ascii="Times New Roman" w:hAnsi="Times New Roman" w:cs="Times New Roman"/>
                <w:szCs w:val="24"/>
              </w:rPr>
              <w:t>]</w:t>
            </w:r>
          </w:p>
        </w:tc>
        <w:tc>
          <w:tcPr>
            <w:tcW w:w="0" w:type="auto"/>
            <w:tcMar>
              <w:top w:w="0" w:type="dxa"/>
              <w:left w:w="95" w:type="dxa"/>
              <w:bottom w:w="0" w:type="dxa"/>
              <w:right w:w="95" w:type="dxa"/>
            </w:tcMar>
            <w:vAlign w:val="center"/>
            <w:hideMark/>
          </w:tcPr>
          <w:p w:rsidR="00987D79" w:rsidRPr="00433723" w:rsidRDefault="00987D79">
            <w:pPr>
              <w:jc w:val="center"/>
              <w:rPr>
                <w:rFonts w:ascii="Times New Roman" w:hAnsi="Times New Roman" w:cs="Times New Roman"/>
                <w:szCs w:val="24"/>
              </w:rPr>
            </w:pPr>
            <w:r w:rsidRPr="00433723">
              <w:rPr>
                <w:rFonts w:ascii="Times New Roman" w:hAnsi="Times New Roman" w:cs="Times New Roman"/>
                <w:szCs w:val="24"/>
              </w:rPr>
              <w:t>2010</w:t>
            </w:r>
          </w:p>
        </w:tc>
        <w:tc>
          <w:tcPr>
            <w:tcW w:w="0" w:type="auto"/>
            <w:tcMar>
              <w:top w:w="0" w:type="dxa"/>
              <w:left w:w="95" w:type="dxa"/>
              <w:bottom w:w="0" w:type="dxa"/>
              <w:right w:w="95" w:type="dxa"/>
            </w:tcMar>
            <w:vAlign w:val="center"/>
            <w:hideMark/>
          </w:tcPr>
          <w:p w:rsidR="00987D79" w:rsidRPr="00433723" w:rsidRDefault="00987D79">
            <w:pPr>
              <w:jc w:val="center"/>
              <w:rPr>
                <w:rFonts w:ascii="Times New Roman" w:hAnsi="Times New Roman" w:cs="Times New Roman"/>
                <w:szCs w:val="24"/>
              </w:rPr>
            </w:pPr>
            <w:r w:rsidRPr="00433723">
              <w:rPr>
                <w:rFonts w:ascii="Times New Roman" w:hAnsi="Times New Roman" w:cs="Times New Roman"/>
                <w:szCs w:val="24"/>
              </w:rPr>
              <w:t>United States of America</w:t>
            </w:r>
          </w:p>
        </w:tc>
        <w:tc>
          <w:tcPr>
            <w:tcW w:w="0" w:type="auto"/>
            <w:tcMar>
              <w:top w:w="0" w:type="dxa"/>
              <w:left w:w="95" w:type="dxa"/>
              <w:bottom w:w="0" w:type="dxa"/>
              <w:right w:w="95" w:type="dxa"/>
            </w:tcMar>
            <w:vAlign w:val="center"/>
            <w:hideMark/>
          </w:tcPr>
          <w:p w:rsidR="00987D79" w:rsidRPr="00433723" w:rsidRDefault="00987D79">
            <w:pPr>
              <w:jc w:val="center"/>
              <w:rPr>
                <w:rFonts w:ascii="Times New Roman" w:hAnsi="Times New Roman" w:cs="Times New Roman"/>
                <w:szCs w:val="24"/>
              </w:rPr>
            </w:pPr>
            <w:r w:rsidRPr="00433723">
              <w:rPr>
                <w:rFonts w:ascii="Times New Roman" w:hAnsi="Times New Roman" w:cs="Times New Roman"/>
                <w:szCs w:val="24"/>
              </w:rPr>
              <w:t>11948</w:t>
            </w:r>
          </w:p>
        </w:tc>
        <w:tc>
          <w:tcPr>
            <w:tcW w:w="0" w:type="auto"/>
            <w:tcMar>
              <w:top w:w="0" w:type="dxa"/>
              <w:left w:w="95" w:type="dxa"/>
              <w:bottom w:w="0" w:type="dxa"/>
              <w:right w:w="95" w:type="dxa"/>
            </w:tcMar>
            <w:vAlign w:val="center"/>
            <w:hideMark/>
          </w:tcPr>
          <w:p w:rsidR="00987D79" w:rsidRPr="00433723" w:rsidRDefault="00987D79">
            <w:pPr>
              <w:jc w:val="center"/>
              <w:rPr>
                <w:rFonts w:ascii="Times New Roman" w:hAnsi="Times New Roman" w:cs="Times New Roman"/>
                <w:szCs w:val="24"/>
              </w:rPr>
            </w:pPr>
            <w:r w:rsidRPr="00433723">
              <w:rPr>
                <w:rFonts w:ascii="Times New Roman" w:hAnsi="Times New Roman" w:cs="Times New Roman"/>
                <w:szCs w:val="24"/>
              </w:rPr>
              <w:t>Cross-sectional data (NHANES III)</w:t>
            </w:r>
          </w:p>
        </w:tc>
        <w:tc>
          <w:tcPr>
            <w:tcW w:w="0" w:type="auto"/>
            <w:tcMar>
              <w:top w:w="0" w:type="dxa"/>
              <w:left w:w="95" w:type="dxa"/>
              <w:bottom w:w="0" w:type="dxa"/>
              <w:right w:w="95" w:type="dxa"/>
            </w:tcMar>
            <w:vAlign w:val="center"/>
            <w:hideMark/>
          </w:tcPr>
          <w:p w:rsidR="00987D79" w:rsidRPr="00433723" w:rsidRDefault="00987D79">
            <w:pPr>
              <w:jc w:val="center"/>
              <w:rPr>
                <w:rFonts w:ascii="Times New Roman" w:hAnsi="Times New Roman" w:cs="Times New Roman"/>
                <w:szCs w:val="24"/>
              </w:rPr>
            </w:pPr>
            <w:r w:rsidRPr="00433723">
              <w:rPr>
                <w:rFonts w:ascii="Times New Roman" w:hAnsi="Times New Roman" w:cs="Times New Roman"/>
                <w:szCs w:val="24"/>
              </w:rPr>
              <w:t>↑ SBP ()</w:t>
            </w:r>
            <w:r w:rsidRPr="00433723">
              <w:rPr>
                <w:rStyle w:val="apple-converted-space"/>
                <w:rFonts w:ascii="Times New Roman" w:hAnsi="Times New Roman" w:cs="Times New Roman"/>
                <w:szCs w:val="24"/>
              </w:rPr>
              <w:t> </w:t>
            </w:r>
            <w:r w:rsidRPr="00433723">
              <w:rPr>
                <w:rFonts w:ascii="Times New Roman" w:hAnsi="Times New Roman" w:cs="Times New Roman"/>
                <w:szCs w:val="24"/>
              </w:rPr>
              <w:br/>
              <w:t>OR: 1.1 (CI: 1-1.1;</w:t>
            </w:r>
            <w:r w:rsidRPr="00433723">
              <w:rPr>
                <w:rStyle w:val="apple-converted-space"/>
                <w:rFonts w:ascii="Times New Roman" w:hAnsi="Times New Roman" w:cs="Times New Roman"/>
                <w:szCs w:val="24"/>
              </w:rPr>
              <w:t> </w:t>
            </w:r>
            <w:r w:rsidRPr="00433723">
              <w:rPr>
                <w:rFonts w:ascii="Times New Roman" w:hAnsi="Times New Roman" w:cs="Times New Roman"/>
                <w:szCs w:val="24"/>
              </w:rPr>
              <w:t>) for hypertension in ↑ 10% gingival bleeding</w:t>
            </w:r>
          </w:p>
        </w:tc>
        <w:tc>
          <w:tcPr>
            <w:tcW w:w="0" w:type="auto"/>
            <w:tcMar>
              <w:top w:w="0" w:type="dxa"/>
              <w:left w:w="95" w:type="dxa"/>
              <w:bottom w:w="0" w:type="dxa"/>
              <w:right w:w="95" w:type="dxa"/>
            </w:tcMar>
            <w:vAlign w:val="center"/>
            <w:hideMark/>
          </w:tcPr>
          <w:p w:rsidR="00987D79" w:rsidRPr="00433723" w:rsidRDefault="00987D79">
            <w:pPr>
              <w:jc w:val="center"/>
              <w:rPr>
                <w:rFonts w:ascii="Times New Roman" w:hAnsi="Times New Roman" w:cs="Times New Roman"/>
                <w:szCs w:val="24"/>
              </w:rPr>
            </w:pPr>
            <w:r w:rsidRPr="00433723">
              <w:rPr>
                <w:rFonts w:ascii="Times New Roman" w:hAnsi="Times New Roman" w:cs="Times New Roman"/>
                <w:szCs w:val="24"/>
              </w:rPr>
              <w:t xml:space="preserve">Age, gender, BMI, ethnicity, CRP, </w:t>
            </w:r>
            <w:proofErr w:type="spellStart"/>
            <w:r w:rsidRPr="00433723">
              <w:rPr>
                <w:rFonts w:ascii="Times New Roman" w:hAnsi="Times New Roman" w:cs="Times New Roman"/>
                <w:szCs w:val="24"/>
              </w:rPr>
              <w:t>creatinine</w:t>
            </w:r>
            <w:proofErr w:type="spellEnd"/>
            <w:r w:rsidRPr="00433723">
              <w:rPr>
                <w:rFonts w:ascii="Times New Roman" w:hAnsi="Times New Roman" w:cs="Times New Roman"/>
                <w:szCs w:val="24"/>
              </w:rPr>
              <w:t>, Na</w:t>
            </w:r>
            <w:r w:rsidRPr="00433723">
              <w:rPr>
                <w:rFonts w:ascii="Times New Roman" w:hAnsi="Times New Roman" w:cs="Times New Roman"/>
                <w:szCs w:val="24"/>
                <w:vertAlign w:val="superscript"/>
              </w:rPr>
              <w:t>+</w:t>
            </w:r>
            <w:r w:rsidRPr="00433723">
              <w:rPr>
                <w:rFonts w:ascii="Times New Roman" w:hAnsi="Times New Roman" w:cs="Times New Roman"/>
                <w:szCs w:val="24"/>
              </w:rPr>
              <w:t>/K</w:t>
            </w:r>
            <w:r w:rsidRPr="00433723">
              <w:rPr>
                <w:rFonts w:ascii="Times New Roman" w:hAnsi="Times New Roman" w:cs="Times New Roman"/>
                <w:szCs w:val="24"/>
                <w:vertAlign w:val="superscript"/>
              </w:rPr>
              <w:t>+</w:t>
            </w:r>
            <w:r w:rsidRPr="00433723">
              <w:rPr>
                <w:rStyle w:val="apple-converted-space"/>
                <w:rFonts w:ascii="Times New Roman" w:hAnsi="Times New Roman" w:cs="Times New Roman"/>
                <w:szCs w:val="24"/>
              </w:rPr>
              <w:t> </w:t>
            </w:r>
            <w:r w:rsidRPr="00433723">
              <w:rPr>
                <w:rFonts w:ascii="Times New Roman" w:hAnsi="Times New Roman" w:cs="Times New Roman"/>
                <w:szCs w:val="24"/>
              </w:rPr>
              <w:t>ratio, chronic conditions, smoking, alcohol, education, income</w:t>
            </w:r>
          </w:p>
        </w:tc>
      </w:tr>
      <w:tr w:rsidR="00987D79" w:rsidRPr="00433723" w:rsidTr="00987D79">
        <w:trPr>
          <w:tblCellSpacing w:w="15" w:type="dxa"/>
        </w:trPr>
        <w:tc>
          <w:tcPr>
            <w:tcW w:w="0" w:type="auto"/>
            <w:gridSpan w:val="7"/>
            <w:tcMar>
              <w:top w:w="0" w:type="dxa"/>
              <w:left w:w="95" w:type="dxa"/>
              <w:bottom w:w="0" w:type="dxa"/>
              <w:right w:w="95" w:type="dxa"/>
            </w:tcMar>
            <w:vAlign w:val="center"/>
            <w:hideMark/>
          </w:tcPr>
          <w:p w:rsidR="00987D79" w:rsidRPr="00433723" w:rsidRDefault="00B07341">
            <w:pPr>
              <w:rPr>
                <w:rFonts w:ascii="Times New Roman" w:hAnsi="Times New Roman" w:cs="Times New Roman"/>
                <w:szCs w:val="24"/>
              </w:rPr>
            </w:pPr>
            <w:r w:rsidRPr="00B07341">
              <w:rPr>
                <w:rFonts w:ascii="Times New Roman" w:hAnsi="Times New Roman" w:cs="Times New Roman"/>
                <w:szCs w:val="24"/>
              </w:rPr>
              <w:pict>
                <v:rect id="_x0000_i1035" style="width:0;height:1.5pt" o:hralign="center" o:hrstd="t" o:hr="t" fillcolor="#aca899" stroked="f"/>
              </w:pict>
            </w:r>
          </w:p>
        </w:tc>
      </w:tr>
      <w:tr w:rsidR="00987D79" w:rsidRPr="00433723" w:rsidTr="00987D79">
        <w:trPr>
          <w:tblCellSpacing w:w="15" w:type="dxa"/>
        </w:trPr>
        <w:tc>
          <w:tcPr>
            <w:tcW w:w="0" w:type="auto"/>
            <w:tcMar>
              <w:top w:w="0" w:type="dxa"/>
              <w:left w:w="95" w:type="dxa"/>
              <w:bottom w:w="0" w:type="dxa"/>
              <w:right w:w="95" w:type="dxa"/>
            </w:tcMar>
            <w:vAlign w:val="center"/>
            <w:hideMark/>
          </w:tcPr>
          <w:p w:rsidR="00987D79" w:rsidRPr="00433723" w:rsidRDefault="00987D79">
            <w:pPr>
              <w:rPr>
                <w:rFonts w:ascii="Times New Roman" w:hAnsi="Times New Roman" w:cs="Times New Roman"/>
                <w:szCs w:val="24"/>
              </w:rPr>
            </w:pPr>
            <w:proofErr w:type="spellStart"/>
            <w:r w:rsidRPr="00433723">
              <w:rPr>
                <w:rFonts w:ascii="Times New Roman" w:hAnsi="Times New Roman" w:cs="Times New Roman"/>
                <w:szCs w:val="24"/>
              </w:rPr>
              <w:t>Desvarieux</w:t>
            </w:r>
            <w:proofErr w:type="spellEnd"/>
            <w:r w:rsidRPr="00433723">
              <w:rPr>
                <w:rFonts w:ascii="Times New Roman" w:hAnsi="Times New Roman" w:cs="Times New Roman"/>
                <w:szCs w:val="24"/>
              </w:rPr>
              <w:t xml:space="preserve"> et al. [</w:t>
            </w:r>
            <w:r w:rsidR="00DB4E7D">
              <w:rPr>
                <w:rFonts w:ascii="Times New Roman" w:hAnsi="Times New Roman" w:cs="Times New Roman"/>
                <w:szCs w:val="24"/>
              </w:rPr>
              <w:t>38</w:t>
            </w:r>
            <w:r w:rsidRPr="00433723">
              <w:rPr>
                <w:rFonts w:ascii="Times New Roman" w:hAnsi="Times New Roman" w:cs="Times New Roman"/>
                <w:szCs w:val="24"/>
              </w:rPr>
              <w:t>]</w:t>
            </w:r>
          </w:p>
        </w:tc>
        <w:tc>
          <w:tcPr>
            <w:tcW w:w="0" w:type="auto"/>
            <w:tcMar>
              <w:top w:w="0" w:type="dxa"/>
              <w:left w:w="95" w:type="dxa"/>
              <w:bottom w:w="0" w:type="dxa"/>
              <w:right w:w="95" w:type="dxa"/>
            </w:tcMar>
            <w:vAlign w:val="center"/>
            <w:hideMark/>
          </w:tcPr>
          <w:p w:rsidR="00987D79" w:rsidRPr="00433723" w:rsidRDefault="00987D79">
            <w:pPr>
              <w:jc w:val="center"/>
              <w:rPr>
                <w:rFonts w:ascii="Times New Roman" w:hAnsi="Times New Roman" w:cs="Times New Roman"/>
                <w:szCs w:val="24"/>
              </w:rPr>
            </w:pPr>
            <w:r w:rsidRPr="00433723">
              <w:rPr>
                <w:rFonts w:ascii="Times New Roman" w:hAnsi="Times New Roman" w:cs="Times New Roman"/>
                <w:szCs w:val="24"/>
              </w:rPr>
              <w:t>2010</w:t>
            </w:r>
          </w:p>
        </w:tc>
        <w:tc>
          <w:tcPr>
            <w:tcW w:w="0" w:type="auto"/>
            <w:tcMar>
              <w:top w:w="0" w:type="dxa"/>
              <w:left w:w="95" w:type="dxa"/>
              <w:bottom w:w="0" w:type="dxa"/>
              <w:right w:w="95" w:type="dxa"/>
            </w:tcMar>
            <w:vAlign w:val="center"/>
            <w:hideMark/>
          </w:tcPr>
          <w:p w:rsidR="00987D79" w:rsidRPr="00433723" w:rsidRDefault="00987D79">
            <w:pPr>
              <w:jc w:val="center"/>
              <w:rPr>
                <w:rFonts w:ascii="Times New Roman" w:hAnsi="Times New Roman" w:cs="Times New Roman"/>
                <w:szCs w:val="24"/>
              </w:rPr>
            </w:pPr>
            <w:r w:rsidRPr="00433723">
              <w:rPr>
                <w:rFonts w:ascii="Times New Roman" w:hAnsi="Times New Roman" w:cs="Times New Roman"/>
                <w:szCs w:val="24"/>
              </w:rPr>
              <w:t>United States of America</w:t>
            </w:r>
          </w:p>
        </w:tc>
        <w:tc>
          <w:tcPr>
            <w:tcW w:w="0" w:type="auto"/>
            <w:tcMar>
              <w:top w:w="0" w:type="dxa"/>
              <w:left w:w="95" w:type="dxa"/>
              <w:bottom w:w="0" w:type="dxa"/>
              <w:right w:w="95" w:type="dxa"/>
            </w:tcMar>
            <w:vAlign w:val="center"/>
            <w:hideMark/>
          </w:tcPr>
          <w:p w:rsidR="00987D79" w:rsidRPr="00433723" w:rsidRDefault="00987D79">
            <w:pPr>
              <w:jc w:val="center"/>
              <w:rPr>
                <w:rFonts w:ascii="Times New Roman" w:hAnsi="Times New Roman" w:cs="Times New Roman"/>
                <w:szCs w:val="24"/>
              </w:rPr>
            </w:pPr>
            <w:r w:rsidRPr="00433723">
              <w:rPr>
                <w:rFonts w:ascii="Times New Roman" w:hAnsi="Times New Roman" w:cs="Times New Roman"/>
                <w:szCs w:val="24"/>
              </w:rPr>
              <w:t>653</w:t>
            </w:r>
          </w:p>
        </w:tc>
        <w:tc>
          <w:tcPr>
            <w:tcW w:w="0" w:type="auto"/>
            <w:tcMar>
              <w:top w:w="0" w:type="dxa"/>
              <w:left w:w="95" w:type="dxa"/>
              <w:bottom w:w="0" w:type="dxa"/>
              <w:right w:w="95" w:type="dxa"/>
            </w:tcMar>
            <w:vAlign w:val="center"/>
            <w:hideMark/>
          </w:tcPr>
          <w:p w:rsidR="00987D79" w:rsidRPr="00433723" w:rsidRDefault="00987D79">
            <w:pPr>
              <w:jc w:val="center"/>
              <w:rPr>
                <w:rFonts w:ascii="Times New Roman" w:hAnsi="Times New Roman" w:cs="Times New Roman"/>
                <w:szCs w:val="24"/>
              </w:rPr>
            </w:pPr>
            <w:r w:rsidRPr="00433723">
              <w:rPr>
                <w:rFonts w:ascii="Times New Roman" w:hAnsi="Times New Roman" w:cs="Times New Roman"/>
                <w:szCs w:val="24"/>
              </w:rPr>
              <w:t>Cross-sectional data (INVEST)</w:t>
            </w:r>
          </w:p>
        </w:tc>
        <w:tc>
          <w:tcPr>
            <w:tcW w:w="0" w:type="auto"/>
            <w:tcMar>
              <w:top w:w="0" w:type="dxa"/>
              <w:left w:w="95" w:type="dxa"/>
              <w:bottom w:w="0" w:type="dxa"/>
              <w:right w:w="95" w:type="dxa"/>
            </w:tcMar>
            <w:vAlign w:val="center"/>
            <w:hideMark/>
          </w:tcPr>
          <w:p w:rsidR="00987D79" w:rsidRPr="00433723" w:rsidRDefault="00987D79">
            <w:pPr>
              <w:jc w:val="center"/>
              <w:rPr>
                <w:rFonts w:ascii="Times New Roman" w:hAnsi="Times New Roman" w:cs="Times New Roman"/>
                <w:szCs w:val="24"/>
              </w:rPr>
            </w:pPr>
            <w:r w:rsidRPr="00433723">
              <w:rPr>
                <w:rFonts w:ascii="Times New Roman" w:hAnsi="Times New Roman" w:cs="Times New Roman"/>
                <w:szCs w:val="24"/>
              </w:rPr>
              <w:t>↑ SBP &amp; DBP</w:t>
            </w:r>
            <w:r w:rsidRPr="00433723">
              <w:rPr>
                <w:rFonts w:ascii="Times New Roman" w:hAnsi="Times New Roman" w:cs="Times New Roman"/>
                <w:szCs w:val="24"/>
              </w:rPr>
              <w:br/>
              <w:t>OR: 3.13 (CI: 1.62–6.03;</w:t>
            </w:r>
            <w:r w:rsidRPr="00433723">
              <w:rPr>
                <w:rStyle w:val="apple-converted-space"/>
                <w:rFonts w:ascii="Times New Roman" w:hAnsi="Times New Roman" w:cs="Times New Roman"/>
                <w:szCs w:val="24"/>
              </w:rPr>
              <w:t> </w:t>
            </w:r>
            <w:r w:rsidRPr="00433723">
              <w:rPr>
                <w:rFonts w:ascii="Times New Roman" w:hAnsi="Times New Roman" w:cs="Times New Roman"/>
                <w:szCs w:val="24"/>
              </w:rPr>
              <w:t>) for hypertension when etiological bacterial burden is high</w:t>
            </w:r>
          </w:p>
        </w:tc>
        <w:tc>
          <w:tcPr>
            <w:tcW w:w="0" w:type="auto"/>
            <w:tcMar>
              <w:top w:w="0" w:type="dxa"/>
              <w:left w:w="95" w:type="dxa"/>
              <w:bottom w:w="0" w:type="dxa"/>
              <w:right w:w="95" w:type="dxa"/>
            </w:tcMar>
            <w:vAlign w:val="center"/>
            <w:hideMark/>
          </w:tcPr>
          <w:p w:rsidR="00987D79" w:rsidRPr="00433723" w:rsidRDefault="00987D79">
            <w:pPr>
              <w:jc w:val="center"/>
              <w:rPr>
                <w:rFonts w:ascii="Times New Roman" w:hAnsi="Times New Roman" w:cs="Times New Roman"/>
                <w:szCs w:val="24"/>
              </w:rPr>
            </w:pPr>
            <w:r w:rsidRPr="00433723">
              <w:rPr>
                <w:rFonts w:ascii="Times New Roman" w:hAnsi="Times New Roman" w:cs="Times New Roman"/>
                <w:szCs w:val="24"/>
              </w:rPr>
              <w:t xml:space="preserve">Age, gender, BMI, race, education, smoking, DM, LDL-C, HDL-C, </w:t>
            </w:r>
            <w:r w:rsidR="00CF22B7" w:rsidRPr="00433723">
              <w:rPr>
                <w:rFonts w:ascii="Times New Roman" w:hAnsi="Times New Roman" w:cs="Times New Roman"/>
                <w:szCs w:val="24"/>
              </w:rPr>
              <w:t>no etiological</w:t>
            </w:r>
            <w:r w:rsidRPr="00433723">
              <w:rPr>
                <w:rFonts w:ascii="Times New Roman" w:hAnsi="Times New Roman" w:cs="Times New Roman"/>
                <w:szCs w:val="24"/>
              </w:rPr>
              <w:t xml:space="preserve"> periodontal bacteria</w:t>
            </w:r>
          </w:p>
        </w:tc>
      </w:tr>
      <w:tr w:rsidR="00987D79" w:rsidRPr="00433723" w:rsidTr="00987D79">
        <w:trPr>
          <w:tblCellSpacing w:w="15" w:type="dxa"/>
        </w:trPr>
        <w:tc>
          <w:tcPr>
            <w:tcW w:w="0" w:type="auto"/>
            <w:gridSpan w:val="7"/>
            <w:tcMar>
              <w:top w:w="0" w:type="dxa"/>
              <w:left w:w="95" w:type="dxa"/>
              <w:bottom w:w="0" w:type="dxa"/>
              <w:right w:w="95" w:type="dxa"/>
            </w:tcMar>
            <w:vAlign w:val="center"/>
            <w:hideMark/>
          </w:tcPr>
          <w:p w:rsidR="00987D79" w:rsidRPr="00433723" w:rsidRDefault="00B07341">
            <w:pPr>
              <w:rPr>
                <w:rFonts w:ascii="Times New Roman" w:hAnsi="Times New Roman" w:cs="Times New Roman"/>
                <w:szCs w:val="24"/>
              </w:rPr>
            </w:pPr>
            <w:r w:rsidRPr="00B07341">
              <w:rPr>
                <w:rFonts w:ascii="Times New Roman" w:hAnsi="Times New Roman" w:cs="Times New Roman"/>
                <w:szCs w:val="24"/>
              </w:rPr>
              <w:pict>
                <v:rect id="_x0000_i1036" style="width:0;height:1.5pt" o:hralign="center" o:hrstd="t" o:hr="t" fillcolor="#aca899" stroked="f"/>
              </w:pict>
            </w:r>
          </w:p>
        </w:tc>
      </w:tr>
      <w:tr w:rsidR="00987D79" w:rsidRPr="00433723" w:rsidTr="00987D79">
        <w:trPr>
          <w:tblCellSpacing w:w="15" w:type="dxa"/>
        </w:trPr>
        <w:tc>
          <w:tcPr>
            <w:tcW w:w="0" w:type="auto"/>
            <w:tcMar>
              <w:top w:w="0" w:type="dxa"/>
              <w:left w:w="95" w:type="dxa"/>
              <w:bottom w:w="0" w:type="dxa"/>
              <w:right w:w="95" w:type="dxa"/>
            </w:tcMar>
            <w:vAlign w:val="center"/>
            <w:hideMark/>
          </w:tcPr>
          <w:p w:rsidR="00987D79" w:rsidRPr="00433723" w:rsidRDefault="00987D79">
            <w:pPr>
              <w:rPr>
                <w:rFonts w:ascii="Times New Roman" w:hAnsi="Times New Roman" w:cs="Times New Roman"/>
                <w:szCs w:val="24"/>
              </w:rPr>
            </w:pPr>
            <w:r w:rsidRPr="00433723">
              <w:rPr>
                <w:rFonts w:ascii="Times New Roman" w:hAnsi="Times New Roman" w:cs="Times New Roman"/>
                <w:szCs w:val="24"/>
              </w:rPr>
              <w:t>Zhang et al. [</w:t>
            </w:r>
            <w:r w:rsidR="00DB4E7D">
              <w:rPr>
                <w:rFonts w:ascii="Times New Roman" w:hAnsi="Times New Roman" w:cs="Times New Roman"/>
                <w:szCs w:val="24"/>
              </w:rPr>
              <w:t>39</w:t>
            </w:r>
            <w:r w:rsidRPr="00433723">
              <w:rPr>
                <w:rFonts w:ascii="Times New Roman" w:hAnsi="Times New Roman" w:cs="Times New Roman"/>
                <w:szCs w:val="24"/>
              </w:rPr>
              <w:t>]</w:t>
            </w:r>
          </w:p>
        </w:tc>
        <w:tc>
          <w:tcPr>
            <w:tcW w:w="0" w:type="auto"/>
            <w:tcMar>
              <w:top w:w="0" w:type="dxa"/>
              <w:left w:w="95" w:type="dxa"/>
              <w:bottom w:w="0" w:type="dxa"/>
              <w:right w:w="95" w:type="dxa"/>
            </w:tcMar>
            <w:vAlign w:val="center"/>
            <w:hideMark/>
          </w:tcPr>
          <w:p w:rsidR="00987D79" w:rsidRPr="00433723" w:rsidRDefault="00987D79">
            <w:pPr>
              <w:jc w:val="center"/>
              <w:rPr>
                <w:rFonts w:ascii="Times New Roman" w:hAnsi="Times New Roman" w:cs="Times New Roman"/>
                <w:szCs w:val="24"/>
              </w:rPr>
            </w:pPr>
            <w:r w:rsidRPr="00433723">
              <w:rPr>
                <w:rFonts w:ascii="Times New Roman" w:hAnsi="Times New Roman" w:cs="Times New Roman"/>
                <w:szCs w:val="24"/>
              </w:rPr>
              <w:t>2011</w:t>
            </w:r>
          </w:p>
        </w:tc>
        <w:tc>
          <w:tcPr>
            <w:tcW w:w="0" w:type="auto"/>
            <w:tcMar>
              <w:top w:w="0" w:type="dxa"/>
              <w:left w:w="95" w:type="dxa"/>
              <w:bottom w:w="0" w:type="dxa"/>
              <w:right w:w="95" w:type="dxa"/>
            </w:tcMar>
            <w:vAlign w:val="center"/>
            <w:hideMark/>
          </w:tcPr>
          <w:p w:rsidR="00987D79" w:rsidRPr="00433723" w:rsidRDefault="00987D79">
            <w:pPr>
              <w:jc w:val="center"/>
              <w:rPr>
                <w:rFonts w:ascii="Times New Roman" w:hAnsi="Times New Roman" w:cs="Times New Roman"/>
                <w:szCs w:val="24"/>
              </w:rPr>
            </w:pPr>
            <w:proofErr w:type="spellStart"/>
            <w:r w:rsidRPr="00433723">
              <w:rPr>
                <w:rFonts w:ascii="Times New Roman" w:hAnsi="Times New Roman" w:cs="Times New Roman"/>
                <w:szCs w:val="24"/>
              </w:rPr>
              <w:t>Xinjang</w:t>
            </w:r>
            <w:proofErr w:type="spellEnd"/>
            <w:r w:rsidRPr="00433723">
              <w:rPr>
                <w:rFonts w:ascii="Times New Roman" w:hAnsi="Times New Roman" w:cs="Times New Roman"/>
                <w:szCs w:val="24"/>
              </w:rPr>
              <w:t xml:space="preserve"> Uygur</w:t>
            </w:r>
          </w:p>
        </w:tc>
        <w:tc>
          <w:tcPr>
            <w:tcW w:w="0" w:type="auto"/>
            <w:tcMar>
              <w:top w:w="0" w:type="dxa"/>
              <w:left w:w="95" w:type="dxa"/>
              <w:bottom w:w="0" w:type="dxa"/>
              <w:right w:w="95" w:type="dxa"/>
            </w:tcMar>
            <w:vAlign w:val="center"/>
            <w:hideMark/>
          </w:tcPr>
          <w:p w:rsidR="00987D79" w:rsidRPr="00433723" w:rsidRDefault="00987D79">
            <w:pPr>
              <w:jc w:val="center"/>
              <w:rPr>
                <w:rFonts w:ascii="Times New Roman" w:hAnsi="Times New Roman" w:cs="Times New Roman"/>
                <w:szCs w:val="24"/>
              </w:rPr>
            </w:pPr>
            <w:r w:rsidRPr="00433723">
              <w:rPr>
                <w:rFonts w:ascii="Times New Roman" w:hAnsi="Times New Roman" w:cs="Times New Roman"/>
                <w:szCs w:val="24"/>
              </w:rPr>
              <w:t>1415</w:t>
            </w:r>
          </w:p>
        </w:tc>
        <w:tc>
          <w:tcPr>
            <w:tcW w:w="0" w:type="auto"/>
            <w:tcMar>
              <w:top w:w="0" w:type="dxa"/>
              <w:left w:w="95" w:type="dxa"/>
              <w:bottom w:w="0" w:type="dxa"/>
              <w:right w:w="95" w:type="dxa"/>
            </w:tcMar>
            <w:vAlign w:val="center"/>
            <w:hideMark/>
          </w:tcPr>
          <w:p w:rsidR="00987D79" w:rsidRPr="00433723" w:rsidRDefault="00987D79">
            <w:pPr>
              <w:jc w:val="center"/>
              <w:rPr>
                <w:rFonts w:ascii="Times New Roman" w:hAnsi="Times New Roman" w:cs="Times New Roman"/>
                <w:szCs w:val="24"/>
              </w:rPr>
            </w:pPr>
            <w:r w:rsidRPr="00433723">
              <w:rPr>
                <w:rFonts w:ascii="Times New Roman" w:hAnsi="Times New Roman" w:cs="Times New Roman"/>
                <w:szCs w:val="24"/>
              </w:rPr>
              <w:t>Cohort</w:t>
            </w:r>
          </w:p>
        </w:tc>
        <w:tc>
          <w:tcPr>
            <w:tcW w:w="0" w:type="auto"/>
            <w:tcMar>
              <w:top w:w="0" w:type="dxa"/>
              <w:left w:w="95" w:type="dxa"/>
              <w:bottom w:w="0" w:type="dxa"/>
              <w:right w:w="95" w:type="dxa"/>
            </w:tcMar>
            <w:vAlign w:val="center"/>
            <w:hideMark/>
          </w:tcPr>
          <w:p w:rsidR="00987D79" w:rsidRPr="00433723" w:rsidRDefault="00987D79">
            <w:pPr>
              <w:jc w:val="center"/>
              <w:rPr>
                <w:rFonts w:ascii="Times New Roman" w:hAnsi="Times New Roman" w:cs="Times New Roman"/>
                <w:szCs w:val="24"/>
              </w:rPr>
            </w:pPr>
            <w:r w:rsidRPr="00433723">
              <w:rPr>
                <w:rFonts w:ascii="Times New Roman" w:hAnsi="Times New Roman" w:cs="Times New Roman"/>
                <w:szCs w:val="24"/>
              </w:rPr>
              <w:t>Periodontitis associated with hypertension (OR: 1.75; CI: 1.30–2.36;</w:t>
            </w:r>
            <w:r w:rsidRPr="00433723">
              <w:rPr>
                <w:rStyle w:val="apple-converted-space"/>
                <w:rFonts w:ascii="Times New Roman" w:hAnsi="Times New Roman" w:cs="Times New Roman"/>
                <w:szCs w:val="24"/>
              </w:rPr>
              <w:t> </w:t>
            </w:r>
            <w:r w:rsidRPr="00433723">
              <w:rPr>
                <w:rFonts w:ascii="Times New Roman" w:hAnsi="Times New Roman" w:cs="Times New Roman"/>
                <w:szCs w:val="24"/>
              </w:rPr>
              <w:t>)</w:t>
            </w:r>
          </w:p>
        </w:tc>
        <w:tc>
          <w:tcPr>
            <w:tcW w:w="0" w:type="auto"/>
            <w:tcMar>
              <w:top w:w="0" w:type="dxa"/>
              <w:left w:w="95" w:type="dxa"/>
              <w:bottom w:w="0" w:type="dxa"/>
              <w:right w:w="95" w:type="dxa"/>
            </w:tcMar>
            <w:vAlign w:val="center"/>
            <w:hideMark/>
          </w:tcPr>
          <w:p w:rsidR="00987D79" w:rsidRPr="00433723" w:rsidRDefault="00987D79">
            <w:pPr>
              <w:jc w:val="center"/>
              <w:rPr>
                <w:rFonts w:ascii="Times New Roman" w:hAnsi="Times New Roman" w:cs="Times New Roman"/>
                <w:szCs w:val="24"/>
              </w:rPr>
            </w:pPr>
            <w:r w:rsidRPr="00433723">
              <w:rPr>
                <w:rFonts w:ascii="Times New Roman" w:hAnsi="Times New Roman" w:cs="Times New Roman"/>
                <w:szCs w:val="24"/>
              </w:rPr>
              <w:t>Age, gender, BMI, waist circumference, glycometabolism disorder, hyperlipidemia, chronic kidney disease</w:t>
            </w:r>
          </w:p>
        </w:tc>
      </w:tr>
      <w:tr w:rsidR="00987D79" w:rsidRPr="00433723" w:rsidTr="00987D79">
        <w:trPr>
          <w:tblCellSpacing w:w="15" w:type="dxa"/>
        </w:trPr>
        <w:tc>
          <w:tcPr>
            <w:tcW w:w="0" w:type="auto"/>
            <w:gridSpan w:val="7"/>
            <w:tcMar>
              <w:top w:w="0" w:type="dxa"/>
              <w:left w:w="95" w:type="dxa"/>
              <w:bottom w:w="0" w:type="dxa"/>
              <w:right w:w="95" w:type="dxa"/>
            </w:tcMar>
            <w:vAlign w:val="center"/>
            <w:hideMark/>
          </w:tcPr>
          <w:p w:rsidR="00987D79" w:rsidRPr="00433723" w:rsidRDefault="00B07341">
            <w:pPr>
              <w:rPr>
                <w:rFonts w:ascii="Times New Roman" w:hAnsi="Times New Roman" w:cs="Times New Roman"/>
                <w:szCs w:val="24"/>
              </w:rPr>
            </w:pPr>
            <w:r w:rsidRPr="00B07341">
              <w:rPr>
                <w:rFonts w:ascii="Times New Roman" w:hAnsi="Times New Roman" w:cs="Times New Roman"/>
                <w:szCs w:val="24"/>
              </w:rPr>
              <w:pict>
                <v:rect id="_x0000_i1037" style="width:0;height:1.5pt" o:hralign="center" o:hrstd="t" o:hr="t" fillcolor="#aca899" stroked="f"/>
              </w:pict>
            </w:r>
          </w:p>
        </w:tc>
      </w:tr>
      <w:tr w:rsidR="00987D79" w:rsidRPr="00433723" w:rsidTr="00987D79">
        <w:trPr>
          <w:tblCellSpacing w:w="15" w:type="dxa"/>
        </w:trPr>
        <w:tc>
          <w:tcPr>
            <w:tcW w:w="0" w:type="auto"/>
            <w:tcMar>
              <w:top w:w="0" w:type="dxa"/>
              <w:left w:w="95" w:type="dxa"/>
              <w:bottom w:w="0" w:type="dxa"/>
              <w:right w:w="95" w:type="dxa"/>
            </w:tcMar>
            <w:vAlign w:val="center"/>
            <w:hideMark/>
          </w:tcPr>
          <w:p w:rsidR="00987D79" w:rsidRPr="00433723" w:rsidRDefault="00987D79">
            <w:pPr>
              <w:rPr>
                <w:rFonts w:ascii="Times New Roman" w:hAnsi="Times New Roman" w:cs="Times New Roman"/>
                <w:szCs w:val="24"/>
              </w:rPr>
            </w:pPr>
            <w:r w:rsidRPr="00433723">
              <w:rPr>
                <w:rFonts w:ascii="Times New Roman" w:hAnsi="Times New Roman" w:cs="Times New Roman"/>
                <w:szCs w:val="24"/>
              </w:rPr>
              <w:lastRenderedPageBreak/>
              <w:t>Vidal et al. [</w:t>
            </w:r>
            <w:r w:rsidR="00DB4E7D">
              <w:rPr>
                <w:rFonts w:ascii="Times New Roman" w:hAnsi="Times New Roman" w:cs="Times New Roman"/>
                <w:szCs w:val="24"/>
              </w:rPr>
              <w:t>40</w:t>
            </w:r>
            <w:r w:rsidRPr="00433723">
              <w:rPr>
                <w:rFonts w:ascii="Times New Roman" w:hAnsi="Times New Roman" w:cs="Times New Roman"/>
                <w:szCs w:val="24"/>
              </w:rPr>
              <w:t>]</w:t>
            </w:r>
          </w:p>
        </w:tc>
        <w:tc>
          <w:tcPr>
            <w:tcW w:w="0" w:type="auto"/>
            <w:tcMar>
              <w:top w:w="0" w:type="dxa"/>
              <w:left w:w="95" w:type="dxa"/>
              <w:bottom w:w="0" w:type="dxa"/>
              <w:right w:w="95" w:type="dxa"/>
            </w:tcMar>
            <w:vAlign w:val="center"/>
            <w:hideMark/>
          </w:tcPr>
          <w:p w:rsidR="00987D79" w:rsidRPr="00433723" w:rsidRDefault="00987D79">
            <w:pPr>
              <w:jc w:val="center"/>
              <w:rPr>
                <w:rFonts w:ascii="Times New Roman" w:hAnsi="Times New Roman" w:cs="Times New Roman"/>
                <w:szCs w:val="24"/>
              </w:rPr>
            </w:pPr>
            <w:r w:rsidRPr="00433723">
              <w:rPr>
                <w:rFonts w:ascii="Times New Roman" w:hAnsi="Times New Roman" w:cs="Times New Roman"/>
                <w:szCs w:val="24"/>
              </w:rPr>
              <w:t>2011</w:t>
            </w:r>
          </w:p>
        </w:tc>
        <w:tc>
          <w:tcPr>
            <w:tcW w:w="0" w:type="auto"/>
            <w:tcMar>
              <w:top w:w="0" w:type="dxa"/>
              <w:left w:w="95" w:type="dxa"/>
              <w:bottom w:w="0" w:type="dxa"/>
              <w:right w:w="95" w:type="dxa"/>
            </w:tcMar>
            <w:vAlign w:val="center"/>
            <w:hideMark/>
          </w:tcPr>
          <w:p w:rsidR="00987D79" w:rsidRPr="00433723" w:rsidRDefault="00987D79">
            <w:pPr>
              <w:jc w:val="center"/>
              <w:rPr>
                <w:rFonts w:ascii="Times New Roman" w:hAnsi="Times New Roman" w:cs="Times New Roman"/>
                <w:szCs w:val="24"/>
              </w:rPr>
            </w:pPr>
            <w:r w:rsidRPr="00433723">
              <w:rPr>
                <w:rFonts w:ascii="Times New Roman" w:hAnsi="Times New Roman" w:cs="Times New Roman"/>
                <w:szCs w:val="24"/>
              </w:rPr>
              <w:t>Brazil</w:t>
            </w:r>
          </w:p>
        </w:tc>
        <w:tc>
          <w:tcPr>
            <w:tcW w:w="0" w:type="auto"/>
            <w:tcMar>
              <w:top w:w="0" w:type="dxa"/>
              <w:left w:w="95" w:type="dxa"/>
              <w:bottom w:w="0" w:type="dxa"/>
              <w:right w:w="95" w:type="dxa"/>
            </w:tcMar>
            <w:vAlign w:val="center"/>
            <w:hideMark/>
          </w:tcPr>
          <w:p w:rsidR="00987D79" w:rsidRPr="00433723" w:rsidRDefault="00987D79">
            <w:pPr>
              <w:jc w:val="center"/>
              <w:rPr>
                <w:rFonts w:ascii="Times New Roman" w:hAnsi="Times New Roman" w:cs="Times New Roman"/>
                <w:szCs w:val="24"/>
              </w:rPr>
            </w:pPr>
            <w:r w:rsidRPr="00433723">
              <w:rPr>
                <w:rFonts w:ascii="Times New Roman" w:hAnsi="Times New Roman" w:cs="Times New Roman"/>
                <w:szCs w:val="24"/>
              </w:rPr>
              <w:t>137</w:t>
            </w:r>
          </w:p>
        </w:tc>
        <w:tc>
          <w:tcPr>
            <w:tcW w:w="0" w:type="auto"/>
            <w:tcMar>
              <w:top w:w="0" w:type="dxa"/>
              <w:left w:w="95" w:type="dxa"/>
              <w:bottom w:w="0" w:type="dxa"/>
              <w:right w:w="95" w:type="dxa"/>
            </w:tcMar>
            <w:vAlign w:val="center"/>
            <w:hideMark/>
          </w:tcPr>
          <w:p w:rsidR="00987D79" w:rsidRPr="00433723" w:rsidRDefault="00987D79">
            <w:pPr>
              <w:jc w:val="center"/>
              <w:rPr>
                <w:rFonts w:ascii="Times New Roman" w:hAnsi="Times New Roman" w:cs="Times New Roman"/>
                <w:szCs w:val="24"/>
              </w:rPr>
            </w:pPr>
            <w:r w:rsidRPr="00433723">
              <w:rPr>
                <w:rFonts w:ascii="Times New Roman" w:hAnsi="Times New Roman" w:cs="Times New Roman"/>
                <w:szCs w:val="24"/>
              </w:rPr>
              <w:t>Case-control</w:t>
            </w:r>
          </w:p>
        </w:tc>
        <w:tc>
          <w:tcPr>
            <w:tcW w:w="0" w:type="auto"/>
            <w:tcMar>
              <w:top w:w="0" w:type="dxa"/>
              <w:left w:w="95" w:type="dxa"/>
              <w:bottom w:w="0" w:type="dxa"/>
              <w:right w:w="95" w:type="dxa"/>
            </w:tcMar>
            <w:vAlign w:val="center"/>
            <w:hideMark/>
          </w:tcPr>
          <w:p w:rsidR="00987D79" w:rsidRPr="00433723" w:rsidRDefault="00987D79">
            <w:pPr>
              <w:jc w:val="center"/>
              <w:rPr>
                <w:rFonts w:ascii="Times New Roman" w:hAnsi="Times New Roman" w:cs="Times New Roman"/>
                <w:szCs w:val="24"/>
              </w:rPr>
            </w:pPr>
            <w:r w:rsidRPr="00433723">
              <w:rPr>
                <w:rFonts w:ascii="Times New Roman" w:hAnsi="Times New Roman" w:cs="Times New Roman"/>
                <w:szCs w:val="24"/>
              </w:rPr>
              <w:t>Hypertension associated with severe chronic periodontitis (OR: 4.04; CI: 1.92–8.49), with generalized chronic periodontitis (OR: 2.18; CI: 1.04–4.56)</w:t>
            </w:r>
          </w:p>
        </w:tc>
        <w:tc>
          <w:tcPr>
            <w:tcW w:w="0" w:type="auto"/>
            <w:tcMar>
              <w:top w:w="0" w:type="dxa"/>
              <w:left w:w="95" w:type="dxa"/>
              <w:bottom w:w="0" w:type="dxa"/>
              <w:right w:w="95" w:type="dxa"/>
            </w:tcMar>
            <w:vAlign w:val="center"/>
            <w:hideMark/>
          </w:tcPr>
          <w:p w:rsidR="00987D79" w:rsidRPr="00433723" w:rsidRDefault="00987D79">
            <w:pPr>
              <w:jc w:val="center"/>
              <w:rPr>
                <w:rFonts w:ascii="Times New Roman" w:hAnsi="Times New Roman" w:cs="Times New Roman"/>
                <w:szCs w:val="24"/>
              </w:rPr>
            </w:pPr>
            <w:r w:rsidRPr="00433723">
              <w:rPr>
                <w:rFonts w:ascii="Times New Roman" w:hAnsi="Times New Roman" w:cs="Times New Roman"/>
                <w:szCs w:val="24"/>
              </w:rPr>
              <w:t>Gender, race, DM, alcohol, smoking</w:t>
            </w:r>
          </w:p>
        </w:tc>
      </w:tr>
      <w:tr w:rsidR="00987D79" w:rsidRPr="00433723" w:rsidTr="00987D79">
        <w:trPr>
          <w:tblCellSpacing w:w="15" w:type="dxa"/>
        </w:trPr>
        <w:tc>
          <w:tcPr>
            <w:tcW w:w="0" w:type="auto"/>
            <w:gridSpan w:val="7"/>
            <w:tcMar>
              <w:top w:w="0" w:type="dxa"/>
              <w:left w:w="95" w:type="dxa"/>
              <w:bottom w:w="0" w:type="dxa"/>
              <w:right w:w="95" w:type="dxa"/>
            </w:tcMar>
            <w:vAlign w:val="center"/>
            <w:hideMark/>
          </w:tcPr>
          <w:p w:rsidR="00987D79" w:rsidRPr="00433723" w:rsidRDefault="00B07341">
            <w:pPr>
              <w:rPr>
                <w:rFonts w:ascii="Times New Roman" w:hAnsi="Times New Roman" w:cs="Times New Roman"/>
                <w:szCs w:val="24"/>
              </w:rPr>
            </w:pPr>
            <w:r w:rsidRPr="00B07341">
              <w:rPr>
                <w:rFonts w:ascii="Times New Roman" w:hAnsi="Times New Roman" w:cs="Times New Roman"/>
                <w:szCs w:val="24"/>
              </w:rPr>
              <w:pict>
                <v:rect id="_x0000_i1038" style="width:0;height:1.5pt" o:hralign="center" o:hrstd="t" o:hr="t" fillcolor="#aca899" stroked="f"/>
              </w:pict>
            </w:r>
          </w:p>
        </w:tc>
      </w:tr>
      <w:tr w:rsidR="00987D79" w:rsidRPr="00433723" w:rsidTr="00987D79">
        <w:trPr>
          <w:tblCellSpacing w:w="15" w:type="dxa"/>
        </w:trPr>
        <w:tc>
          <w:tcPr>
            <w:tcW w:w="0" w:type="auto"/>
            <w:tcMar>
              <w:top w:w="0" w:type="dxa"/>
              <w:left w:w="95" w:type="dxa"/>
              <w:bottom w:w="0" w:type="dxa"/>
              <w:right w:w="95" w:type="dxa"/>
            </w:tcMar>
            <w:vAlign w:val="center"/>
            <w:hideMark/>
          </w:tcPr>
          <w:p w:rsidR="00987D79" w:rsidRPr="00433723" w:rsidRDefault="00987D79">
            <w:pPr>
              <w:rPr>
                <w:rFonts w:ascii="Times New Roman" w:hAnsi="Times New Roman" w:cs="Times New Roman"/>
                <w:szCs w:val="24"/>
              </w:rPr>
            </w:pPr>
            <w:r w:rsidRPr="00433723">
              <w:rPr>
                <w:rFonts w:ascii="Times New Roman" w:hAnsi="Times New Roman" w:cs="Times New Roman"/>
                <w:szCs w:val="24"/>
              </w:rPr>
              <w:t>Peres et al. [</w:t>
            </w:r>
            <w:r w:rsidR="00DB4E7D">
              <w:rPr>
                <w:rFonts w:ascii="Times New Roman" w:hAnsi="Times New Roman" w:cs="Times New Roman"/>
                <w:szCs w:val="24"/>
              </w:rPr>
              <w:t>41</w:t>
            </w:r>
            <w:r w:rsidRPr="00433723">
              <w:rPr>
                <w:rFonts w:ascii="Times New Roman" w:hAnsi="Times New Roman" w:cs="Times New Roman"/>
                <w:szCs w:val="24"/>
              </w:rPr>
              <w:t>]</w:t>
            </w:r>
          </w:p>
        </w:tc>
        <w:tc>
          <w:tcPr>
            <w:tcW w:w="0" w:type="auto"/>
            <w:tcMar>
              <w:top w:w="0" w:type="dxa"/>
              <w:left w:w="95" w:type="dxa"/>
              <w:bottom w:w="0" w:type="dxa"/>
              <w:right w:w="95" w:type="dxa"/>
            </w:tcMar>
            <w:vAlign w:val="center"/>
            <w:hideMark/>
          </w:tcPr>
          <w:p w:rsidR="00987D79" w:rsidRPr="00433723" w:rsidRDefault="00987D79">
            <w:pPr>
              <w:jc w:val="center"/>
              <w:rPr>
                <w:rFonts w:ascii="Times New Roman" w:hAnsi="Times New Roman" w:cs="Times New Roman"/>
                <w:szCs w:val="24"/>
              </w:rPr>
            </w:pPr>
            <w:r w:rsidRPr="00433723">
              <w:rPr>
                <w:rFonts w:ascii="Times New Roman" w:hAnsi="Times New Roman" w:cs="Times New Roman"/>
                <w:szCs w:val="24"/>
              </w:rPr>
              <w:t>2012</w:t>
            </w:r>
          </w:p>
        </w:tc>
        <w:tc>
          <w:tcPr>
            <w:tcW w:w="0" w:type="auto"/>
            <w:tcMar>
              <w:top w:w="0" w:type="dxa"/>
              <w:left w:w="95" w:type="dxa"/>
              <w:bottom w:w="0" w:type="dxa"/>
              <w:right w:w="95" w:type="dxa"/>
            </w:tcMar>
            <w:vAlign w:val="center"/>
            <w:hideMark/>
          </w:tcPr>
          <w:p w:rsidR="00987D79" w:rsidRPr="00433723" w:rsidRDefault="00987D79">
            <w:pPr>
              <w:jc w:val="center"/>
              <w:rPr>
                <w:rFonts w:ascii="Times New Roman" w:hAnsi="Times New Roman" w:cs="Times New Roman"/>
                <w:szCs w:val="24"/>
              </w:rPr>
            </w:pPr>
            <w:r w:rsidRPr="00433723">
              <w:rPr>
                <w:rFonts w:ascii="Times New Roman" w:hAnsi="Times New Roman" w:cs="Times New Roman"/>
                <w:szCs w:val="24"/>
              </w:rPr>
              <w:t>Brazil</w:t>
            </w:r>
          </w:p>
        </w:tc>
        <w:tc>
          <w:tcPr>
            <w:tcW w:w="0" w:type="auto"/>
            <w:tcMar>
              <w:top w:w="0" w:type="dxa"/>
              <w:left w:w="95" w:type="dxa"/>
              <w:bottom w:w="0" w:type="dxa"/>
              <w:right w:w="95" w:type="dxa"/>
            </w:tcMar>
            <w:vAlign w:val="center"/>
            <w:hideMark/>
          </w:tcPr>
          <w:p w:rsidR="00987D79" w:rsidRPr="00433723" w:rsidRDefault="00987D79">
            <w:pPr>
              <w:jc w:val="center"/>
              <w:rPr>
                <w:rFonts w:ascii="Times New Roman" w:hAnsi="Times New Roman" w:cs="Times New Roman"/>
                <w:szCs w:val="24"/>
              </w:rPr>
            </w:pPr>
            <w:r w:rsidRPr="00433723">
              <w:rPr>
                <w:rFonts w:ascii="Times New Roman" w:hAnsi="Times New Roman" w:cs="Times New Roman"/>
                <w:szCs w:val="24"/>
              </w:rPr>
              <w:t>1720</w:t>
            </w:r>
          </w:p>
        </w:tc>
        <w:tc>
          <w:tcPr>
            <w:tcW w:w="0" w:type="auto"/>
            <w:tcMar>
              <w:top w:w="0" w:type="dxa"/>
              <w:left w:w="95" w:type="dxa"/>
              <w:bottom w:w="0" w:type="dxa"/>
              <w:right w:w="95" w:type="dxa"/>
            </w:tcMar>
            <w:vAlign w:val="center"/>
            <w:hideMark/>
          </w:tcPr>
          <w:p w:rsidR="00987D79" w:rsidRPr="00433723" w:rsidRDefault="00987D79">
            <w:pPr>
              <w:jc w:val="center"/>
              <w:rPr>
                <w:rFonts w:ascii="Times New Roman" w:hAnsi="Times New Roman" w:cs="Times New Roman"/>
                <w:szCs w:val="24"/>
              </w:rPr>
            </w:pPr>
            <w:r w:rsidRPr="00433723">
              <w:rPr>
                <w:rFonts w:ascii="Times New Roman" w:hAnsi="Times New Roman" w:cs="Times New Roman"/>
                <w:szCs w:val="24"/>
              </w:rPr>
              <w:t>Cross-sectional</w:t>
            </w:r>
          </w:p>
        </w:tc>
        <w:tc>
          <w:tcPr>
            <w:tcW w:w="0" w:type="auto"/>
            <w:tcMar>
              <w:top w:w="0" w:type="dxa"/>
              <w:left w:w="95" w:type="dxa"/>
              <w:bottom w:w="0" w:type="dxa"/>
              <w:right w:w="95" w:type="dxa"/>
            </w:tcMar>
            <w:vAlign w:val="center"/>
            <w:hideMark/>
          </w:tcPr>
          <w:p w:rsidR="00987D79" w:rsidRPr="00433723" w:rsidRDefault="00987D79">
            <w:pPr>
              <w:jc w:val="center"/>
              <w:rPr>
                <w:rFonts w:ascii="Times New Roman" w:hAnsi="Times New Roman" w:cs="Times New Roman"/>
                <w:szCs w:val="24"/>
              </w:rPr>
            </w:pPr>
            <w:r w:rsidRPr="00433723">
              <w:rPr>
                <w:rFonts w:ascii="Times New Roman" w:hAnsi="Times New Roman" w:cs="Times New Roman"/>
                <w:szCs w:val="24"/>
              </w:rPr>
              <w:t>Edentulous subjects had a SBP 8.3</w:t>
            </w:r>
            <w:r w:rsidRPr="00433723">
              <w:rPr>
                <w:rFonts w:ascii="Times New Roman" w:hAnsi="Cambria Math" w:cs="Times New Roman"/>
                <w:szCs w:val="24"/>
              </w:rPr>
              <w:t> </w:t>
            </w:r>
            <w:r w:rsidRPr="00433723">
              <w:rPr>
                <w:rFonts w:ascii="Times New Roman" w:hAnsi="Times New Roman" w:cs="Times New Roman"/>
                <w:szCs w:val="24"/>
              </w:rPr>
              <w:t>mmHg (CI: 0.1–16.7) higher than those with 10 or more teeth in both dental arches</w:t>
            </w:r>
          </w:p>
        </w:tc>
        <w:tc>
          <w:tcPr>
            <w:tcW w:w="0" w:type="auto"/>
            <w:tcMar>
              <w:top w:w="0" w:type="dxa"/>
              <w:left w:w="95" w:type="dxa"/>
              <w:bottom w:w="0" w:type="dxa"/>
              <w:right w:w="95" w:type="dxa"/>
            </w:tcMar>
            <w:vAlign w:val="center"/>
            <w:hideMark/>
          </w:tcPr>
          <w:p w:rsidR="00987D79" w:rsidRPr="00433723" w:rsidRDefault="00987D79">
            <w:pPr>
              <w:jc w:val="center"/>
              <w:rPr>
                <w:rFonts w:ascii="Times New Roman" w:hAnsi="Times New Roman" w:cs="Times New Roman"/>
                <w:szCs w:val="24"/>
              </w:rPr>
            </w:pPr>
            <w:r w:rsidRPr="00433723">
              <w:rPr>
                <w:rFonts w:ascii="Times New Roman" w:hAnsi="Times New Roman" w:cs="Times New Roman"/>
                <w:szCs w:val="24"/>
              </w:rPr>
              <w:t>Age, gender, BMI,</w:t>
            </w:r>
            <w:r w:rsidRPr="00433723">
              <w:rPr>
                <w:rStyle w:val="apple-converted-space"/>
                <w:rFonts w:ascii="Times New Roman" w:hAnsi="Times New Roman" w:cs="Times New Roman"/>
                <w:szCs w:val="24"/>
              </w:rPr>
              <w:t> </w:t>
            </w:r>
            <w:r w:rsidRPr="00433723">
              <w:rPr>
                <w:rFonts w:ascii="Times New Roman" w:hAnsi="Times New Roman" w:cs="Times New Roman"/>
                <w:szCs w:val="24"/>
              </w:rPr>
              <w:br/>
              <w:t>education, income, smoking, alcohol, DM, leisure physical activity, use of dental prosthesis, self-rated health status</w:t>
            </w:r>
          </w:p>
        </w:tc>
      </w:tr>
      <w:tr w:rsidR="00987D79" w:rsidRPr="00433723" w:rsidTr="00987D79">
        <w:trPr>
          <w:tblCellSpacing w:w="15" w:type="dxa"/>
        </w:trPr>
        <w:tc>
          <w:tcPr>
            <w:tcW w:w="0" w:type="auto"/>
            <w:gridSpan w:val="7"/>
            <w:tcMar>
              <w:top w:w="0" w:type="dxa"/>
              <w:left w:w="95" w:type="dxa"/>
              <w:bottom w:w="0" w:type="dxa"/>
              <w:right w:w="95" w:type="dxa"/>
            </w:tcMar>
            <w:vAlign w:val="center"/>
            <w:hideMark/>
          </w:tcPr>
          <w:p w:rsidR="00987D79" w:rsidRPr="00433723" w:rsidRDefault="00B07341">
            <w:pPr>
              <w:rPr>
                <w:rFonts w:ascii="Times New Roman" w:hAnsi="Times New Roman" w:cs="Times New Roman"/>
                <w:szCs w:val="24"/>
              </w:rPr>
            </w:pPr>
            <w:r w:rsidRPr="00B07341">
              <w:rPr>
                <w:rFonts w:ascii="Times New Roman" w:hAnsi="Times New Roman" w:cs="Times New Roman"/>
                <w:szCs w:val="24"/>
              </w:rPr>
              <w:pict>
                <v:rect id="_x0000_i1039" style="width:0;height:1.5pt" o:hralign="center" o:hrstd="t" o:hr="t" fillcolor="#aca899" stroked="f"/>
              </w:pict>
            </w:r>
          </w:p>
        </w:tc>
      </w:tr>
      <w:tr w:rsidR="00987D79" w:rsidRPr="00433723" w:rsidTr="00987D79">
        <w:trPr>
          <w:tblCellSpacing w:w="15" w:type="dxa"/>
        </w:trPr>
        <w:tc>
          <w:tcPr>
            <w:tcW w:w="0" w:type="auto"/>
            <w:tcMar>
              <w:top w:w="0" w:type="dxa"/>
              <w:left w:w="95" w:type="dxa"/>
              <w:bottom w:w="0" w:type="dxa"/>
              <w:right w:w="95" w:type="dxa"/>
            </w:tcMar>
            <w:vAlign w:val="center"/>
            <w:hideMark/>
          </w:tcPr>
          <w:p w:rsidR="00987D79" w:rsidRPr="00433723" w:rsidRDefault="00987D79">
            <w:pPr>
              <w:rPr>
                <w:rFonts w:ascii="Times New Roman" w:hAnsi="Times New Roman" w:cs="Times New Roman"/>
                <w:szCs w:val="24"/>
              </w:rPr>
            </w:pPr>
            <w:r w:rsidRPr="00433723">
              <w:rPr>
                <w:rFonts w:ascii="Times New Roman" w:hAnsi="Times New Roman" w:cs="Times New Roman"/>
                <w:szCs w:val="24"/>
              </w:rPr>
              <w:t>Rivas-</w:t>
            </w:r>
            <w:proofErr w:type="spellStart"/>
            <w:r w:rsidRPr="00433723">
              <w:rPr>
                <w:rFonts w:ascii="Times New Roman" w:hAnsi="Times New Roman" w:cs="Times New Roman"/>
                <w:szCs w:val="24"/>
              </w:rPr>
              <w:t>Tumanyan</w:t>
            </w:r>
            <w:proofErr w:type="spellEnd"/>
            <w:r w:rsidRPr="00433723">
              <w:rPr>
                <w:rFonts w:ascii="Times New Roman" w:hAnsi="Times New Roman" w:cs="Times New Roman"/>
                <w:szCs w:val="24"/>
              </w:rPr>
              <w:t xml:space="preserve"> et al. [</w:t>
            </w:r>
            <w:r w:rsidR="00B0450D">
              <w:rPr>
                <w:rFonts w:ascii="Times New Roman" w:hAnsi="Times New Roman" w:cs="Times New Roman"/>
                <w:szCs w:val="24"/>
              </w:rPr>
              <w:t>42</w:t>
            </w:r>
            <w:r w:rsidRPr="00433723">
              <w:rPr>
                <w:rFonts w:ascii="Times New Roman" w:hAnsi="Times New Roman" w:cs="Times New Roman"/>
                <w:szCs w:val="24"/>
              </w:rPr>
              <w:t>]</w:t>
            </w:r>
          </w:p>
        </w:tc>
        <w:tc>
          <w:tcPr>
            <w:tcW w:w="0" w:type="auto"/>
            <w:tcMar>
              <w:top w:w="0" w:type="dxa"/>
              <w:left w:w="95" w:type="dxa"/>
              <w:bottom w:w="0" w:type="dxa"/>
              <w:right w:w="95" w:type="dxa"/>
            </w:tcMar>
            <w:vAlign w:val="center"/>
            <w:hideMark/>
          </w:tcPr>
          <w:p w:rsidR="00987D79" w:rsidRPr="00433723" w:rsidRDefault="00987D79">
            <w:pPr>
              <w:jc w:val="center"/>
              <w:rPr>
                <w:rFonts w:ascii="Times New Roman" w:hAnsi="Times New Roman" w:cs="Times New Roman"/>
                <w:szCs w:val="24"/>
              </w:rPr>
            </w:pPr>
            <w:r w:rsidRPr="00433723">
              <w:rPr>
                <w:rFonts w:ascii="Times New Roman" w:hAnsi="Times New Roman" w:cs="Times New Roman"/>
                <w:szCs w:val="24"/>
              </w:rPr>
              <w:t>2013</w:t>
            </w:r>
          </w:p>
        </w:tc>
        <w:tc>
          <w:tcPr>
            <w:tcW w:w="0" w:type="auto"/>
            <w:tcMar>
              <w:top w:w="0" w:type="dxa"/>
              <w:left w:w="95" w:type="dxa"/>
              <w:bottom w:w="0" w:type="dxa"/>
              <w:right w:w="95" w:type="dxa"/>
            </w:tcMar>
            <w:vAlign w:val="center"/>
            <w:hideMark/>
          </w:tcPr>
          <w:p w:rsidR="00987D79" w:rsidRPr="00433723" w:rsidRDefault="00987D79">
            <w:pPr>
              <w:jc w:val="center"/>
              <w:rPr>
                <w:rFonts w:ascii="Times New Roman" w:hAnsi="Times New Roman" w:cs="Times New Roman"/>
                <w:szCs w:val="24"/>
              </w:rPr>
            </w:pPr>
            <w:r w:rsidRPr="00433723">
              <w:rPr>
                <w:rFonts w:ascii="Times New Roman" w:hAnsi="Times New Roman" w:cs="Times New Roman"/>
                <w:szCs w:val="24"/>
              </w:rPr>
              <w:t>Puerto Rica</w:t>
            </w:r>
          </w:p>
        </w:tc>
        <w:tc>
          <w:tcPr>
            <w:tcW w:w="0" w:type="auto"/>
            <w:tcMar>
              <w:top w:w="0" w:type="dxa"/>
              <w:left w:w="95" w:type="dxa"/>
              <w:bottom w:w="0" w:type="dxa"/>
              <w:right w:w="95" w:type="dxa"/>
            </w:tcMar>
            <w:vAlign w:val="center"/>
            <w:hideMark/>
          </w:tcPr>
          <w:p w:rsidR="00987D79" w:rsidRPr="00433723" w:rsidRDefault="00987D79">
            <w:pPr>
              <w:jc w:val="center"/>
              <w:rPr>
                <w:rFonts w:ascii="Times New Roman" w:hAnsi="Times New Roman" w:cs="Times New Roman"/>
                <w:szCs w:val="24"/>
              </w:rPr>
            </w:pPr>
            <w:r w:rsidRPr="00433723">
              <w:rPr>
                <w:rFonts w:ascii="Times New Roman" w:hAnsi="Times New Roman" w:cs="Times New Roman"/>
                <w:szCs w:val="24"/>
              </w:rPr>
              <w:t>182</w:t>
            </w:r>
          </w:p>
        </w:tc>
        <w:tc>
          <w:tcPr>
            <w:tcW w:w="0" w:type="auto"/>
            <w:tcMar>
              <w:top w:w="0" w:type="dxa"/>
              <w:left w:w="95" w:type="dxa"/>
              <w:bottom w:w="0" w:type="dxa"/>
              <w:right w:w="95" w:type="dxa"/>
            </w:tcMar>
            <w:vAlign w:val="center"/>
            <w:hideMark/>
          </w:tcPr>
          <w:p w:rsidR="00987D79" w:rsidRPr="00433723" w:rsidRDefault="00987D79">
            <w:pPr>
              <w:jc w:val="center"/>
              <w:rPr>
                <w:rFonts w:ascii="Times New Roman" w:hAnsi="Times New Roman" w:cs="Times New Roman"/>
                <w:szCs w:val="24"/>
              </w:rPr>
            </w:pPr>
            <w:r w:rsidRPr="00433723">
              <w:rPr>
                <w:rFonts w:ascii="Times New Roman" w:hAnsi="Times New Roman" w:cs="Times New Roman"/>
                <w:szCs w:val="24"/>
              </w:rPr>
              <w:t>Cross-sectional</w:t>
            </w:r>
          </w:p>
        </w:tc>
        <w:tc>
          <w:tcPr>
            <w:tcW w:w="0" w:type="auto"/>
            <w:tcMar>
              <w:top w:w="0" w:type="dxa"/>
              <w:left w:w="95" w:type="dxa"/>
              <w:bottom w:w="0" w:type="dxa"/>
              <w:right w:w="95" w:type="dxa"/>
            </w:tcMar>
            <w:vAlign w:val="center"/>
            <w:hideMark/>
          </w:tcPr>
          <w:p w:rsidR="00987D79" w:rsidRPr="00433723" w:rsidRDefault="00987D79">
            <w:pPr>
              <w:jc w:val="center"/>
              <w:rPr>
                <w:rFonts w:ascii="Times New Roman" w:hAnsi="Times New Roman" w:cs="Times New Roman"/>
                <w:szCs w:val="24"/>
              </w:rPr>
            </w:pPr>
            <w:r w:rsidRPr="00433723">
              <w:rPr>
                <w:rFonts w:ascii="Times New Roman" w:hAnsi="Times New Roman" w:cs="Times New Roman"/>
                <w:szCs w:val="24"/>
              </w:rPr>
              <w:t>Periodontitis severity associated with high BP (OR: 2.93; CI: 1.25–6.84)</w:t>
            </w:r>
            <w:r w:rsidRPr="00433723">
              <w:rPr>
                <w:rStyle w:val="apple-converted-space"/>
                <w:rFonts w:ascii="Times New Roman" w:hAnsi="Times New Roman" w:cs="Times New Roman"/>
                <w:szCs w:val="24"/>
              </w:rPr>
              <w:t> </w:t>
            </w:r>
            <w:r w:rsidRPr="00433723">
              <w:rPr>
                <w:rFonts w:ascii="Times New Roman" w:hAnsi="Times New Roman" w:cs="Times New Roman"/>
                <w:szCs w:val="24"/>
              </w:rPr>
              <w:br/>
              <w:t>OR: 4.20 (CI: 1.28–13.80) restricted to those with hypertension history and/or taking antihypertensive medications</w:t>
            </w:r>
          </w:p>
        </w:tc>
        <w:tc>
          <w:tcPr>
            <w:tcW w:w="0" w:type="auto"/>
            <w:tcMar>
              <w:top w:w="0" w:type="dxa"/>
              <w:left w:w="95" w:type="dxa"/>
              <w:bottom w:w="0" w:type="dxa"/>
              <w:right w:w="95" w:type="dxa"/>
            </w:tcMar>
            <w:vAlign w:val="center"/>
            <w:hideMark/>
          </w:tcPr>
          <w:p w:rsidR="00987D79" w:rsidRPr="00433723" w:rsidRDefault="00987D79">
            <w:pPr>
              <w:jc w:val="center"/>
              <w:rPr>
                <w:rFonts w:ascii="Times New Roman" w:hAnsi="Times New Roman" w:cs="Times New Roman"/>
                <w:szCs w:val="24"/>
              </w:rPr>
            </w:pPr>
            <w:r w:rsidRPr="00433723">
              <w:rPr>
                <w:rFonts w:ascii="Times New Roman" w:hAnsi="Times New Roman" w:cs="Times New Roman"/>
                <w:szCs w:val="24"/>
              </w:rPr>
              <w:t>Age, gender, smoking, drinking</w:t>
            </w:r>
          </w:p>
        </w:tc>
      </w:tr>
      <w:tr w:rsidR="00987D79" w:rsidRPr="00433723" w:rsidTr="00987D79">
        <w:trPr>
          <w:tblCellSpacing w:w="15" w:type="dxa"/>
        </w:trPr>
        <w:tc>
          <w:tcPr>
            <w:tcW w:w="0" w:type="auto"/>
            <w:gridSpan w:val="7"/>
            <w:tcMar>
              <w:top w:w="0" w:type="dxa"/>
              <w:left w:w="95" w:type="dxa"/>
              <w:bottom w:w="0" w:type="dxa"/>
              <w:right w:w="95" w:type="dxa"/>
            </w:tcMar>
            <w:vAlign w:val="center"/>
            <w:hideMark/>
          </w:tcPr>
          <w:p w:rsidR="00987D79" w:rsidRPr="00433723" w:rsidRDefault="00B07341">
            <w:pPr>
              <w:rPr>
                <w:rFonts w:ascii="Times New Roman" w:hAnsi="Times New Roman" w:cs="Times New Roman"/>
                <w:szCs w:val="24"/>
              </w:rPr>
            </w:pPr>
            <w:r w:rsidRPr="00B07341">
              <w:rPr>
                <w:rFonts w:ascii="Times New Roman" w:hAnsi="Times New Roman" w:cs="Times New Roman"/>
                <w:szCs w:val="24"/>
              </w:rPr>
              <w:pict>
                <v:rect id="_x0000_i1040" style="width:0;height:1.5pt" o:hralign="center" o:hrstd="t" o:hr="t" fillcolor="#aca899" stroked="f"/>
              </w:pict>
            </w:r>
          </w:p>
        </w:tc>
      </w:tr>
    </w:tbl>
    <w:p w:rsidR="00FC5FCE" w:rsidRDefault="00987D79" w:rsidP="00087164">
      <w:pPr>
        <w:spacing w:line="360" w:lineRule="auto"/>
        <w:jc w:val="both"/>
        <w:rPr>
          <w:rFonts w:ascii="Times New Roman" w:hAnsi="Times New Roman" w:cs="Times New Roman"/>
          <w:sz w:val="20"/>
        </w:rPr>
      </w:pPr>
      <w:r w:rsidRPr="00433723">
        <w:rPr>
          <w:rFonts w:ascii="Times New Roman" w:hAnsi="Times New Roman" w:cs="Times New Roman"/>
          <w:szCs w:val="24"/>
        </w:rPr>
        <w:t>Symbols indicate: ↑: increased;</w:t>
      </w:r>
      <w:r w:rsidRPr="00433723">
        <w:rPr>
          <w:rStyle w:val="apple-converted-space"/>
          <w:rFonts w:ascii="Times New Roman" w:hAnsi="Times New Roman" w:cs="Times New Roman"/>
          <w:szCs w:val="24"/>
        </w:rPr>
        <w:t> </w:t>
      </w:r>
      <w:r w:rsidRPr="00433723">
        <w:rPr>
          <w:rFonts w:ascii="Times New Roman" w:hAnsi="Times New Roman" w:cs="Times New Roman"/>
          <w:szCs w:val="24"/>
        </w:rPr>
        <w:t>↓: decreased.</w:t>
      </w:r>
      <w:r w:rsidRPr="00433723">
        <w:rPr>
          <w:rFonts w:ascii="Times New Roman" w:hAnsi="Times New Roman" w:cs="Times New Roman"/>
          <w:szCs w:val="24"/>
        </w:rPr>
        <w:br/>
        <w:t>BMI: body mass index; CI: confidence interval; CPITN: community periodontal index of treatment needs; CRP: C-reactive protein; DBP: diastolic blood pressure; DM: diabetes mellitus; HDL-C: high-</w:t>
      </w:r>
      <w:r w:rsidRPr="00B0450D">
        <w:rPr>
          <w:rFonts w:ascii="Times New Roman" w:hAnsi="Times New Roman" w:cs="Times New Roman"/>
          <w:szCs w:val="24"/>
        </w:rPr>
        <w:t>density</w:t>
      </w:r>
      <w:r w:rsidRPr="00B0450D">
        <w:rPr>
          <w:rFonts w:ascii="Times New Roman" w:hAnsi="Times New Roman" w:cs="Times New Roman"/>
          <w:sz w:val="20"/>
        </w:rPr>
        <w:t xml:space="preserve"> lipoprotein cholesterol; INVEST: Oral Infections and Vascular Disease Epidemiology Study; LDL-C; low-density lipoprotein cholesterol; NHANES: National Health and Nutrition Examination Survey; OR: odds ratio;</w:t>
      </w:r>
      <w:r w:rsidRPr="00433723">
        <w:rPr>
          <w:sz w:val="20"/>
        </w:rPr>
        <w:t xml:space="preserve"> </w:t>
      </w:r>
      <w:r w:rsidRPr="00B0450D">
        <w:rPr>
          <w:rFonts w:ascii="Times New Roman" w:hAnsi="Times New Roman" w:cs="Times New Roman"/>
          <w:sz w:val="20"/>
        </w:rPr>
        <w:t>SADHS: South African Demographic and Health Survey; SBP: systolic blood pressure; SHIP: Study of Health in Pomerania; WBC: white blood cell.</w:t>
      </w:r>
    </w:p>
    <w:p w:rsidR="00B0450D" w:rsidRDefault="00B0450D" w:rsidP="00087164">
      <w:pPr>
        <w:spacing w:line="360" w:lineRule="auto"/>
        <w:jc w:val="both"/>
        <w:rPr>
          <w:rFonts w:ascii="Times New Roman" w:hAnsi="Times New Roman" w:cs="Times New Roman"/>
          <w:b/>
          <w:sz w:val="24"/>
        </w:rPr>
      </w:pPr>
      <w:r w:rsidRPr="00B0450D">
        <w:rPr>
          <w:rFonts w:ascii="Times New Roman" w:hAnsi="Times New Roman" w:cs="Times New Roman"/>
          <w:b/>
          <w:sz w:val="24"/>
        </w:rPr>
        <w:lastRenderedPageBreak/>
        <w:t>POSSIBLE LINKING PATHWAY SHOWING ASSOCIATION BETWEEN HYPERTENSION AND PERIODONTITIS</w:t>
      </w:r>
    </w:p>
    <w:p w:rsidR="00B0450D" w:rsidRPr="00B0450D" w:rsidRDefault="00B07341" w:rsidP="00087164">
      <w:pPr>
        <w:spacing w:line="360" w:lineRule="auto"/>
        <w:jc w:val="both"/>
        <w:rPr>
          <w:rFonts w:ascii="Times New Roman" w:hAnsi="Times New Roman" w:cs="Times New Roman"/>
          <w:sz w:val="24"/>
        </w:rPr>
      </w:pPr>
      <w:r>
        <w:rPr>
          <w:rFonts w:ascii="Times New Roman" w:hAnsi="Times New Roman" w:cs="Times New Roman"/>
          <w:noProof/>
          <w:sz w:val="24"/>
        </w:rPr>
        <w:pict>
          <v:shapetype id="_x0000_t182" coordsize="21600,21600" o:spt="182" adj="6480,8640,6171" path="m10800,l@0@2@1@2@1@6@7@6@7@5,0@8@7,21600@7@9@10@9@10,21600,21600@8@10@5@10@6@4@6@4@2@3@2xe">
            <v:stroke joinstyle="miter"/>
            <v:formulas>
              <v:f eqn="val #0"/>
              <v:f eqn="val #1"/>
              <v:f eqn="val #2"/>
              <v:f eqn="sum 21600 0 #0"/>
              <v:f eqn="sum 21600 0 #1"/>
              <v:f eqn="prod @0 21600 @3"/>
              <v:f eqn="prod @1 21600 @3"/>
              <v:f eqn="prod @2 @3 21600"/>
              <v:f eqn="prod 10800 21600 @3"/>
              <v:f eqn="prod @4 21600 @3"/>
              <v:f eqn="sum 21600 0 @7"/>
              <v:f eqn="sum @5 0 @8"/>
              <v:f eqn="sum @6 0 @8"/>
              <v:f eqn="prod @12 @7 @11"/>
              <v:f eqn="sum 21600 0 @13"/>
              <v:f eqn="sum @0 0 10800"/>
              <v:f eqn="sum @1 0 10800"/>
              <v:f eqn="prod @2 @16 @15"/>
            </v:formulas>
            <v:path o:connecttype="custom" o:connectlocs="10800,0;0,@8;10800,@9;21600,@8" o:connectangles="270,180,90,0" textboxrect="@13,@6,@14,@9;@1,@17,@4,@9"/>
            <v:handles>
              <v:h position="#0,topLeft" xrange="@2,@1"/>
              <v:h position="#1,#2" xrange="@0,10800" yrange="0,@5"/>
            </v:handles>
          </v:shapetype>
          <v:shape id="_x0000_s1031" type="#_x0000_t182" style="position:absolute;left:0;text-align:left;margin-left:139.95pt;margin-top:1.9pt;width:158.9pt;height:112.1pt;rotation:180;z-index:251662336"/>
        </w:pict>
      </w:r>
      <w:r>
        <w:rPr>
          <w:rFonts w:ascii="Times New Roman" w:hAnsi="Times New Roman" w:cs="Times New Roman"/>
          <w:noProof/>
          <w:sz w:val="24"/>
        </w:rPr>
        <w:pict>
          <v:shapetype id="_x0000_t202" coordsize="21600,21600" o:spt="202" path="m,l,21600r21600,l21600,xe">
            <v:stroke joinstyle="miter"/>
            <v:path gradientshapeok="t" o:connecttype="rect"/>
          </v:shapetype>
          <v:shape id="_x0000_s1032" type="#_x0000_t202" style="position:absolute;left:0;text-align:left;margin-left:173.9pt;margin-top:16.2pt;width:96.45pt;height:37.35pt;z-index:251663360">
            <v:textbox>
              <w:txbxContent>
                <w:p w:rsidR="00B0450D" w:rsidRPr="00B0450D" w:rsidRDefault="00B0450D">
                  <w:pPr>
                    <w:rPr>
                      <w:rFonts w:ascii="Times New Roman" w:hAnsi="Times New Roman" w:cs="Times New Roman"/>
                      <w:b/>
                    </w:rPr>
                  </w:pPr>
                  <w:r>
                    <w:t xml:space="preserve">      </w:t>
                  </w:r>
                  <w:r w:rsidRPr="00B0450D">
                    <w:rPr>
                      <w:rFonts w:ascii="Times New Roman" w:hAnsi="Times New Roman" w:cs="Times New Roman"/>
                      <w:b/>
                      <w:sz w:val="18"/>
                    </w:rPr>
                    <w:t>PERIODONTIT</w:t>
                  </w:r>
                  <w:r w:rsidRPr="00B0450D">
                    <w:rPr>
                      <w:rFonts w:ascii="Times New Roman" w:hAnsi="Times New Roman" w:cs="Times New Roman"/>
                      <w:b/>
                      <w:sz w:val="20"/>
                    </w:rPr>
                    <w:t>IS</w:t>
                  </w:r>
                </w:p>
              </w:txbxContent>
            </v:textbox>
          </v:shape>
        </w:pict>
      </w:r>
    </w:p>
    <w:p w:rsidR="00B0450D" w:rsidRPr="00433723" w:rsidRDefault="00B0450D" w:rsidP="00087164">
      <w:pPr>
        <w:spacing w:line="360" w:lineRule="auto"/>
        <w:jc w:val="both"/>
        <w:rPr>
          <w:rFonts w:ascii="Times New Roman" w:hAnsi="Times New Roman" w:cs="Times New Roman"/>
        </w:rPr>
      </w:pPr>
    </w:p>
    <w:p w:rsidR="00C46534" w:rsidRPr="00433723" w:rsidRDefault="00B07341" w:rsidP="0008716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51" type="#_x0000_t202" style="position:absolute;left:0;text-align:left;margin-left:376.35pt;margin-top:12.9pt;width:89pt;height:156.25pt;z-index:251682816">
            <v:textbox>
              <w:txbxContent>
                <w:p w:rsidR="00ED3942" w:rsidRPr="00ED3942" w:rsidRDefault="00ED3942" w:rsidP="00ED3942">
                  <w:pPr>
                    <w:pStyle w:val="NoSpacing"/>
                    <w:rPr>
                      <w:rFonts w:ascii="Times New Roman" w:hAnsi="Times New Roman" w:cs="Times New Roman"/>
                      <w:b/>
                    </w:rPr>
                  </w:pPr>
                  <w:r w:rsidRPr="00ED3942">
                    <w:rPr>
                      <w:rFonts w:ascii="Times New Roman" w:hAnsi="Times New Roman" w:cs="Times New Roman"/>
                      <w:b/>
                    </w:rPr>
                    <w:t>Age</w:t>
                  </w:r>
                </w:p>
                <w:p w:rsidR="00ED3942" w:rsidRPr="00ED3942" w:rsidRDefault="00ED3942" w:rsidP="00ED3942">
                  <w:pPr>
                    <w:pStyle w:val="NoSpacing"/>
                    <w:rPr>
                      <w:rFonts w:ascii="Times New Roman" w:hAnsi="Times New Roman" w:cs="Times New Roman"/>
                      <w:b/>
                    </w:rPr>
                  </w:pPr>
                  <w:r w:rsidRPr="00ED3942">
                    <w:rPr>
                      <w:rFonts w:ascii="Times New Roman" w:hAnsi="Times New Roman" w:cs="Times New Roman"/>
                      <w:b/>
                    </w:rPr>
                    <w:t>Smoking</w:t>
                  </w:r>
                </w:p>
                <w:p w:rsidR="00ED3942" w:rsidRPr="00ED3942" w:rsidRDefault="00ED3942" w:rsidP="00ED3942">
                  <w:pPr>
                    <w:pStyle w:val="NoSpacing"/>
                    <w:rPr>
                      <w:rFonts w:ascii="Times New Roman" w:hAnsi="Times New Roman" w:cs="Times New Roman"/>
                      <w:b/>
                    </w:rPr>
                  </w:pPr>
                  <w:r w:rsidRPr="00ED3942">
                    <w:rPr>
                      <w:rFonts w:ascii="Times New Roman" w:hAnsi="Times New Roman" w:cs="Times New Roman"/>
                      <w:b/>
                    </w:rPr>
                    <w:t>Stress</w:t>
                  </w:r>
                </w:p>
                <w:p w:rsidR="00ED3942" w:rsidRDefault="00ED3942" w:rsidP="00ED3942">
                  <w:pPr>
                    <w:pStyle w:val="NoSpacing"/>
                    <w:rPr>
                      <w:rFonts w:ascii="Times New Roman" w:hAnsi="Times New Roman" w:cs="Times New Roman"/>
                      <w:b/>
                    </w:rPr>
                  </w:pPr>
                  <w:r w:rsidRPr="00ED3942">
                    <w:rPr>
                      <w:rFonts w:ascii="Times New Roman" w:hAnsi="Times New Roman" w:cs="Times New Roman"/>
                      <w:b/>
                    </w:rPr>
                    <w:t>Diet</w:t>
                  </w:r>
                </w:p>
                <w:p w:rsidR="00ED3942" w:rsidRDefault="00ED3942" w:rsidP="00ED3942">
                  <w:pPr>
                    <w:pStyle w:val="NoSpacing"/>
                    <w:rPr>
                      <w:rFonts w:ascii="Times New Roman" w:hAnsi="Times New Roman" w:cs="Times New Roman"/>
                      <w:b/>
                    </w:rPr>
                  </w:pPr>
                  <w:r>
                    <w:rPr>
                      <w:rFonts w:ascii="Times New Roman" w:hAnsi="Times New Roman" w:cs="Times New Roman"/>
                      <w:b/>
                    </w:rPr>
                    <w:t>Alcohol</w:t>
                  </w:r>
                </w:p>
                <w:p w:rsidR="00ED3942" w:rsidRDefault="00ED3942" w:rsidP="00ED3942">
                  <w:pPr>
                    <w:pStyle w:val="NoSpacing"/>
                    <w:rPr>
                      <w:rFonts w:ascii="Times New Roman" w:hAnsi="Times New Roman" w:cs="Times New Roman"/>
                      <w:b/>
                    </w:rPr>
                  </w:pPr>
                  <w:r>
                    <w:rPr>
                      <w:rFonts w:ascii="Times New Roman" w:hAnsi="Times New Roman" w:cs="Times New Roman"/>
                      <w:b/>
                    </w:rPr>
                    <w:t>Poor diet</w:t>
                  </w:r>
                </w:p>
                <w:p w:rsidR="00ED3942" w:rsidRDefault="00ED3942" w:rsidP="00ED3942">
                  <w:pPr>
                    <w:pStyle w:val="NoSpacing"/>
                    <w:rPr>
                      <w:rFonts w:ascii="Times New Roman" w:hAnsi="Times New Roman" w:cs="Times New Roman"/>
                      <w:b/>
                    </w:rPr>
                  </w:pPr>
                  <w:r>
                    <w:rPr>
                      <w:rFonts w:ascii="Times New Roman" w:hAnsi="Times New Roman" w:cs="Times New Roman"/>
                      <w:b/>
                    </w:rPr>
                    <w:t>Obesity</w:t>
                  </w:r>
                </w:p>
                <w:p w:rsidR="00ED3942" w:rsidRDefault="00ED3942" w:rsidP="00ED3942">
                  <w:pPr>
                    <w:pStyle w:val="NoSpacing"/>
                    <w:rPr>
                      <w:rFonts w:ascii="Times New Roman" w:hAnsi="Times New Roman" w:cs="Times New Roman"/>
                      <w:b/>
                    </w:rPr>
                  </w:pPr>
                  <w:r>
                    <w:rPr>
                      <w:rFonts w:ascii="Times New Roman" w:hAnsi="Times New Roman" w:cs="Times New Roman"/>
                      <w:b/>
                    </w:rPr>
                    <w:t>Diabetic</w:t>
                  </w:r>
                </w:p>
                <w:p w:rsidR="00ED3942" w:rsidRDefault="00ED3942" w:rsidP="00ED3942">
                  <w:pPr>
                    <w:pStyle w:val="NoSpacing"/>
                    <w:rPr>
                      <w:rFonts w:ascii="Times New Roman" w:hAnsi="Times New Roman" w:cs="Times New Roman"/>
                      <w:b/>
                    </w:rPr>
                  </w:pPr>
                  <w:r>
                    <w:rPr>
                      <w:rFonts w:ascii="Times New Roman" w:hAnsi="Times New Roman" w:cs="Times New Roman"/>
                      <w:b/>
                    </w:rPr>
                    <w:t>Genetic susceptibility</w:t>
                  </w:r>
                </w:p>
                <w:p w:rsidR="00ED3942" w:rsidRDefault="00ED3942" w:rsidP="00ED3942">
                  <w:pPr>
                    <w:pStyle w:val="NoSpacing"/>
                    <w:rPr>
                      <w:rFonts w:ascii="Times New Roman" w:hAnsi="Times New Roman" w:cs="Times New Roman"/>
                      <w:b/>
                    </w:rPr>
                  </w:pPr>
                  <w:r>
                    <w:rPr>
                      <w:rFonts w:ascii="Times New Roman" w:hAnsi="Times New Roman" w:cs="Times New Roman"/>
                      <w:b/>
                    </w:rPr>
                    <w:t>Education</w:t>
                  </w:r>
                </w:p>
                <w:p w:rsidR="00ED3942" w:rsidRDefault="00ED3942" w:rsidP="00ED3942">
                  <w:pPr>
                    <w:pStyle w:val="NoSpacing"/>
                    <w:rPr>
                      <w:rFonts w:ascii="Times New Roman" w:hAnsi="Times New Roman" w:cs="Times New Roman"/>
                      <w:b/>
                    </w:rPr>
                  </w:pPr>
                  <w:r>
                    <w:rPr>
                      <w:rFonts w:ascii="Times New Roman" w:hAnsi="Times New Roman" w:cs="Times New Roman"/>
                      <w:b/>
                    </w:rPr>
                    <w:t>Socioeconomic</w:t>
                  </w:r>
                </w:p>
                <w:p w:rsidR="00ED3942" w:rsidRPr="00ED3942" w:rsidRDefault="00ED3942" w:rsidP="00ED3942">
                  <w:pPr>
                    <w:pStyle w:val="NoSpacing"/>
                    <w:rPr>
                      <w:rFonts w:ascii="Times New Roman" w:hAnsi="Times New Roman" w:cs="Times New Roman"/>
                      <w:b/>
                    </w:rPr>
                  </w:pPr>
                </w:p>
              </w:txbxContent>
            </v:textbox>
          </v:shape>
        </w:pict>
      </w:r>
      <w:r>
        <w:rPr>
          <w:rFonts w:ascii="Times New Roman" w:eastAsia="Times New Roman" w:hAnsi="Times New Roman" w:cs="Times New Roman"/>
          <w:noProof/>
          <w:sz w:val="24"/>
          <w:szCs w:val="24"/>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52" type="#_x0000_t70" style="position:absolute;left:0;text-align:left;margin-left:335.55pt;margin-top:8.85pt;width:40.8pt;height:143.3pt;z-index:251683840"/>
        </w:pict>
      </w:r>
    </w:p>
    <w:p w:rsidR="00B705E8" w:rsidRPr="00433723" w:rsidRDefault="00B07341" w:rsidP="00A61356">
      <w:pPr>
        <w:spacing w:line="360" w:lineRule="auto"/>
        <w:jc w:val="both"/>
        <w:rPr>
          <w:rFonts w:ascii="Times New Roman" w:hAnsi="Times New Roman" w:cs="Times New Roman"/>
          <w:b/>
          <w:i/>
          <w:sz w:val="28"/>
          <w:szCs w:val="24"/>
        </w:rPr>
      </w:pPr>
      <w:r w:rsidRPr="00B07341">
        <w:rPr>
          <w:rFonts w:ascii="Times New Roman" w:eastAsia="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9" type="#_x0000_t13" style="position:absolute;left:0;text-align:left;margin-left:88.3pt;margin-top:31.1pt;width:18.4pt;height:7.15pt;z-index:251680768"/>
        </w:pict>
      </w:r>
      <w:r w:rsidRPr="00B07341">
        <w:rPr>
          <w:rFonts w:ascii="Times New Roman" w:eastAsia="Times New Roman" w:hAnsi="Times New Roman" w:cs="Times New Roman"/>
          <w:noProof/>
          <w:sz w:val="24"/>
          <w:szCs w:val="24"/>
        </w:rPr>
        <w:pict>
          <v:shape id="_x0000_s1047" type="#_x0000_t202" style="position:absolute;left:0;text-align:left;margin-left:-30.8pt;margin-top:6pt;width:119.1pt;height:43.45pt;z-index:251678720">
            <v:textbox>
              <w:txbxContent>
                <w:p w:rsidR="00ED3942" w:rsidRPr="00ED3942" w:rsidRDefault="00ED3942">
                  <w:pPr>
                    <w:rPr>
                      <w:rFonts w:ascii="Times New Roman" w:eastAsiaTheme="minorEastAsia" w:hAnsi="Times New Roman" w:cs="Times New Roman"/>
                      <w:b/>
                      <w:sz w:val="20"/>
                    </w:rPr>
                  </w:pPr>
                  <w:r w:rsidRPr="00ED3942">
                    <w:rPr>
                      <w:rFonts w:ascii="Times New Roman" w:hAnsi="Times New Roman" w:cs="Times New Roman"/>
                      <w:b/>
                      <w:sz w:val="20"/>
                    </w:rPr>
                    <w:t>WBC</w:t>
                  </w:r>
                  <w:proofErr w:type="gramStart"/>
                  <w:r w:rsidRPr="00ED3942">
                    <w:rPr>
                      <w:rFonts w:ascii="Times New Roman" w:hAnsi="Times New Roman" w:cs="Times New Roman"/>
                      <w:b/>
                      <w:sz w:val="20"/>
                    </w:rPr>
                    <w:t>,CRP,IL</w:t>
                  </w:r>
                  <w:proofErr w:type="gramEnd"/>
                  <w:r w:rsidRPr="00ED3942">
                    <w:rPr>
                      <w:rFonts w:ascii="Times New Roman" w:hAnsi="Times New Roman" w:cs="Times New Roman"/>
                      <w:b/>
                      <w:sz w:val="20"/>
                    </w:rPr>
                    <w:t>-6, TNF</w:t>
                  </w:r>
                  <m:oMath>
                    <m:r>
                      <m:rPr>
                        <m:sty m:val="bi"/>
                      </m:rPr>
                      <w:rPr>
                        <w:rFonts w:ascii="Cambria Math" w:hAnsi="Cambria Math" w:cs="Times New Roman"/>
                        <w:sz w:val="20"/>
                      </w:rPr>
                      <m:t>∝</m:t>
                    </m:r>
                  </m:oMath>
                  <w:r w:rsidRPr="00ED3942">
                    <w:rPr>
                      <w:rFonts w:ascii="Times New Roman" w:eastAsiaTheme="minorEastAsia" w:hAnsi="Times New Roman" w:cs="Times New Roman"/>
                      <w:b/>
                      <w:sz w:val="20"/>
                    </w:rPr>
                    <w:t xml:space="preserve"> E selectin,PA1 ,Fibrinogen</w:t>
                  </w:r>
                </w:p>
              </w:txbxContent>
            </v:textbox>
          </v:shape>
        </w:pict>
      </w:r>
      <w:r w:rsidRPr="00B07341">
        <w:rPr>
          <w:rFonts w:ascii="Times New Roman" w:hAnsi="Times New Roman" w:cs="Times New Roman"/>
          <w:noProof/>
          <w:sz w:val="24"/>
          <w:szCs w:val="24"/>
        </w:rPr>
        <w:pict>
          <v:shape id="_x0000_s1034" type="#_x0000_t202" style="position:absolute;left:0;text-align:left;margin-left:227.35pt;margin-top:23.65pt;width:95.75pt;height:25.8pt;z-index:251665408">
            <v:textbox>
              <w:txbxContent>
                <w:p w:rsidR="00B0450D" w:rsidRPr="00B0450D" w:rsidRDefault="005A3D3C" w:rsidP="00B0450D">
                  <w:pPr>
                    <w:rPr>
                      <w:rFonts w:ascii="Times New Roman" w:hAnsi="Times New Roman" w:cs="Times New Roman"/>
                      <w:b/>
                      <w:sz w:val="20"/>
                    </w:rPr>
                  </w:pPr>
                  <w:r>
                    <w:rPr>
                      <w:rFonts w:ascii="Times New Roman" w:hAnsi="Times New Roman" w:cs="Times New Roman"/>
                      <w:b/>
                      <w:sz w:val="20"/>
                    </w:rPr>
                    <w:t xml:space="preserve"> BACTEREMIA</w:t>
                  </w:r>
                </w:p>
              </w:txbxContent>
            </v:textbox>
          </v:shape>
        </w:pict>
      </w:r>
      <w:r w:rsidRPr="00B07341">
        <w:rPr>
          <w:rFonts w:ascii="Times New Roman" w:hAnsi="Times New Roman" w:cs="Times New Roman"/>
          <w:noProof/>
          <w:sz w:val="24"/>
          <w:szCs w:val="24"/>
        </w:rPr>
        <w:pict>
          <v:shape id="_x0000_s1033" type="#_x0000_t202" style="position:absolute;left:0;text-align:left;margin-left:106.7pt;margin-top:23.65pt;width:108.65pt;height:25.8pt;z-index:251664384">
            <v:textbox>
              <w:txbxContent>
                <w:p w:rsidR="00B0450D" w:rsidRPr="00B0450D" w:rsidRDefault="00B0450D">
                  <w:pPr>
                    <w:rPr>
                      <w:rFonts w:ascii="Times New Roman" w:hAnsi="Times New Roman" w:cs="Times New Roman"/>
                      <w:b/>
                      <w:sz w:val="20"/>
                    </w:rPr>
                  </w:pPr>
                  <w:r w:rsidRPr="00B0450D">
                    <w:rPr>
                      <w:rFonts w:ascii="Times New Roman" w:hAnsi="Times New Roman" w:cs="Times New Roman"/>
                      <w:b/>
                      <w:sz w:val="20"/>
                    </w:rPr>
                    <w:t>INFLAMMATION</w:t>
                  </w:r>
                </w:p>
              </w:txbxContent>
            </v:textbox>
          </v:shape>
        </w:pict>
      </w:r>
    </w:p>
    <w:p w:rsidR="00895EDE" w:rsidRPr="00433723" w:rsidRDefault="00B07341" w:rsidP="00B705E8">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8" type="#_x0000_t202" style="position:absolute;left:0;text-align:left;margin-left:-30.8pt;margin-top:22.75pt;width:119.1pt;height:42.8pt;z-index:251679744">
            <v:textbox>
              <w:txbxContent>
                <w:p w:rsidR="00ED3942" w:rsidRPr="00ED3942" w:rsidRDefault="00ED3942">
                  <w:pPr>
                    <w:rPr>
                      <w:rFonts w:ascii="Times New Roman" w:hAnsi="Times New Roman" w:cs="Times New Roman"/>
                      <w:b/>
                      <w:sz w:val="20"/>
                    </w:rPr>
                  </w:pPr>
                  <w:r w:rsidRPr="00ED3942">
                    <w:rPr>
                      <w:rFonts w:ascii="Times New Roman" w:hAnsi="Times New Roman" w:cs="Times New Roman"/>
                      <w:b/>
                      <w:sz w:val="20"/>
                    </w:rPr>
                    <w:t xml:space="preserve">Bacterial antigen </w:t>
                  </w:r>
                  <w:proofErr w:type="spellStart"/>
                  <w:r w:rsidRPr="00ED3942">
                    <w:rPr>
                      <w:rFonts w:ascii="Times New Roman" w:hAnsi="Times New Roman" w:cs="Times New Roman"/>
                      <w:b/>
                      <w:sz w:val="20"/>
                    </w:rPr>
                    <w:t>endotoxin</w:t>
                  </w:r>
                  <w:proofErr w:type="spellEnd"/>
                  <w:r w:rsidRPr="00ED3942">
                    <w:rPr>
                      <w:rFonts w:ascii="Times New Roman" w:hAnsi="Times New Roman" w:cs="Times New Roman"/>
                      <w:b/>
                      <w:sz w:val="20"/>
                    </w:rPr>
                    <w:t xml:space="preserve"> and heat shock protein</w:t>
                  </w:r>
                </w:p>
              </w:txbxContent>
            </v:textbox>
          </v:shape>
        </w:pict>
      </w:r>
    </w:p>
    <w:p w:rsidR="00895EDE" w:rsidRPr="00433723" w:rsidRDefault="00B07341" w:rsidP="00B705E8">
      <w:pPr>
        <w:spacing w:line="360" w:lineRule="auto"/>
        <w:jc w:val="both"/>
        <w:rPr>
          <w:rFonts w:ascii="Times New Roman" w:hAnsi="Times New Roman" w:cs="Times New Roman"/>
          <w:sz w:val="24"/>
          <w:szCs w:val="24"/>
        </w:rPr>
      </w:pPr>
      <w:r w:rsidRPr="00B07341">
        <w:rPr>
          <w:rFonts w:ascii="Times New Roman" w:hAnsi="Times New Roman" w:cs="Times New Roman"/>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7" type="#_x0000_t67" style="position:absolute;left:0;text-align:left;margin-left:194.25pt;margin-top:28.8pt;width:41.45pt;height:38.65pt;z-index:251668480"/>
        </w:pict>
      </w:r>
      <w:r w:rsidRPr="00B07341">
        <w:rPr>
          <w:rFonts w:ascii="Times New Roman" w:hAnsi="Times New Roman" w:cs="Times New Roman"/>
          <w:noProof/>
        </w:rPr>
        <w:pict>
          <v:shape id="_x0000_s1050" type="#_x0000_t13" style="position:absolute;left:0;text-align:left;margin-left:88.3pt;margin-top:11.1pt;width:18.4pt;height:8.8pt;z-index:251681792"/>
        </w:pict>
      </w:r>
      <w:r w:rsidRPr="00B07341">
        <w:rPr>
          <w:rFonts w:ascii="Times New Roman" w:hAnsi="Times New Roman" w:cs="Times New Roman"/>
          <w:noProof/>
        </w:rPr>
        <w:pict>
          <v:shape id="_x0000_s1036" type="#_x0000_t202" style="position:absolute;left:0;text-align:left;margin-left:223.95pt;margin-top:4.3pt;width:103.9pt;height:21.05pt;z-index:251667456">
            <v:textbox>
              <w:txbxContent>
                <w:p w:rsidR="005A3D3C" w:rsidRPr="005A3D3C" w:rsidRDefault="005A3D3C" w:rsidP="005A3D3C">
                  <w:pPr>
                    <w:jc w:val="both"/>
                    <w:rPr>
                      <w:rFonts w:ascii="Times New Roman" w:hAnsi="Times New Roman" w:cs="Times New Roman"/>
                      <w:b/>
                      <w:sz w:val="18"/>
                    </w:rPr>
                  </w:pPr>
                  <w:r w:rsidRPr="005A3D3C">
                    <w:rPr>
                      <w:rFonts w:ascii="Times New Roman" w:hAnsi="Times New Roman" w:cs="Times New Roman"/>
                      <w:b/>
                      <w:sz w:val="18"/>
                    </w:rPr>
                    <w:t xml:space="preserve"> </w:t>
                  </w:r>
                  <w:r>
                    <w:rPr>
                      <w:rFonts w:ascii="Times New Roman" w:hAnsi="Times New Roman" w:cs="Times New Roman"/>
                      <w:b/>
                      <w:sz w:val="18"/>
                    </w:rPr>
                    <w:t xml:space="preserve"> DYSMETABOLISM</w:t>
                  </w:r>
                </w:p>
              </w:txbxContent>
            </v:textbox>
          </v:shape>
        </w:pict>
      </w:r>
      <w:r w:rsidRPr="00B07341">
        <w:rPr>
          <w:rFonts w:ascii="Times New Roman" w:hAnsi="Times New Roman" w:cs="Times New Roman"/>
          <w:noProof/>
        </w:rPr>
        <w:pict>
          <v:shape id="_x0000_s1035" type="#_x0000_t202" style="position:absolute;left:0;text-align:left;margin-left:106.7pt;margin-top:4.3pt;width:108.65pt;height:21.05pt;z-index:251666432">
            <v:textbox>
              <w:txbxContent>
                <w:p w:rsidR="005A3D3C" w:rsidRPr="005A3D3C" w:rsidRDefault="005A3D3C" w:rsidP="005A3D3C">
                  <w:pPr>
                    <w:jc w:val="both"/>
                    <w:rPr>
                      <w:rFonts w:ascii="Times New Roman" w:hAnsi="Times New Roman" w:cs="Times New Roman"/>
                      <w:b/>
                      <w:sz w:val="18"/>
                    </w:rPr>
                  </w:pPr>
                  <w:r w:rsidRPr="005A3D3C">
                    <w:rPr>
                      <w:rFonts w:ascii="Times New Roman" w:hAnsi="Times New Roman" w:cs="Times New Roman"/>
                      <w:b/>
                      <w:sz w:val="18"/>
                    </w:rPr>
                    <w:t xml:space="preserve"> IMMUNE RESPONSE</w:t>
                  </w:r>
                </w:p>
              </w:txbxContent>
            </v:textbox>
          </v:shape>
        </w:pict>
      </w:r>
    </w:p>
    <w:p w:rsidR="00525655" w:rsidRPr="00433723" w:rsidRDefault="00525655" w:rsidP="00A67339">
      <w:pPr>
        <w:spacing w:line="360" w:lineRule="auto"/>
        <w:ind w:firstLine="720"/>
        <w:jc w:val="both"/>
        <w:rPr>
          <w:rFonts w:ascii="Times New Roman" w:hAnsi="Times New Roman" w:cs="Times New Roman"/>
        </w:rPr>
      </w:pPr>
    </w:p>
    <w:p w:rsidR="005A3D3C" w:rsidRDefault="00B07341" w:rsidP="005A3D3C">
      <w:pPr>
        <w:spacing w:line="360" w:lineRule="auto"/>
        <w:ind w:firstLine="720"/>
        <w:jc w:val="both"/>
        <w:rPr>
          <w:rFonts w:ascii="Times New Roman" w:hAnsi="Times New Roman" w:cs="Times New Roman"/>
        </w:rPr>
      </w:pPr>
      <w:r>
        <w:rPr>
          <w:rFonts w:ascii="Times New Roman" w:hAnsi="Times New Roman" w:cs="Times New Roman"/>
          <w:noProof/>
        </w:rPr>
        <w:pict>
          <v:shape id="_x0000_s1039" type="#_x0000_t202" style="position:absolute;left:0;text-align:left;margin-left:188.45pt;margin-top:13.9pt;width:63.2pt;height:33.3pt;z-index:251670528">
            <v:textbox>
              <w:txbxContent>
                <w:p w:rsidR="005A3D3C" w:rsidRPr="005A3D3C" w:rsidRDefault="005A3D3C">
                  <w:pPr>
                    <w:rPr>
                      <w:rFonts w:ascii="Times New Roman" w:hAnsi="Times New Roman" w:cs="Times New Roman"/>
                      <w:b/>
                    </w:rPr>
                  </w:pPr>
                  <w:r w:rsidRPr="005A3D3C">
                    <w:rPr>
                      <w:rFonts w:ascii="Times New Roman" w:hAnsi="Times New Roman" w:cs="Times New Roman"/>
                      <w:b/>
                    </w:rPr>
                    <w:t>NITRIC OXIDE</w:t>
                  </w:r>
                </w:p>
              </w:txbxContent>
            </v:textbox>
          </v:shape>
        </w:pict>
      </w:r>
    </w:p>
    <w:p w:rsidR="005A3D3C" w:rsidRDefault="00B07341" w:rsidP="005A3D3C">
      <w:pPr>
        <w:spacing w:line="360" w:lineRule="auto"/>
        <w:ind w:firstLine="720"/>
        <w:jc w:val="both"/>
        <w:rPr>
          <w:rFonts w:ascii="Times New Roman" w:hAnsi="Times New Roman" w:cs="Times New Roman"/>
        </w:rPr>
      </w:pPr>
      <w:r w:rsidRPr="00B07341">
        <w:rPr>
          <w:rFonts w:ascii="Times New Roman" w:hAnsi="Times New Roman" w:cs="Times New Roman"/>
          <w:noProof/>
          <w:sz w:val="24"/>
        </w:rPr>
        <w:pict>
          <v:shape id="_x0000_s1040" type="#_x0000_t202" style="position:absolute;left:0;text-align:left;margin-left:100.75pt;margin-top:18.25pt;width:87.7pt;height:42.15pt;z-index:251671552">
            <v:textbox style="mso-next-textbox:#_x0000_s1040">
              <w:txbxContent>
                <w:p w:rsidR="005A3D3C" w:rsidRPr="005A3D3C" w:rsidRDefault="005A3D3C" w:rsidP="005A3D3C">
                  <w:pPr>
                    <w:rPr>
                      <w:rFonts w:ascii="Times New Roman" w:hAnsi="Times New Roman" w:cs="Times New Roman"/>
                      <w:b/>
                    </w:rPr>
                  </w:pPr>
                  <w:r>
                    <w:rPr>
                      <w:rFonts w:ascii="Times New Roman" w:hAnsi="Times New Roman" w:cs="Times New Roman"/>
                      <w:b/>
                    </w:rPr>
                    <w:t xml:space="preserve"> RAS ACTIVATION</w:t>
                  </w:r>
                </w:p>
              </w:txbxContent>
            </v:textbox>
          </v:shape>
        </w:pict>
      </w:r>
      <w:r w:rsidRPr="00B07341">
        <w:rPr>
          <w:rFonts w:ascii="Times New Roman" w:hAnsi="Times New Roman" w:cs="Times New Roman"/>
          <w:noProof/>
          <w:sz w:val="24"/>
          <w:szCs w:val="24"/>
        </w:rPr>
        <w:pict>
          <v:shape id="_x0000_s1042" type="#_x0000_t202" style="position:absolute;left:0;text-align:left;margin-left:256.75pt;margin-top:18.25pt;width:83.1pt;height:42.15pt;z-index:251673600">
            <v:textbox style="mso-next-textbox:#_x0000_s1042">
              <w:txbxContent>
                <w:p w:rsidR="005A3D3C" w:rsidRDefault="005A3D3C" w:rsidP="005A3D3C">
                  <w:pPr>
                    <w:rPr>
                      <w:rFonts w:ascii="Times New Roman" w:hAnsi="Times New Roman" w:cs="Times New Roman"/>
                      <w:b/>
                    </w:rPr>
                  </w:pPr>
                  <w:r>
                    <w:rPr>
                      <w:rFonts w:ascii="Times New Roman" w:hAnsi="Times New Roman" w:cs="Times New Roman"/>
                      <w:b/>
                    </w:rPr>
                    <w:t xml:space="preserve">OXIDATIVE </w:t>
                  </w:r>
                </w:p>
                <w:p w:rsidR="005A3D3C" w:rsidRPr="005A3D3C" w:rsidRDefault="005A3D3C" w:rsidP="005A3D3C">
                  <w:pPr>
                    <w:rPr>
                      <w:rFonts w:ascii="Times New Roman" w:hAnsi="Times New Roman" w:cs="Times New Roman"/>
                      <w:b/>
                    </w:rPr>
                  </w:pPr>
                  <w:r>
                    <w:rPr>
                      <w:rFonts w:ascii="Times New Roman" w:hAnsi="Times New Roman" w:cs="Times New Roman"/>
                      <w:b/>
                    </w:rPr>
                    <w:t>STRESS</w:t>
                  </w:r>
                </w:p>
              </w:txbxContent>
            </v:textbox>
          </v:shape>
        </w:pict>
      </w:r>
      <w:r w:rsidRPr="00B07341">
        <w:rPr>
          <w:rFonts w:ascii="Times New Roman" w:hAnsi="Times New Roman" w:cs="Times New Roman"/>
          <w:noProof/>
          <w:sz w:val="24"/>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45" type="#_x0000_t71" style="position:absolute;left:0;text-align:left;margin-left:166.45pt;margin-top:5.95pt;width:103.9pt;height:107.3pt;z-index:251676672"/>
        </w:pict>
      </w:r>
    </w:p>
    <w:p w:rsidR="005A3D3C" w:rsidRPr="005A3D3C" w:rsidRDefault="00B07341" w:rsidP="005A3D3C">
      <w:pPr>
        <w:spacing w:line="360" w:lineRule="auto"/>
        <w:ind w:firstLine="720"/>
        <w:jc w:val="both"/>
        <w:rPr>
          <w:rFonts w:ascii="Times New Roman" w:hAnsi="Times New Roman" w:cs="Times New Roman"/>
        </w:rPr>
      </w:pPr>
      <w:r w:rsidRPr="00B07341">
        <w:rPr>
          <w:rFonts w:ascii="Times New Roman" w:hAnsi="Times New Roman" w:cs="Times New Roman"/>
          <w:noProof/>
          <w:sz w:val="24"/>
        </w:rPr>
        <w:pict>
          <v:shape id="_x0000_s1046" type="#_x0000_t202" style="position:absolute;left:0;text-align:left;margin-left:188.45pt;margin-top:9.6pt;width:62.2pt;height:33.65pt;z-index:251677696">
            <v:textbox>
              <w:txbxContent>
                <w:p w:rsidR="00ED3942" w:rsidRPr="00ED3942" w:rsidRDefault="00ED3942">
                  <w:pPr>
                    <w:rPr>
                      <w:rFonts w:ascii="Times New Roman" w:hAnsi="Times New Roman" w:cs="Times New Roman"/>
                      <w:b/>
                      <w:sz w:val="18"/>
                    </w:rPr>
                  </w:pPr>
                  <w:r w:rsidRPr="00ED3942">
                    <w:rPr>
                      <w:rFonts w:ascii="Times New Roman" w:hAnsi="Times New Roman" w:cs="Times New Roman"/>
                      <w:b/>
                      <w:sz w:val="16"/>
                    </w:rPr>
                    <w:t xml:space="preserve">BLOOD </w:t>
                  </w:r>
                  <w:r w:rsidRPr="00ED3942">
                    <w:rPr>
                      <w:rFonts w:ascii="Times New Roman" w:hAnsi="Times New Roman" w:cs="Times New Roman"/>
                      <w:b/>
                      <w:sz w:val="18"/>
                    </w:rPr>
                    <w:t>PRESSURE</w:t>
                  </w:r>
                </w:p>
              </w:txbxContent>
            </v:textbox>
          </v:shape>
        </w:pict>
      </w:r>
    </w:p>
    <w:p w:rsidR="00525655" w:rsidRPr="00433723" w:rsidRDefault="00B07341" w:rsidP="00A67339">
      <w:pPr>
        <w:spacing w:line="360" w:lineRule="auto"/>
        <w:ind w:firstLine="720"/>
        <w:jc w:val="both"/>
        <w:rPr>
          <w:rFonts w:ascii="Times New Roman" w:hAnsi="Times New Roman" w:cs="Times New Roman"/>
        </w:rPr>
      </w:pPr>
      <w:r w:rsidRPr="00B07341">
        <w:rPr>
          <w:rFonts w:ascii="Times New Roman" w:hAnsi="Times New Roman" w:cs="Times New Roman"/>
          <w:noProof/>
          <w:sz w:val="24"/>
        </w:rPr>
        <w:pict>
          <v:shape id="_x0000_s1044" type="#_x0000_t202" style="position:absolute;left:0;text-align:left;margin-left:223.95pt;margin-top:24.1pt;width:140.8pt;height:25.15pt;z-index:251675648">
            <v:textbox>
              <w:txbxContent>
                <w:p w:rsidR="005A3D3C" w:rsidRPr="005A3D3C" w:rsidRDefault="005A3D3C" w:rsidP="005A3D3C">
                  <w:pPr>
                    <w:rPr>
                      <w:rFonts w:ascii="Times New Roman" w:hAnsi="Times New Roman" w:cs="Times New Roman"/>
                      <w:b/>
                      <w:sz w:val="20"/>
                    </w:rPr>
                  </w:pPr>
                  <w:r>
                    <w:rPr>
                      <w:rFonts w:ascii="Times New Roman" w:hAnsi="Times New Roman" w:cs="Times New Roman"/>
                      <w:b/>
                    </w:rPr>
                    <w:t xml:space="preserve"> </w:t>
                  </w:r>
                  <w:r>
                    <w:rPr>
                      <w:rFonts w:ascii="Times New Roman" w:hAnsi="Times New Roman" w:cs="Times New Roman"/>
                      <w:b/>
                      <w:sz w:val="20"/>
                    </w:rPr>
                    <w:t xml:space="preserve"> IMPAIRED ELASTICITY</w:t>
                  </w:r>
                </w:p>
              </w:txbxContent>
            </v:textbox>
          </v:shape>
        </w:pict>
      </w:r>
      <w:r w:rsidRPr="00B07341">
        <w:rPr>
          <w:rFonts w:ascii="Times New Roman" w:hAnsi="Times New Roman" w:cs="Times New Roman"/>
          <w:noProof/>
          <w:sz w:val="24"/>
        </w:rPr>
        <w:pict>
          <v:shape id="_x0000_s1043" type="#_x0000_t202" style="position:absolute;left:0;text-align:left;margin-left:79pt;margin-top:24.1pt;width:118.65pt;height:25.15pt;z-index:251674624">
            <v:textbox>
              <w:txbxContent>
                <w:p w:rsidR="005A3D3C" w:rsidRPr="005A3D3C" w:rsidRDefault="005A3D3C" w:rsidP="005A3D3C">
                  <w:pPr>
                    <w:rPr>
                      <w:rFonts w:ascii="Times New Roman" w:hAnsi="Times New Roman" w:cs="Times New Roman"/>
                      <w:b/>
                      <w:sz w:val="20"/>
                    </w:rPr>
                  </w:pPr>
                  <w:r>
                    <w:rPr>
                      <w:rFonts w:ascii="Times New Roman" w:hAnsi="Times New Roman" w:cs="Times New Roman"/>
                      <w:b/>
                    </w:rPr>
                    <w:t xml:space="preserve"> </w:t>
                  </w:r>
                  <w:r w:rsidRPr="005A3D3C">
                    <w:rPr>
                      <w:rFonts w:ascii="Times New Roman" w:hAnsi="Times New Roman" w:cs="Times New Roman"/>
                      <w:b/>
                      <w:sz w:val="20"/>
                    </w:rPr>
                    <w:t>ATHEROSCLEROSIS</w:t>
                  </w:r>
                </w:p>
              </w:txbxContent>
            </v:textbox>
          </v:shape>
        </w:pict>
      </w:r>
    </w:p>
    <w:p w:rsidR="00525655" w:rsidRPr="00433723" w:rsidRDefault="00525655" w:rsidP="00A67339">
      <w:pPr>
        <w:spacing w:line="360" w:lineRule="auto"/>
        <w:ind w:firstLine="720"/>
        <w:jc w:val="both"/>
        <w:rPr>
          <w:rFonts w:ascii="Times New Roman" w:hAnsi="Times New Roman" w:cs="Times New Roman"/>
        </w:rPr>
      </w:pPr>
    </w:p>
    <w:p w:rsidR="0081017F" w:rsidRPr="006236B2" w:rsidRDefault="0081017F" w:rsidP="0081017F">
      <w:pPr>
        <w:autoSpaceDE w:val="0"/>
        <w:autoSpaceDN w:val="0"/>
        <w:adjustRightInd w:val="0"/>
        <w:spacing w:after="0" w:line="240" w:lineRule="auto"/>
        <w:jc w:val="both"/>
        <w:rPr>
          <w:rFonts w:ascii="Bodoni MT" w:hAnsi="Bodoni MT" w:cs="Times New Roman"/>
          <w:b/>
          <w:sz w:val="15"/>
          <w:szCs w:val="13"/>
        </w:rPr>
      </w:pPr>
      <w:r>
        <w:rPr>
          <w:rFonts w:ascii="GulliverBL" w:hAnsi="GulliverBL" w:cs="GulliverBL"/>
          <w:b/>
          <w:bCs/>
          <w:sz w:val="13"/>
          <w:szCs w:val="13"/>
        </w:rPr>
        <w:t>1</w:t>
      </w:r>
      <w:r w:rsidRPr="006236B2">
        <w:rPr>
          <w:rFonts w:ascii="Bodoni MT" w:hAnsi="Bodoni MT" w:cs="GulliverBL"/>
          <w:b/>
          <w:bCs/>
          <w:sz w:val="13"/>
          <w:szCs w:val="13"/>
        </w:rPr>
        <w:t xml:space="preserve">. </w:t>
      </w:r>
      <w:r w:rsidRPr="006236B2">
        <w:rPr>
          <w:rFonts w:ascii="Bodoni MT" w:hAnsi="Bodoni MT" w:cs="Times New Roman"/>
          <w:b/>
          <w:sz w:val="15"/>
          <w:szCs w:val="13"/>
        </w:rPr>
        <w:t xml:space="preserve">Proposed </w:t>
      </w:r>
      <w:proofErr w:type="spellStart"/>
      <w:r w:rsidRPr="006236B2">
        <w:rPr>
          <w:rFonts w:ascii="Bodoni MT" w:hAnsi="Bodoni MT" w:cs="Times New Roman"/>
          <w:b/>
          <w:sz w:val="15"/>
          <w:szCs w:val="13"/>
        </w:rPr>
        <w:t>pathophysiologic</w:t>
      </w:r>
      <w:proofErr w:type="spellEnd"/>
      <w:r w:rsidRPr="006236B2">
        <w:rPr>
          <w:rFonts w:ascii="Bodoni MT" w:hAnsi="Bodoni MT" w:cs="Times New Roman"/>
          <w:b/>
          <w:sz w:val="15"/>
          <w:szCs w:val="13"/>
        </w:rPr>
        <w:t xml:space="preserve"> link of periodontitis to hypertension. In periodontitis, a series of alterations have been documented that are associated with a) the periodontal bacterial load and transient </w:t>
      </w:r>
      <w:proofErr w:type="spellStart"/>
      <w:r w:rsidRPr="006236B2">
        <w:rPr>
          <w:rFonts w:ascii="Bodoni MT" w:hAnsi="Bodoni MT" w:cs="Times New Roman"/>
          <w:b/>
          <w:sz w:val="15"/>
          <w:szCs w:val="13"/>
        </w:rPr>
        <w:t>bacteremia</w:t>
      </w:r>
      <w:proofErr w:type="spellEnd"/>
      <w:r w:rsidRPr="006236B2">
        <w:rPr>
          <w:rFonts w:ascii="Bodoni MT" w:hAnsi="Bodoni MT" w:cs="Times New Roman"/>
          <w:b/>
          <w:sz w:val="15"/>
          <w:szCs w:val="13"/>
        </w:rPr>
        <w:t xml:space="preserve">, b) the subsequent immune response, c) a systemic inflammatory generalization, d) glucose and lipid metabolism, and can all contribute to a </w:t>
      </w:r>
      <w:proofErr w:type="spellStart"/>
      <w:r w:rsidRPr="006236B2">
        <w:rPr>
          <w:rFonts w:ascii="Bodoni MT" w:hAnsi="Bodoni MT" w:cs="Times New Roman"/>
          <w:b/>
          <w:sz w:val="15"/>
          <w:szCs w:val="13"/>
        </w:rPr>
        <w:t>pathogenetic</w:t>
      </w:r>
      <w:proofErr w:type="spellEnd"/>
      <w:r w:rsidRPr="006236B2">
        <w:rPr>
          <w:rFonts w:ascii="Bodoni MT" w:hAnsi="Bodoni MT" w:cs="Times New Roman"/>
          <w:b/>
          <w:sz w:val="15"/>
          <w:szCs w:val="13"/>
        </w:rPr>
        <w:t xml:space="preserve"> substrate for an increase in blood pressure. In the whole process, common risk factors may interfere, thus enhancing the association as well as the clinical extent of the two disorders. </w:t>
      </w:r>
      <w:proofErr w:type="gramStart"/>
      <w:r w:rsidRPr="006236B2">
        <w:rPr>
          <w:rFonts w:ascii="Bodoni MT" w:hAnsi="Bodoni MT" w:cs="Times New Roman"/>
          <w:b/>
          <w:sz w:val="15"/>
          <w:szCs w:val="13"/>
        </w:rPr>
        <w:t xml:space="preserve">WBC, white blood cells; CRP, C-reactive protein; IL-6, interleukin-6; TNF-_, tumor necrosis factor-a; </w:t>
      </w:r>
      <w:proofErr w:type="spellStart"/>
      <w:r w:rsidRPr="006236B2">
        <w:rPr>
          <w:rFonts w:ascii="Bodoni MT" w:hAnsi="Bodoni MT" w:cs="Times New Roman"/>
          <w:b/>
          <w:sz w:val="15"/>
          <w:szCs w:val="13"/>
        </w:rPr>
        <w:t>vWf</w:t>
      </w:r>
      <w:proofErr w:type="spellEnd"/>
      <w:r w:rsidRPr="006236B2">
        <w:rPr>
          <w:rFonts w:ascii="Bodoni MT" w:hAnsi="Bodoni MT" w:cs="Times New Roman"/>
          <w:b/>
          <w:sz w:val="15"/>
          <w:szCs w:val="13"/>
        </w:rPr>
        <w:t xml:space="preserve">, von </w:t>
      </w:r>
      <w:proofErr w:type="spellStart"/>
      <w:r w:rsidRPr="006236B2">
        <w:rPr>
          <w:rFonts w:ascii="Bodoni MT" w:hAnsi="Bodoni MT" w:cs="Times New Roman"/>
          <w:b/>
          <w:sz w:val="15"/>
          <w:szCs w:val="13"/>
        </w:rPr>
        <w:t>Willebrandfactor</w:t>
      </w:r>
      <w:proofErr w:type="spellEnd"/>
      <w:r w:rsidRPr="006236B2">
        <w:rPr>
          <w:rFonts w:ascii="Bodoni MT" w:hAnsi="Bodoni MT" w:cs="Times New Roman"/>
          <w:b/>
          <w:sz w:val="15"/>
          <w:szCs w:val="13"/>
        </w:rPr>
        <w:t xml:space="preserve">; PAI-1, </w:t>
      </w:r>
      <w:proofErr w:type="spellStart"/>
      <w:r w:rsidRPr="006236B2">
        <w:rPr>
          <w:rFonts w:ascii="Bodoni MT" w:hAnsi="Bodoni MT" w:cs="Times New Roman"/>
          <w:b/>
          <w:sz w:val="15"/>
          <w:szCs w:val="13"/>
        </w:rPr>
        <w:t>plasminogen</w:t>
      </w:r>
      <w:proofErr w:type="spellEnd"/>
      <w:r w:rsidRPr="006236B2">
        <w:rPr>
          <w:rFonts w:ascii="Bodoni MT" w:hAnsi="Bodoni MT" w:cs="Times New Roman"/>
          <w:b/>
          <w:sz w:val="15"/>
          <w:szCs w:val="13"/>
        </w:rPr>
        <w:t xml:space="preserve"> activator inhibitor -1; RAS, </w:t>
      </w:r>
      <w:proofErr w:type="spellStart"/>
      <w:r w:rsidRPr="006236B2">
        <w:rPr>
          <w:rFonts w:ascii="Bodoni MT" w:hAnsi="Bodoni MT" w:cs="Times New Roman"/>
          <w:b/>
          <w:sz w:val="15"/>
          <w:szCs w:val="13"/>
        </w:rPr>
        <w:t>renin–angiotensin</w:t>
      </w:r>
      <w:proofErr w:type="spellEnd"/>
      <w:r w:rsidRPr="006236B2">
        <w:rPr>
          <w:rFonts w:ascii="Bodoni MT" w:hAnsi="Bodoni MT" w:cs="Times New Roman"/>
          <w:b/>
          <w:sz w:val="15"/>
          <w:szCs w:val="13"/>
        </w:rPr>
        <w:t xml:space="preserve"> system.</w:t>
      </w:r>
      <w:proofErr w:type="gramEnd"/>
    </w:p>
    <w:p w:rsidR="00B0440D" w:rsidRDefault="00B0440D" w:rsidP="00596547">
      <w:pPr>
        <w:autoSpaceDE w:val="0"/>
        <w:autoSpaceDN w:val="0"/>
        <w:adjustRightInd w:val="0"/>
        <w:spacing w:after="0" w:line="360" w:lineRule="auto"/>
        <w:rPr>
          <w:rFonts w:ascii="Bodoni MT" w:hAnsi="Bodoni MT" w:cs="Times New Roman"/>
          <w:b/>
          <w:sz w:val="28"/>
        </w:rPr>
      </w:pPr>
    </w:p>
    <w:p w:rsidR="00596547" w:rsidRDefault="00DB3E45" w:rsidP="0059654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rPr>
        <w:t xml:space="preserve"> </w:t>
      </w:r>
      <w:r w:rsidR="00596547">
        <w:rPr>
          <w:rFonts w:ascii="Times New Roman" w:hAnsi="Times New Roman" w:cs="Times New Roman"/>
          <w:sz w:val="24"/>
        </w:rPr>
        <w:t>A</w:t>
      </w:r>
      <w:r w:rsidR="004A75B0">
        <w:rPr>
          <w:rFonts w:ascii="Times New Roman" w:hAnsi="Times New Roman" w:cs="Times New Roman"/>
          <w:sz w:val="24"/>
        </w:rPr>
        <w:t>lternation in BP regulatory</w:t>
      </w:r>
      <w:r w:rsidR="00596547">
        <w:rPr>
          <w:rFonts w:ascii="Times New Roman" w:hAnsi="Times New Roman" w:cs="Times New Roman"/>
          <w:sz w:val="24"/>
        </w:rPr>
        <w:t xml:space="preserve"> components such as the central and peripheral nervous system, the circulating and tissue </w:t>
      </w:r>
      <w:proofErr w:type="spellStart"/>
      <w:r w:rsidR="00596547">
        <w:rPr>
          <w:rFonts w:ascii="Times New Roman" w:hAnsi="Times New Roman" w:cs="Times New Roman"/>
          <w:sz w:val="24"/>
        </w:rPr>
        <w:t>renin</w:t>
      </w:r>
      <w:proofErr w:type="spellEnd"/>
      <w:r w:rsidR="00596547">
        <w:rPr>
          <w:rFonts w:ascii="Times New Roman" w:hAnsi="Times New Roman" w:cs="Times New Roman"/>
          <w:sz w:val="24"/>
        </w:rPr>
        <w:t xml:space="preserve"> </w:t>
      </w:r>
      <w:proofErr w:type="spellStart"/>
      <w:r w:rsidR="00596547">
        <w:rPr>
          <w:rFonts w:ascii="Times New Roman" w:hAnsi="Times New Roman" w:cs="Times New Roman"/>
          <w:sz w:val="24"/>
        </w:rPr>
        <w:t>angiotensin</w:t>
      </w:r>
      <w:proofErr w:type="spellEnd"/>
      <w:r w:rsidR="00596547">
        <w:rPr>
          <w:rFonts w:ascii="Times New Roman" w:hAnsi="Times New Roman" w:cs="Times New Roman"/>
          <w:sz w:val="24"/>
        </w:rPr>
        <w:t xml:space="preserve"> mechanism, the kidney </w:t>
      </w:r>
      <w:r w:rsidR="00596547" w:rsidRPr="00596547">
        <w:rPr>
          <w:rFonts w:ascii="Times New Roman" w:hAnsi="Times New Roman" w:cs="Times New Roman"/>
          <w:sz w:val="24"/>
        </w:rPr>
        <w:t xml:space="preserve">and </w:t>
      </w:r>
      <w:r w:rsidR="00596547" w:rsidRPr="00596547">
        <w:rPr>
          <w:rFonts w:ascii="Times New Roman" w:hAnsi="Times New Roman" w:cs="Times New Roman"/>
          <w:sz w:val="24"/>
          <w:szCs w:val="24"/>
        </w:rPr>
        <w:t>complex</w:t>
      </w:r>
      <w:r w:rsidR="00596547">
        <w:rPr>
          <w:rFonts w:ascii="Times New Roman" w:hAnsi="Times New Roman" w:cs="Times New Roman"/>
          <w:sz w:val="24"/>
          <w:szCs w:val="24"/>
        </w:rPr>
        <w:t xml:space="preserve"> </w:t>
      </w:r>
      <w:r w:rsidR="00596547" w:rsidRPr="00596547">
        <w:rPr>
          <w:rFonts w:ascii="Times New Roman" w:hAnsi="Times New Roman" w:cs="Times New Roman"/>
          <w:sz w:val="24"/>
          <w:szCs w:val="24"/>
        </w:rPr>
        <w:t>feedback loops have been investigated as the substrate for the</w:t>
      </w:r>
      <w:r w:rsidR="007B4764">
        <w:rPr>
          <w:rFonts w:ascii="Times New Roman" w:hAnsi="Times New Roman" w:cs="Times New Roman"/>
          <w:sz w:val="24"/>
          <w:szCs w:val="24"/>
        </w:rPr>
        <w:t xml:space="preserve"> development of </w:t>
      </w:r>
      <w:proofErr w:type="gramStart"/>
      <w:r w:rsidR="007B4764">
        <w:rPr>
          <w:rFonts w:ascii="Times New Roman" w:hAnsi="Times New Roman" w:cs="Times New Roman"/>
          <w:sz w:val="24"/>
          <w:szCs w:val="24"/>
        </w:rPr>
        <w:t>hypertension(</w:t>
      </w:r>
      <w:proofErr w:type="gramEnd"/>
      <w:r w:rsidR="007B4764">
        <w:rPr>
          <w:rFonts w:ascii="Times New Roman" w:hAnsi="Times New Roman" w:cs="Times New Roman"/>
          <w:sz w:val="24"/>
          <w:szCs w:val="24"/>
        </w:rPr>
        <w:t>43).</w:t>
      </w:r>
    </w:p>
    <w:p w:rsidR="00B0440D" w:rsidRDefault="00B0440D" w:rsidP="00596547">
      <w:pPr>
        <w:autoSpaceDE w:val="0"/>
        <w:autoSpaceDN w:val="0"/>
        <w:adjustRightInd w:val="0"/>
        <w:spacing w:after="0" w:line="360" w:lineRule="auto"/>
        <w:rPr>
          <w:rFonts w:ascii="Times New Roman" w:hAnsi="Times New Roman" w:cs="Times New Roman"/>
          <w:b/>
          <w:sz w:val="24"/>
          <w:szCs w:val="24"/>
        </w:rPr>
      </w:pPr>
    </w:p>
    <w:p w:rsidR="00B0440D" w:rsidRDefault="00B0440D" w:rsidP="00596547">
      <w:pPr>
        <w:autoSpaceDE w:val="0"/>
        <w:autoSpaceDN w:val="0"/>
        <w:adjustRightInd w:val="0"/>
        <w:spacing w:after="0" w:line="360" w:lineRule="auto"/>
        <w:rPr>
          <w:rFonts w:ascii="Times New Roman" w:hAnsi="Times New Roman" w:cs="Times New Roman"/>
          <w:b/>
          <w:sz w:val="24"/>
          <w:szCs w:val="24"/>
        </w:rPr>
      </w:pPr>
    </w:p>
    <w:p w:rsidR="00B0440D" w:rsidRDefault="00B0440D" w:rsidP="00596547">
      <w:pPr>
        <w:autoSpaceDE w:val="0"/>
        <w:autoSpaceDN w:val="0"/>
        <w:adjustRightInd w:val="0"/>
        <w:spacing w:after="0" w:line="360" w:lineRule="auto"/>
        <w:rPr>
          <w:rFonts w:ascii="Times New Roman" w:hAnsi="Times New Roman" w:cs="Times New Roman"/>
          <w:b/>
          <w:sz w:val="24"/>
          <w:szCs w:val="24"/>
        </w:rPr>
      </w:pPr>
    </w:p>
    <w:p w:rsidR="00CF22B7" w:rsidRDefault="00CF22B7" w:rsidP="00596547">
      <w:pPr>
        <w:autoSpaceDE w:val="0"/>
        <w:autoSpaceDN w:val="0"/>
        <w:adjustRightInd w:val="0"/>
        <w:spacing w:after="0" w:line="360" w:lineRule="auto"/>
        <w:rPr>
          <w:rFonts w:ascii="Times New Roman" w:hAnsi="Times New Roman" w:cs="Times New Roman"/>
          <w:b/>
          <w:sz w:val="24"/>
          <w:szCs w:val="24"/>
        </w:rPr>
      </w:pPr>
    </w:p>
    <w:p w:rsidR="00CF22B7" w:rsidRDefault="00CF22B7" w:rsidP="00596547">
      <w:pPr>
        <w:autoSpaceDE w:val="0"/>
        <w:autoSpaceDN w:val="0"/>
        <w:adjustRightInd w:val="0"/>
        <w:spacing w:after="0" w:line="360" w:lineRule="auto"/>
        <w:rPr>
          <w:rFonts w:ascii="Times New Roman" w:hAnsi="Times New Roman" w:cs="Times New Roman"/>
          <w:b/>
          <w:sz w:val="24"/>
          <w:szCs w:val="24"/>
        </w:rPr>
      </w:pPr>
    </w:p>
    <w:p w:rsidR="00B0440D" w:rsidRDefault="00B0440D" w:rsidP="00596547">
      <w:pPr>
        <w:autoSpaceDE w:val="0"/>
        <w:autoSpaceDN w:val="0"/>
        <w:adjustRightInd w:val="0"/>
        <w:spacing w:after="0" w:line="360" w:lineRule="auto"/>
        <w:rPr>
          <w:rFonts w:ascii="Times New Roman" w:hAnsi="Times New Roman" w:cs="Times New Roman"/>
          <w:b/>
          <w:sz w:val="24"/>
          <w:szCs w:val="24"/>
        </w:rPr>
      </w:pPr>
      <w:r w:rsidRPr="00B0440D">
        <w:rPr>
          <w:rFonts w:ascii="Times New Roman" w:hAnsi="Times New Roman" w:cs="Times New Roman"/>
          <w:b/>
          <w:sz w:val="24"/>
          <w:szCs w:val="24"/>
        </w:rPr>
        <w:lastRenderedPageBreak/>
        <w:t>Role of C reactive protein in hypertension</w:t>
      </w:r>
    </w:p>
    <w:p w:rsidR="00B0440D" w:rsidRDefault="00B0440D" w:rsidP="00B0440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Inflammation is the important marker for all the cardiovascular events and </w:t>
      </w:r>
      <w:proofErr w:type="gramStart"/>
      <w:r>
        <w:rPr>
          <w:rFonts w:ascii="Times New Roman" w:hAnsi="Times New Roman" w:cs="Times New Roman"/>
          <w:sz w:val="24"/>
          <w:szCs w:val="24"/>
        </w:rPr>
        <w:t>C-Reactive</w:t>
      </w:r>
      <w:proofErr w:type="gramEnd"/>
      <w:r>
        <w:rPr>
          <w:rFonts w:ascii="Times New Roman" w:hAnsi="Times New Roman" w:cs="Times New Roman"/>
          <w:sz w:val="24"/>
          <w:szCs w:val="24"/>
        </w:rPr>
        <w:t xml:space="preserve"> protein is the most important circulating marker which emerged as a independent determinants for cardiovascular events. Various experimental data and investigation showed that CRP is most important for arterial stiffness showing specific interaction between CRP and blood pressure.</w:t>
      </w:r>
    </w:p>
    <w:p w:rsidR="008A155A" w:rsidRDefault="00FB3660" w:rsidP="00B0440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N</w:t>
      </w:r>
      <w:r w:rsidR="00B0440D">
        <w:rPr>
          <w:rFonts w:ascii="Times New Roman" w:hAnsi="Times New Roman" w:cs="Times New Roman"/>
          <w:sz w:val="24"/>
          <w:szCs w:val="24"/>
        </w:rPr>
        <w:t>umerous cross sectional studies showing association between inflammatory markers</w:t>
      </w:r>
      <w:r w:rsidR="00AB5E0D">
        <w:rPr>
          <w:rFonts w:ascii="Times New Roman" w:hAnsi="Times New Roman" w:cs="Times New Roman"/>
          <w:sz w:val="24"/>
          <w:szCs w:val="24"/>
        </w:rPr>
        <w:t xml:space="preserve"> and measures of arterial stiffness. </w:t>
      </w:r>
    </w:p>
    <w:p w:rsidR="00B0440D" w:rsidRPr="00B0440D" w:rsidRDefault="00AB5E0D" w:rsidP="008A155A">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Studies done by </w:t>
      </w:r>
      <w:proofErr w:type="spellStart"/>
      <w:r>
        <w:rPr>
          <w:rFonts w:ascii="Times New Roman" w:hAnsi="Times New Roman" w:cs="Times New Roman"/>
          <w:sz w:val="24"/>
          <w:szCs w:val="24"/>
        </w:rPr>
        <w:t>Mattace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Raso</w:t>
      </w:r>
      <w:proofErr w:type="spellEnd"/>
      <w:r>
        <w:rPr>
          <w:rFonts w:ascii="Times New Roman" w:hAnsi="Times New Roman" w:cs="Times New Roman"/>
          <w:sz w:val="24"/>
          <w:szCs w:val="24"/>
        </w:rPr>
        <w:t xml:space="preserve"> FU in 2010 examined the association of between inflammatory markers and arterial stiffness they prospectively examined the association of high specificity C reactive protein with incident isolated systolic hypertension as a model of arterial stiffness in a large population based study. The study included 1637 apparently healthy participants from the Rotterdam study, Mean age include 64+/-6.4 yrs.252 participants developed systolic hypertension. The results were supporting the role of C reactive protein in development of isolated systolic hypertension in apparently healthy older adults.</w:t>
      </w:r>
    </w:p>
    <w:p w:rsidR="008A155A" w:rsidRDefault="008A155A" w:rsidP="008A155A">
      <w:pPr>
        <w:spacing w:line="360" w:lineRule="auto"/>
        <w:ind w:firstLine="720"/>
        <w:jc w:val="both"/>
        <w:rPr>
          <w:rFonts w:ascii="Times New Roman" w:hAnsi="Times New Roman" w:cs="Times New Roman"/>
          <w:sz w:val="24"/>
        </w:rPr>
      </w:pPr>
      <w:proofErr w:type="spellStart"/>
      <w:r w:rsidRPr="008A155A">
        <w:rPr>
          <w:rFonts w:ascii="Times New Roman" w:hAnsi="Times New Roman" w:cs="Times New Roman"/>
          <w:sz w:val="24"/>
          <w:szCs w:val="24"/>
        </w:rPr>
        <w:t>Sesso</w:t>
      </w:r>
      <w:proofErr w:type="spellEnd"/>
      <w:r>
        <w:rPr>
          <w:rFonts w:ascii="Times New Roman" w:hAnsi="Times New Roman" w:cs="Times New Roman"/>
          <w:sz w:val="24"/>
          <w:szCs w:val="24"/>
        </w:rPr>
        <w:t xml:space="preserve"> et al 2003 did a study to examine whether C- reactive protein </w:t>
      </w:r>
      <w:proofErr w:type="gramStart"/>
      <w:r>
        <w:rPr>
          <w:rFonts w:ascii="Times New Roman" w:hAnsi="Times New Roman" w:cs="Times New Roman"/>
          <w:sz w:val="24"/>
          <w:szCs w:val="24"/>
        </w:rPr>
        <w:t>levels ,</w:t>
      </w:r>
      <w:proofErr w:type="gramEnd"/>
      <w:r>
        <w:rPr>
          <w:rFonts w:ascii="Times New Roman" w:hAnsi="Times New Roman" w:cs="Times New Roman"/>
          <w:sz w:val="24"/>
          <w:szCs w:val="24"/>
        </w:rPr>
        <w:t xml:space="preserve"> a marker of systemic inflammation are associated with the incident of hypertension. The study designed as a cohort study in 1992 of 20 525 female US health professionals aged 45 years or older who provided baseline blood samples with initially a normal levels of </w:t>
      </w:r>
      <w:proofErr w:type="spellStart"/>
      <w:r w:rsidRPr="008A155A">
        <w:rPr>
          <w:rFonts w:ascii="Times New Roman" w:hAnsi="Times New Roman" w:cs="Times New Roman"/>
          <w:sz w:val="24"/>
          <w:szCs w:val="24"/>
        </w:rPr>
        <w:t>BPsystolic</w:t>
      </w:r>
      <w:proofErr w:type="spellEnd"/>
      <w:r w:rsidRPr="008A155A">
        <w:rPr>
          <w:rFonts w:ascii="Times New Roman" w:hAnsi="Times New Roman" w:cs="Times New Roman"/>
          <w:sz w:val="24"/>
          <w:szCs w:val="24"/>
        </w:rPr>
        <w:t xml:space="preserve"> BP &lt;140 mm Hg and diastolic BP &lt;90 mm Hg, and no history of hypertension or antihypertensive medications) an</w:t>
      </w:r>
      <w:r w:rsidR="00FB3660">
        <w:rPr>
          <w:rFonts w:ascii="Times New Roman" w:hAnsi="Times New Roman" w:cs="Times New Roman"/>
          <w:sz w:val="24"/>
          <w:szCs w:val="24"/>
        </w:rPr>
        <w:t>d then followed up for median of</w:t>
      </w:r>
      <w:r w:rsidRPr="008A155A">
        <w:rPr>
          <w:rFonts w:ascii="Times New Roman" w:hAnsi="Times New Roman" w:cs="Times New Roman"/>
          <w:sz w:val="24"/>
          <w:szCs w:val="24"/>
        </w:rPr>
        <w:t xml:space="preserve"> 7.8 years for the development of incident hypertension. </w:t>
      </w:r>
      <w:r w:rsidR="00FB3660">
        <w:rPr>
          <w:rFonts w:ascii="Times New Roman" w:hAnsi="Times New Roman" w:cs="Times New Roman"/>
          <w:sz w:val="24"/>
          <w:szCs w:val="24"/>
        </w:rPr>
        <w:t xml:space="preserve"> Then </w:t>
      </w:r>
      <w:r w:rsidRPr="008A155A">
        <w:rPr>
          <w:rFonts w:ascii="Times New Roman" w:hAnsi="Times New Roman" w:cs="Times New Roman"/>
          <w:sz w:val="24"/>
          <w:szCs w:val="24"/>
        </w:rPr>
        <w:t>Plasma C-reactive protein levels were measured and baseline coronary risk factors were collected.</w:t>
      </w:r>
      <w:r w:rsidRPr="008A155A">
        <w:t xml:space="preserve"> </w:t>
      </w:r>
      <w:r w:rsidR="000A6CAD">
        <w:t xml:space="preserve"> </w:t>
      </w:r>
      <w:r w:rsidR="000A6CAD" w:rsidRPr="000A6CAD">
        <w:rPr>
          <w:rFonts w:ascii="Times New Roman" w:hAnsi="Times New Roman" w:cs="Times New Roman"/>
          <w:sz w:val="24"/>
          <w:szCs w:val="24"/>
        </w:rPr>
        <w:t>They concluded that</w:t>
      </w:r>
      <w:r w:rsidR="000A6CAD">
        <w:rPr>
          <w:sz w:val="24"/>
          <w:szCs w:val="24"/>
        </w:rPr>
        <w:t xml:space="preserve"> </w:t>
      </w:r>
      <w:r w:rsidRPr="008A155A">
        <w:rPr>
          <w:rFonts w:ascii="Times New Roman" w:hAnsi="Times New Roman" w:cs="Times New Roman"/>
          <w:sz w:val="24"/>
        </w:rPr>
        <w:t>C-reactive protein levels are associated with future development of hypertension, which suggests that hypertension is in part an inflammatory disorder.</w:t>
      </w:r>
    </w:p>
    <w:p w:rsidR="000A6CAD" w:rsidRDefault="000A6CAD" w:rsidP="000A6CAD">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rPr>
        <w:t>Sesso</w:t>
      </w:r>
      <w:proofErr w:type="spellEnd"/>
      <w:r>
        <w:rPr>
          <w:rFonts w:ascii="Times New Roman" w:hAnsi="Times New Roman" w:cs="Times New Roman"/>
          <w:sz w:val="24"/>
        </w:rPr>
        <w:t xml:space="preserve"> et al </w:t>
      </w:r>
      <w:proofErr w:type="gramStart"/>
      <w:r>
        <w:rPr>
          <w:rFonts w:ascii="Times New Roman" w:hAnsi="Times New Roman" w:cs="Times New Roman"/>
          <w:sz w:val="24"/>
        </w:rPr>
        <w:t>2007  examined</w:t>
      </w:r>
      <w:proofErr w:type="gramEnd"/>
      <w:r>
        <w:rPr>
          <w:rFonts w:ascii="Times New Roman" w:hAnsi="Times New Roman" w:cs="Times New Roman"/>
          <w:sz w:val="24"/>
        </w:rPr>
        <w:t xml:space="preserve"> interleukin(IL-6) and C-reactive protein in a case control study of 400 women developing hypertension </w:t>
      </w:r>
      <w:r w:rsidRPr="000A6CAD">
        <w:rPr>
          <w:rFonts w:ascii="Times New Roman" w:hAnsi="Times New Roman" w:cs="Times New Roman"/>
          <w:sz w:val="24"/>
          <w:szCs w:val="24"/>
        </w:rPr>
        <w:t xml:space="preserve">and an equal number of age-matched </w:t>
      </w:r>
      <w:proofErr w:type="spellStart"/>
      <w:r w:rsidRPr="000A6CAD">
        <w:rPr>
          <w:rFonts w:ascii="Times New Roman" w:hAnsi="Times New Roman" w:cs="Times New Roman"/>
          <w:sz w:val="24"/>
          <w:szCs w:val="24"/>
        </w:rPr>
        <w:t>normotensive</w:t>
      </w:r>
      <w:proofErr w:type="spellEnd"/>
      <w:r w:rsidRPr="000A6CAD">
        <w:rPr>
          <w:rFonts w:ascii="Times New Roman" w:hAnsi="Times New Roman" w:cs="Times New Roman"/>
          <w:sz w:val="24"/>
          <w:szCs w:val="24"/>
        </w:rPr>
        <w:t xml:space="preserve"> control subjects during 10 years of follow-up as part of the Women's Health </w:t>
      </w:r>
      <w:proofErr w:type="spellStart"/>
      <w:r w:rsidRPr="000A6CAD">
        <w:rPr>
          <w:rFonts w:ascii="Times New Roman" w:hAnsi="Times New Roman" w:cs="Times New Roman"/>
          <w:sz w:val="24"/>
          <w:szCs w:val="24"/>
        </w:rPr>
        <w:t>Study</w:t>
      </w:r>
      <w:r>
        <w:rPr>
          <w:rFonts w:ascii="Times New Roman" w:hAnsi="Times New Roman" w:cs="Times New Roman"/>
          <w:sz w:val="24"/>
          <w:szCs w:val="24"/>
        </w:rPr>
        <w:t>.</w:t>
      </w:r>
      <w:r w:rsidRPr="000A6CAD">
        <w:rPr>
          <w:rFonts w:ascii="Times New Roman" w:hAnsi="Times New Roman" w:cs="Times New Roman"/>
          <w:sz w:val="24"/>
          <w:szCs w:val="24"/>
        </w:rPr>
        <w:t>All</w:t>
      </w:r>
      <w:proofErr w:type="spellEnd"/>
      <w:r w:rsidRPr="000A6CAD">
        <w:rPr>
          <w:rFonts w:ascii="Times New Roman" w:hAnsi="Times New Roman" w:cs="Times New Roman"/>
          <w:sz w:val="24"/>
          <w:szCs w:val="24"/>
        </w:rPr>
        <w:t xml:space="preserve"> of the women initially had </w:t>
      </w:r>
      <w:proofErr w:type="spellStart"/>
      <w:r w:rsidRPr="000A6CAD">
        <w:rPr>
          <w:rFonts w:ascii="Times New Roman" w:hAnsi="Times New Roman" w:cs="Times New Roman"/>
          <w:sz w:val="24"/>
          <w:szCs w:val="24"/>
        </w:rPr>
        <w:t>nonhypertensive</w:t>
      </w:r>
      <w:proofErr w:type="spellEnd"/>
      <w:r w:rsidRPr="000A6CAD">
        <w:rPr>
          <w:rFonts w:ascii="Times New Roman" w:hAnsi="Times New Roman" w:cs="Times New Roman"/>
          <w:sz w:val="24"/>
          <w:szCs w:val="24"/>
        </w:rPr>
        <w:t xml:space="preserve"> blood pressure values and no history of diagnosis or treatment.</w:t>
      </w:r>
      <w:r w:rsidRPr="000A6CAD">
        <w:t xml:space="preserve"> </w:t>
      </w:r>
      <w:r w:rsidRPr="000A6CAD">
        <w:rPr>
          <w:rFonts w:ascii="Times New Roman" w:hAnsi="Times New Roman" w:cs="Times New Roman"/>
          <w:sz w:val="24"/>
          <w:szCs w:val="24"/>
        </w:rPr>
        <w:t>Subjects provided self-reported risk factors, and IL-6 and CRP were measured from baseline bloods. Case subjects reported elevated systolic (&gt;or=140 mm Hg) or diastolic (&gt;or=90 mm Hg) blood pressure, newly diagnosed hypertension, or initiating antihypertensive treatment during follow-up</w:t>
      </w:r>
      <w:r>
        <w:rPr>
          <w:rFonts w:ascii="Times New Roman" w:hAnsi="Times New Roman" w:cs="Times New Roman"/>
          <w:sz w:val="24"/>
          <w:szCs w:val="24"/>
        </w:rPr>
        <w:t>.</w:t>
      </w:r>
      <w:r w:rsidRPr="000A6CAD">
        <w:t xml:space="preserve"> </w:t>
      </w:r>
      <w:r w:rsidRPr="000A6CAD">
        <w:rPr>
          <w:rFonts w:ascii="Times New Roman" w:hAnsi="Times New Roman" w:cs="Times New Roman"/>
          <w:sz w:val="24"/>
          <w:szCs w:val="24"/>
        </w:rPr>
        <w:t xml:space="preserve">After multivariate adjustment and strong </w:t>
      </w:r>
      <w:r w:rsidRPr="000A6CAD">
        <w:rPr>
          <w:rFonts w:ascii="Times New Roman" w:hAnsi="Times New Roman" w:cs="Times New Roman"/>
          <w:sz w:val="24"/>
          <w:szCs w:val="24"/>
        </w:rPr>
        <w:lastRenderedPageBreak/>
        <w:t>confounding by body mass index, IL-6 was weakly associated and CRP strongly associated with hypertension risk. In models simultaneously examining IL-6 and CRP, only CRP remained strongly associated with an increased risk of hypertension.</w:t>
      </w:r>
    </w:p>
    <w:p w:rsidR="000A6CAD" w:rsidRDefault="000A6CAD" w:rsidP="000A6CAD">
      <w:pPr>
        <w:spacing w:line="360" w:lineRule="auto"/>
        <w:jc w:val="both"/>
        <w:rPr>
          <w:rFonts w:ascii="Times New Roman" w:hAnsi="Times New Roman" w:cs="Times New Roman"/>
          <w:b/>
          <w:szCs w:val="24"/>
        </w:rPr>
      </w:pPr>
      <w:r w:rsidRPr="000A6CAD">
        <w:rPr>
          <w:rFonts w:ascii="Times New Roman" w:hAnsi="Times New Roman" w:cs="Times New Roman"/>
          <w:b/>
          <w:szCs w:val="24"/>
        </w:rPr>
        <w:t>OXI</w:t>
      </w:r>
      <w:r>
        <w:rPr>
          <w:rFonts w:ascii="Times New Roman" w:hAnsi="Times New Roman" w:cs="Times New Roman"/>
          <w:b/>
          <w:szCs w:val="24"/>
        </w:rPr>
        <w:t>D</w:t>
      </w:r>
      <w:r w:rsidRPr="000A6CAD">
        <w:rPr>
          <w:rFonts w:ascii="Times New Roman" w:hAnsi="Times New Roman" w:cs="Times New Roman"/>
          <w:b/>
          <w:szCs w:val="24"/>
        </w:rPr>
        <w:t>ATIVE STRESS</w:t>
      </w:r>
    </w:p>
    <w:p w:rsidR="00196F10" w:rsidRDefault="000A6CAD" w:rsidP="000A6CAD">
      <w:pPr>
        <w:spacing w:line="360" w:lineRule="auto"/>
        <w:jc w:val="both"/>
        <w:rPr>
          <w:rFonts w:ascii="Times New Roman" w:hAnsi="Times New Roman" w:cs="Times New Roman"/>
          <w:sz w:val="24"/>
          <w:szCs w:val="24"/>
        </w:rPr>
      </w:pPr>
      <w:r w:rsidRPr="000A6CAD">
        <w:rPr>
          <w:rFonts w:ascii="Times New Roman" w:hAnsi="Times New Roman" w:cs="Times New Roman"/>
          <w:szCs w:val="24"/>
        </w:rPr>
        <w:t>ROS</w:t>
      </w:r>
      <w:r>
        <w:rPr>
          <w:rFonts w:ascii="Times New Roman" w:hAnsi="Times New Roman" w:cs="Times New Roman"/>
          <w:szCs w:val="24"/>
        </w:rPr>
        <w:t xml:space="preserve"> </w:t>
      </w:r>
      <w:r w:rsidRPr="000A6CAD">
        <w:rPr>
          <w:rFonts w:ascii="Times New Roman" w:hAnsi="Times New Roman" w:cs="Times New Roman"/>
          <w:szCs w:val="24"/>
        </w:rPr>
        <w:t>(REACTIVE OXIDATIVE STRESS)</w:t>
      </w:r>
      <w:r>
        <w:rPr>
          <w:rFonts w:ascii="Times New Roman" w:hAnsi="Times New Roman" w:cs="Times New Roman"/>
          <w:szCs w:val="24"/>
        </w:rPr>
        <w:t xml:space="preserve"> </w:t>
      </w:r>
      <w:r w:rsidRPr="000A6CAD">
        <w:rPr>
          <w:rFonts w:ascii="Times New Roman" w:hAnsi="Times New Roman" w:cs="Times New Roman"/>
          <w:sz w:val="24"/>
          <w:szCs w:val="24"/>
        </w:rPr>
        <w:t>such</w:t>
      </w:r>
      <w:r>
        <w:rPr>
          <w:rFonts w:ascii="Times New Roman" w:hAnsi="Times New Roman" w:cs="Times New Roman"/>
          <w:sz w:val="24"/>
          <w:szCs w:val="24"/>
        </w:rPr>
        <w:t xml:space="preserve"> as superoxide anions and hydrogen peroxides are chemically reactive molecules. They damage the cellular components including, nucleic acids and proteins. ROS are formed </w:t>
      </w:r>
      <w:proofErr w:type="gramStart"/>
      <w:r>
        <w:rPr>
          <w:rFonts w:ascii="Times New Roman" w:hAnsi="Times New Roman" w:cs="Times New Roman"/>
          <w:sz w:val="24"/>
          <w:szCs w:val="24"/>
        </w:rPr>
        <w:t>as a natural bi products</w:t>
      </w:r>
      <w:proofErr w:type="gramEnd"/>
      <w:r>
        <w:rPr>
          <w:rFonts w:ascii="Times New Roman" w:hAnsi="Times New Roman" w:cs="Times New Roman"/>
          <w:sz w:val="24"/>
          <w:szCs w:val="24"/>
        </w:rPr>
        <w:t xml:space="preserve"> during physiological processes in cell membrane, mitochondria, and endoplasmic reticulum. In addition R</w:t>
      </w:r>
      <w:r w:rsidR="00196F10">
        <w:rPr>
          <w:rFonts w:ascii="Times New Roman" w:hAnsi="Times New Roman" w:cs="Times New Roman"/>
          <w:sz w:val="24"/>
          <w:szCs w:val="24"/>
        </w:rPr>
        <w:t xml:space="preserve">OS can be generated from tobacco, pollutants drugs and ionizing radiation. However excessive production of ROS leads to oxidative stress with an increase in formation of free </w:t>
      </w:r>
      <w:proofErr w:type="spellStart"/>
      <w:r w:rsidR="00196F10">
        <w:rPr>
          <w:rFonts w:ascii="Times New Roman" w:hAnsi="Times New Roman" w:cs="Times New Roman"/>
          <w:sz w:val="24"/>
          <w:szCs w:val="24"/>
        </w:rPr>
        <w:t>radicles</w:t>
      </w:r>
      <w:proofErr w:type="spellEnd"/>
      <w:r w:rsidR="00196F10">
        <w:rPr>
          <w:rFonts w:ascii="Times New Roman" w:hAnsi="Times New Roman" w:cs="Times New Roman"/>
          <w:sz w:val="24"/>
          <w:szCs w:val="24"/>
        </w:rPr>
        <w:t xml:space="preserve"> as well as decrease in antioxidants.</w:t>
      </w:r>
    </w:p>
    <w:p w:rsidR="00196F10" w:rsidRPr="00196F10" w:rsidRDefault="00196F10" w:rsidP="00196F1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Studies have shown that periodontitis induces excessive production of ROS in periodontal tissues and thus suggesting that </w:t>
      </w:r>
      <w:proofErr w:type="spellStart"/>
      <w:r>
        <w:rPr>
          <w:rFonts w:ascii="Times New Roman" w:hAnsi="Times New Roman" w:cs="Times New Roman"/>
          <w:sz w:val="24"/>
          <w:szCs w:val="24"/>
        </w:rPr>
        <w:t>oxidating</w:t>
      </w:r>
      <w:proofErr w:type="spellEnd"/>
      <w:r>
        <w:rPr>
          <w:rFonts w:ascii="Times New Roman" w:hAnsi="Times New Roman" w:cs="Times New Roman"/>
          <w:sz w:val="24"/>
          <w:szCs w:val="24"/>
        </w:rPr>
        <w:t xml:space="preserve"> stress is suggested to be involved in the pathogenesis of periodontal destruction.</w:t>
      </w:r>
      <w:r w:rsidRPr="00196F10">
        <w:rPr>
          <w:rFonts w:ascii="GulliverRM" w:hAnsi="GulliverRM" w:cs="GulliverRM"/>
          <w:sz w:val="16"/>
          <w:szCs w:val="16"/>
        </w:rPr>
        <w:t xml:space="preserve"> </w:t>
      </w:r>
      <w:r w:rsidRPr="00196F10">
        <w:rPr>
          <w:rFonts w:ascii="Times New Roman" w:hAnsi="Times New Roman" w:cs="Times New Roman"/>
          <w:sz w:val="24"/>
          <w:szCs w:val="24"/>
        </w:rPr>
        <w:t>Oxidative stress in turn is implicated in the</w:t>
      </w:r>
      <w:r>
        <w:rPr>
          <w:rFonts w:ascii="Times New Roman" w:hAnsi="Times New Roman" w:cs="Times New Roman"/>
          <w:sz w:val="24"/>
          <w:szCs w:val="24"/>
        </w:rPr>
        <w:t xml:space="preserve"> </w:t>
      </w:r>
      <w:r w:rsidRPr="00196F10">
        <w:rPr>
          <w:rFonts w:ascii="Times New Roman" w:hAnsi="Times New Roman" w:cs="Times New Roman"/>
          <w:sz w:val="24"/>
          <w:szCs w:val="24"/>
        </w:rPr>
        <w:t>development of hypertension, since reactive oxygen species may</w:t>
      </w:r>
      <w:r>
        <w:rPr>
          <w:rFonts w:ascii="Times New Roman" w:hAnsi="Times New Roman" w:cs="Times New Roman"/>
          <w:sz w:val="24"/>
          <w:szCs w:val="24"/>
        </w:rPr>
        <w:t xml:space="preserve"> </w:t>
      </w:r>
      <w:r w:rsidRPr="00196F10">
        <w:rPr>
          <w:rFonts w:ascii="Times New Roman" w:hAnsi="Times New Roman" w:cs="Times New Roman"/>
          <w:sz w:val="24"/>
          <w:szCs w:val="24"/>
        </w:rPr>
        <w:t>be regarded as mediators of vasoconstriction and vascular inflammation,</w:t>
      </w:r>
      <w:r>
        <w:rPr>
          <w:rFonts w:ascii="Times New Roman" w:hAnsi="Times New Roman" w:cs="Times New Roman"/>
          <w:sz w:val="24"/>
          <w:szCs w:val="24"/>
        </w:rPr>
        <w:t xml:space="preserve"> </w:t>
      </w:r>
      <w:r w:rsidRPr="00196F10">
        <w:rPr>
          <w:rFonts w:ascii="Times New Roman" w:hAnsi="Times New Roman" w:cs="Times New Roman"/>
          <w:sz w:val="24"/>
          <w:szCs w:val="24"/>
        </w:rPr>
        <w:t>and bioavailability of nitric oxide is strongly related to the</w:t>
      </w:r>
    </w:p>
    <w:p w:rsidR="00196F10" w:rsidRPr="00196F10" w:rsidRDefault="00196F10" w:rsidP="00196F10">
      <w:pPr>
        <w:autoSpaceDE w:val="0"/>
        <w:autoSpaceDN w:val="0"/>
        <w:adjustRightInd w:val="0"/>
        <w:spacing w:after="0" w:line="360" w:lineRule="auto"/>
        <w:jc w:val="both"/>
        <w:rPr>
          <w:rFonts w:ascii="Times New Roman" w:hAnsi="Times New Roman" w:cs="Times New Roman"/>
          <w:sz w:val="24"/>
          <w:szCs w:val="24"/>
        </w:rPr>
      </w:pPr>
      <w:proofErr w:type="spellStart"/>
      <w:proofErr w:type="gramStart"/>
      <w:r w:rsidRPr="00196F10">
        <w:rPr>
          <w:rFonts w:ascii="Times New Roman" w:hAnsi="Times New Roman" w:cs="Times New Roman"/>
          <w:sz w:val="24"/>
          <w:szCs w:val="24"/>
        </w:rPr>
        <w:t>redox</w:t>
      </w:r>
      <w:proofErr w:type="spellEnd"/>
      <w:proofErr w:type="gramEnd"/>
      <w:r w:rsidRPr="00196F10">
        <w:rPr>
          <w:rFonts w:ascii="Times New Roman" w:hAnsi="Times New Roman" w:cs="Times New Roman"/>
          <w:sz w:val="24"/>
          <w:szCs w:val="24"/>
        </w:rPr>
        <w:t xml:space="preserve"> state</w:t>
      </w:r>
      <w:r>
        <w:rPr>
          <w:rFonts w:ascii="Times New Roman" w:hAnsi="Times New Roman" w:cs="Times New Roman"/>
          <w:sz w:val="24"/>
          <w:szCs w:val="24"/>
        </w:rPr>
        <w:t>(44).</w:t>
      </w:r>
    </w:p>
    <w:p w:rsidR="00196F10" w:rsidRDefault="00196F10" w:rsidP="00196F10">
      <w:pPr>
        <w:spacing w:line="360" w:lineRule="auto"/>
        <w:jc w:val="both"/>
        <w:rPr>
          <w:rFonts w:ascii="Times New Roman" w:hAnsi="Times New Roman" w:cs="Times New Roman"/>
          <w:b/>
          <w:sz w:val="24"/>
          <w:szCs w:val="24"/>
        </w:rPr>
      </w:pPr>
      <w:r w:rsidRPr="00196F10">
        <w:rPr>
          <w:rFonts w:ascii="Times New Roman" w:hAnsi="Times New Roman" w:cs="Times New Roman"/>
          <w:b/>
          <w:sz w:val="24"/>
          <w:szCs w:val="24"/>
        </w:rPr>
        <w:t>CONCLUSIO</w:t>
      </w:r>
      <w:r>
        <w:rPr>
          <w:rFonts w:ascii="Times New Roman" w:hAnsi="Times New Roman" w:cs="Times New Roman"/>
          <w:b/>
          <w:sz w:val="24"/>
          <w:szCs w:val="24"/>
        </w:rPr>
        <w:t>N</w:t>
      </w:r>
    </w:p>
    <w:p w:rsidR="00E40817" w:rsidRDefault="000B21CD" w:rsidP="00196F10">
      <w:pPr>
        <w:spacing w:line="360" w:lineRule="auto"/>
        <w:jc w:val="both"/>
        <w:rPr>
          <w:rFonts w:ascii="Times New Roman" w:hAnsi="Times New Roman" w:cs="Times New Roman"/>
          <w:sz w:val="24"/>
          <w:szCs w:val="24"/>
        </w:rPr>
      </w:pPr>
      <w:r w:rsidRPr="000B21CD">
        <w:rPr>
          <w:rFonts w:ascii="Times New Roman" w:hAnsi="Times New Roman" w:cs="Times New Roman"/>
          <w:sz w:val="24"/>
          <w:szCs w:val="24"/>
        </w:rPr>
        <w:t>There</w:t>
      </w:r>
      <w:r>
        <w:rPr>
          <w:rFonts w:ascii="Times New Roman" w:hAnsi="Times New Roman" w:cs="Times New Roman"/>
          <w:sz w:val="24"/>
          <w:szCs w:val="24"/>
        </w:rPr>
        <w:t xml:space="preserve"> are numerous cross sectional studies showing positive results in association between hypertension and </w:t>
      </w:r>
      <w:proofErr w:type="gramStart"/>
      <w:r>
        <w:rPr>
          <w:rFonts w:ascii="Times New Roman" w:hAnsi="Times New Roman" w:cs="Times New Roman"/>
          <w:sz w:val="24"/>
          <w:szCs w:val="24"/>
        </w:rPr>
        <w:t>periodontitis .</w:t>
      </w:r>
      <w:proofErr w:type="gramEnd"/>
      <w:r>
        <w:rPr>
          <w:rFonts w:ascii="Times New Roman" w:hAnsi="Times New Roman" w:cs="Times New Roman"/>
          <w:sz w:val="24"/>
          <w:szCs w:val="24"/>
        </w:rPr>
        <w:t xml:space="preserve"> However there </w:t>
      </w:r>
      <w:proofErr w:type="gramStart"/>
      <w:r>
        <w:rPr>
          <w:rFonts w:ascii="Times New Roman" w:hAnsi="Times New Roman" w:cs="Times New Roman"/>
          <w:sz w:val="24"/>
          <w:szCs w:val="24"/>
        </w:rPr>
        <w:t>are no causal relation</w:t>
      </w:r>
      <w:proofErr w:type="gramEnd"/>
      <w:r>
        <w:rPr>
          <w:rFonts w:ascii="Times New Roman" w:hAnsi="Times New Roman" w:cs="Times New Roman"/>
          <w:sz w:val="24"/>
          <w:szCs w:val="24"/>
        </w:rPr>
        <w:t xml:space="preserve"> to show strong relationship. Further studies should be conducted to show us a better understanding between hypertension and periodontitis. However some studies showing elevated blood pressure in periodontitis </w:t>
      </w:r>
      <w:proofErr w:type="gramStart"/>
      <w:r>
        <w:rPr>
          <w:rFonts w:ascii="Times New Roman" w:hAnsi="Times New Roman" w:cs="Times New Roman"/>
          <w:sz w:val="24"/>
          <w:szCs w:val="24"/>
        </w:rPr>
        <w:t>patients  prevention</w:t>
      </w:r>
      <w:proofErr w:type="gramEnd"/>
      <w:r>
        <w:rPr>
          <w:rFonts w:ascii="Times New Roman" w:hAnsi="Times New Roman" w:cs="Times New Roman"/>
          <w:sz w:val="24"/>
          <w:szCs w:val="24"/>
        </w:rPr>
        <w:t xml:space="preserve"> approaches should include the controlling of blood pressure in the  management of periodontitis patients. Oral health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should be </w:t>
      </w:r>
      <w:r w:rsidR="006A3532">
        <w:rPr>
          <w:rFonts w:ascii="Times New Roman" w:hAnsi="Times New Roman" w:cs="Times New Roman"/>
          <w:sz w:val="24"/>
          <w:szCs w:val="24"/>
        </w:rPr>
        <w:t>emphasized</w:t>
      </w:r>
      <w:r>
        <w:rPr>
          <w:rFonts w:ascii="Times New Roman" w:hAnsi="Times New Roman" w:cs="Times New Roman"/>
          <w:sz w:val="24"/>
          <w:szCs w:val="24"/>
        </w:rPr>
        <w:t xml:space="preserve"> in the preventive measure.</w:t>
      </w:r>
    </w:p>
    <w:p w:rsidR="004302D7" w:rsidRPr="000B21CD" w:rsidRDefault="004302D7" w:rsidP="00196F10">
      <w:pPr>
        <w:spacing w:line="360" w:lineRule="auto"/>
        <w:jc w:val="both"/>
        <w:rPr>
          <w:rFonts w:ascii="Times New Roman" w:hAnsi="Times New Roman" w:cs="Times New Roman"/>
          <w:sz w:val="24"/>
          <w:szCs w:val="24"/>
        </w:rPr>
      </w:pPr>
      <w:r w:rsidRPr="004302D7">
        <w:rPr>
          <w:rFonts w:ascii="Times New Roman" w:hAnsi="Times New Roman" w:cs="Times New Roman"/>
          <w:b/>
          <w:sz w:val="24"/>
        </w:rPr>
        <w:t>References</w:t>
      </w:r>
    </w:p>
    <w:p w:rsidR="00E40817" w:rsidRDefault="004302D7" w:rsidP="00480226">
      <w:pPr>
        <w:spacing w:line="360" w:lineRule="auto"/>
        <w:jc w:val="both"/>
        <w:rPr>
          <w:rFonts w:ascii="Times New Roman" w:hAnsi="Times New Roman" w:cs="Times New Roman"/>
          <w:sz w:val="24"/>
        </w:rPr>
      </w:pPr>
      <w:proofErr w:type="gramStart"/>
      <w:r w:rsidRPr="004302D7">
        <w:rPr>
          <w:rFonts w:ascii="Times New Roman" w:hAnsi="Times New Roman" w:cs="Times New Roman"/>
          <w:sz w:val="24"/>
        </w:rPr>
        <w:t>1</w:t>
      </w:r>
      <w:r w:rsidRPr="00E40817">
        <w:rPr>
          <w:rFonts w:ascii="Times New Roman" w:hAnsi="Times New Roman" w:cs="Times New Roman"/>
          <w:sz w:val="24"/>
          <w:szCs w:val="24"/>
        </w:rPr>
        <w:t>.</w:t>
      </w:r>
      <w:r w:rsidR="00E40817" w:rsidRPr="00E40817">
        <w:rPr>
          <w:rStyle w:val="element-citation"/>
          <w:rFonts w:ascii="Times New Roman" w:hAnsi="Times New Roman" w:cs="Times New Roman"/>
          <w:sz w:val="24"/>
          <w:szCs w:val="24"/>
        </w:rPr>
        <w:t>Fleming</w:t>
      </w:r>
      <w:proofErr w:type="gramEnd"/>
      <w:r w:rsidR="00E40817" w:rsidRPr="00E40817">
        <w:rPr>
          <w:rStyle w:val="element-citation"/>
          <w:rFonts w:ascii="Times New Roman" w:hAnsi="Times New Roman" w:cs="Times New Roman"/>
          <w:sz w:val="24"/>
          <w:szCs w:val="24"/>
        </w:rPr>
        <w:t xml:space="preserve"> TF. </w:t>
      </w:r>
      <w:proofErr w:type="gramStart"/>
      <w:r w:rsidR="00E40817" w:rsidRPr="00E40817">
        <w:rPr>
          <w:rStyle w:val="element-citation"/>
          <w:rFonts w:ascii="Times New Roman" w:hAnsi="Times New Roman" w:cs="Times New Roman"/>
          <w:sz w:val="24"/>
          <w:szCs w:val="24"/>
        </w:rPr>
        <w:t>Periodontitis.</w:t>
      </w:r>
      <w:proofErr w:type="gramEnd"/>
      <w:r w:rsidR="00E40817" w:rsidRPr="00E40817">
        <w:rPr>
          <w:rStyle w:val="element-citation"/>
          <w:rFonts w:ascii="Times New Roman" w:hAnsi="Times New Roman" w:cs="Times New Roman"/>
          <w:sz w:val="24"/>
          <w:szCs w:val="24"/>
        </w:rPr>
        <w:t xml:space="preserve"> </w:t>
      </w:r>
      <w:r w:rsidR="00E40817" w:rsidRPr="00E40817">
        <w:rPr>
          <w:rStyle w:val="ref-journal"/>
          <w:rFonts w:ascii="Times New Roman" w:hAnsi="Times New Roman" w:cs="Times New Roman"/>
          <w:sz w:val="24"/>
          <w:szCs w:val="24"/>
        </w:rPr>
        <w:t xml:space="preserve">Ann </w:t>
      </w:r>
      <w:proofErr w:type="spellStart"/>
      <w:r w:rsidR="00E40817" w:rsidRPr="00E40817">
        <w:rPr>
          <w:rStyle w:val="ref-journal"/>
          <w:rFonts w:ascii="Times New Roman" w:hAnsi="Times New Roman" w:cs="Times New Roman"/>
          <w:sz w:val="24"/>
          <w:szCs w:val="24"/>
        </w:rPr>
        <w:t>Periodontol</w:t>
      </w:r>
      <w:proofErr w:type="spellEnd"/>
      <w:r w:rsidR="00E40817" w:rsidRPr="00E40817">
        <w:rPr>
          <w:rStyle w:val="ref-journal"/>
          <w:rFonts w:ascii="Times New Roman" w:hAnsi="Times New Roman" w:cs="Times New Roman"/>
          <w:sz w:val="24"/>
          <w:szCs w:val="24"/>
        </w:rPr>
        <w:t xml:space="preserve">. </w:t>
      </w:r>
      <w:r w:rsidR="00E40817" w:rsidRPr="00E40817">
        <w:rPr>
          <w:rStyle w:val="element-citation"/>
          <w:rFonts w:ascii="Times New Roman" w:hAnsi="Times New Roman" w:cs="Times New Roman"/>
          <w:sz w:val="24"/>
          <w:szCs w:val="24"/>
        </w:rPr>
        <w:t>1999</w:t>
      </w:r>
      <w:proofErr w:type="gramStart"/>
      <w:r w:rsidR="00E40817" w:rsidRPr="00E40817">
        <w:rPr>
          <w:rStyle w:val="element-citation"/>
          <w:rFonts w:ascii="Times New Roman" w:hAnsi="Times New Roman" w:cs="Times New Roman"/>
          <w:sz w:val="24"/>
          <w:szCs w:val="24"/>
        </w:rPr>
        <w:t>;</w:t>
      </w:r>
      <w:r w:rsidR="00E40817" w:rsidRPr="00E40817">
        <w:rPr>
          <w:rStyle w:val="ref-vol"/>
          <w:rFonts w:ascii="Times New Roman" w:hAnsi="Times New Roman" w:cs="Times New Roman"/>
          <w:sz w:val="24"/>
          <w:szCs w:val="24"/>
        </w:rPr>
        <w:t>4</w:t>
      </w:r>
      <w:r w:rsidR="00E40817" w:rsidRPr="00E40817">
        <w:rPr>
          <w:rStyle w:val="element-citation"/>
          <w:rFonts w:ascii="Times New Roman" w:hAnsi="Times New Roman" w:cs="Times New Roman"/>
          <w:sz w:val="24"/>
          <w:szCs w:val="24"/>
        </w:rPr>
        <w:t>:32</w:t>
      </w:r>
      <w:proofErr w:type="gramEnd"/>
      <w:r w:rsidR="00E40817" w:rsidRPr="00E40817">
        <w:rPr>
          <w:rStyle w:val="element-citation"/>
          <w:rFonts w:ascii="Times New Roman" w:hAnsi="Times New Roman" w:cs="Times New Roman"/>
          <w:sz w:val="24"/>
          <w:szCs w:val="24"/>
        </w:rPr>
        <w:t>–37</w:t>
      </w:r>
      <w:r w:rsidR="00E40817">
        <w:rPr>
          <w:rStyle w:val="element-citation"/>
        </w:rPr>
        <w:t>.</w:t>
      </w:r>
    </w:p>
    <w:p w:rsidR="002354ED" w:rsidRDefault="004302D7" w:rsidP="00480226">
      <w:pPr>
        <w:spacing w:line="360" w:lineRule="auto"/>
        <w:jc w:val="both"/>
        <w:rPr>
          <w:rFonts w:ascii="Times New Roman" w:hAnsi="Times New Roman" w:cs="Times New Roman"/>
          <w:sz w:val="24"/>
        </w:rPr>
      </w:pPr>
      <w:r>
        <w:rPr>
          <w:rFonts w:ascii="Times New Roman" w:hAnsi="Times New Roman" w:cs="Times New Roman"/>
          <w:sz w:val="24"/>
        </w:rPr>
        <w:t>2. Joshipura KJ</w:t>
      </w:r>
      <w:proofErr w:type="gramStart"/>
      <w:r>
        <w:rPr>
          <w:rFonts w:ascii="Times New Roman" w:hAnsi="Times New Roman" w:cs="Times New Roman"/>
          <w:sz w:val="24"/>
        </w:rPr>
        <w:t>,Wand</w:t>
      </w:r>
      <w:proofErr w:type="gramEnd"/>
      <w:r>
        <w:rPr>
          <w:rFonts w:ascii="Times New Roman" w:hAnsi="Times New Roman" w:cs="Times New Roman"/>
          <w:sz w:val="24"/>
        </w:rPr>
        <w:t xml:space="preserve"> HC, Merchant AT, Rimm EB. Periodontal Disease and Biomarker related to cardiovascular disease. J Dent Res.2004:83:151-155[</w:t>
      </w:r>
      <w:proofErr w:type="spellStart"/>
      <w:r>
        <w:rPr>
          <w:rFonts w:ascii="Times New Roman" w:hAnsi="Times New Roman" w:cs="Times New Roman"/>
          <w:sz w:val="24"/>
        </w:rPr>
        <w:t>Pubmed</w:t>
      </w:r>
      <w:proofErr w:type="spellEnd"/>
      <w:r>
        <w:rPr>
          <w:rFonts w:ascii="Times New Roman" w:hAnsi="Times New Roman" w:cs="Times New Roman"/>
          <w:sz w:val="24"/>
        </w:rPr>
        <w:t>]</w:t>
      </w:r>
      <w:r w:rsidR="00DE3187">
        <w:rPr>
          <w:rFonts w:ascii="Times New Roman" w:hAnsi="Times New Roman" w:cs="Times New Roman"/>
          <w:sz w:val="24"/>
        </w:rPr>
        <w:t>.</w:t>
      </w:r>
    </w:p>
    <w:p w:rsidR="00DE3187" w:rsidRDefault="00DE3187" w:rsidP="00480226">
      <w:pPr>
        <w:spacing w:line="360" w:lineRule="auto"/>
        <w:jc w:val="both"/>
        <w:rPr>
          <w:rFonts w:ascii="Times New Roman" w:hAnsi="Times New Roman" w:cs="Times New Roman"/>
          <w:sz w:val="24"/>
        </w:rPr>
      </w:pPr>
      <w:r>
        <w:rPr>
          <w:rFonts w:ascii="Times New Roman" w:hAnsi="Times New Roman" w:cs="Times New Roman"/>
          <w:sz w:val="24"/>
        </w:rPr>
        <w:lastRenderedPageBreak/>
        <w:t>3.Janket SJ, Baird AE, Chaung SK,Jones JA. Meta-analysis of Periodontal disease and risk of coronary heart disease.Odontology 2009;97:84-91.</w:t>
      </w:r>
    </w:p>
    <w:p w:rsidR="00DE3187" w:rsidRDefault="00DE3187" w:rsidP="00480226">
      <w:pPr>
        <w:spacing w:line="360" w:lineRule="auto"/>
        <w:jc w:val="both"/>
        <w:rPr>
          <w:rFonts w:ascii="Times New Roman" w:hAnsi="Times New Roman" w:cs="Times New Roman"/>
          <w:sz w:val="24"/>
        </w:rPr>
      </w:pPr>
      <w:r>
        <w:rPr>
          <w:rFonts w:ascii="Times New Roman" w:hAnsi="Times New Roman" w:cs="Times New Roman"/>
          <w:sz w:val="24"/>
        </w:rPr>
        <w:t>4.Chen YW, Umeda M, Nagasawa T  et al. Periodontitis may increase a risk of peripheral arterial disease. Eur J Vasc Endovas Surg 2008;35:153-8.</w:t>
      </w:r>
    </w:p>
    <w:p w:rsidR="00A67339" w:rsidRDefault="00A67339" w:rsidP="00A67339">
      <w:pPr>
        <w:autoSpaceDE w:val="0"/>
        <w:autoSpaceDN w:val="0"/>
        <w:adjustRightInd w:val="0"/>
        <w:spacing w:after="0" w:line="360" w:lineRule="auto"/>
        <w:rPr>
          <w:rFonts w:ascii="TimesNewRomanPSMT" w:hAnsi="TimesNewRomanPSMT" w:cs="TimesNewRomanPSMT"/>
          <w:sz w:val="24"/>
          <w:szCs w:val="24"/>
        </w:rPr>
      </w:pPr>
      <w:r>
        <w:rPr>
          <w:rFonts w:ascii="Times New Roman" w:hAnsi="Times New Roman" w:cs="Times New Roman"/>
          <w:sz w:val="24"/>
        </w:rPr>
        <w:t>5.Holmlund A,Holm G, Lind L.</w:t>
      </w:r>
      <w:r w:rsidRPr="00A67339">
        <w:rPr>
          <w:rFonts w:ascii="TimesNewRomanPSMT" w:hAnsi="TimesNewRomanPSMT" w:cs="TimesNewRomanPSMT"/>
          <w:sz w:val="24"/>
          <w:szCs w:val="24"/>
        </w:rPr>
        <w:t xml:space="preserve"> </w:t>
      </w:r>
      <w:r>
        <w:rPr>
          <w:rFonts w:ascii="TimesNewRomanPSMT" w:hAnsi="TimesNewRomanPSMT" w:cs="TimesNewRomanPSMT"/>
          <w:sz w:val="24"/>
          <w:szCs w:val="24"/>
        </w:rPr>
        <w:t>Severity of periodontal disease and number of remaining teeth</w:t>
      </w:r>
    </w:p>
    <w:p w:rsidR="00A67339" w:rsidRDefault="00A67339" w:rsidP="00A67339">
      <w:pPr>
        <w:autoSpaceDE w:val="0"/>
        <w:autoSpaceDN w:val="0"/>
        <w:adjustRightInd w:val="0"/>
        <w:spacing w:after="0" w:line="360" w:lineRule="auto"/>
        <w:rPr>
          <w:rFonts w:ascii="TimesNewRomanPSMT" w:hAnsi="TimesNewRomanPSMT" w:cs="TimesNewRomanPSMT"/>
          <w:sz w:val="24"/>
          <w:szCs w:val="24"/>
        </w:rPr>
      </w:pPr>
      <w:r>
        <w:rPr>
          <w:rFonts w:ascii="TimesNewRomanPSMT" w:hAnsi="TimesNewRomanPSMT" w:cs="TimesNewRomanPSMT"/>
          <w:sz w:val="24"/>
          <w:szCs w:val="24"/>
        </w:rPr>
        <w:t>are related to the prevalence of myocardial infarction and hypertension in a study based on 4,254</w:t>
      </w:r>
    </w:p>
    <w:p w:rsidR="00A67339" w:rsidRDefault="00A67339" w:rsidP="00A67339">
      <w:pPr>
        <w:autoSpaceDE w:val="0"/>
        <w:autoSpaceDN w:val="0"/>
        <w:adjustRightInd w:val="0"/>
        <w:spacing w:after="0" w:line="360" w:lineRule="auto"/>
        <w:rPr>
          <w:rFonts w:ascii="TimesNewRomanPSMT" w:hAnsi="TimesNewRomanPSMT" w:cs="TimesNewRomanPSMT"/>
          <w:sz w:val="24"/>
          <w:szCs w:val="24"/>
        </w:rPr>
      </w:pPr>
      <w:r>
        <w:rPr>
          <w:rFonts w:ascii="TimesNewRomanPSMT" w:hAnsi="TimesNewRomanPSMT" w:cs="TimesNewRomanPSMT"/>
          <w:sz w:val="24"/>
          <w:szCs w:val="24"/>
        </w:rPr>
        <w:t>subjects. J Periodontol. 2006;77:1173–1178.</w:t>
      </w:r>
    </w:p>
    <w:p w:rsidR="00FC354C" w:rsidRDefault="00FC354C" w:rsidP="00FC354C">
      <w:pPr>
        <w:autoSpaceDE w:val="0"/>
        <w:autoSpaceDN w:val="0"/>
        <w:adjustRightInd w:val="0"/>
        <w:spacing w:after="0" w:line="240" w:lineRule="auto"/>
        <w:rPr>
          <w:rFonts w:ascii="TimesNewRomanPSMT" w:hAnsi="TimesNewRomanPSMT" w:cs="TimesNewRomanPSMT"/>
          <w:sz w:val="24"/>
          <w:szCs w:val="24"/>
        </w:rPr>
      </w:pPr>
    </w:p>
    <w:p w:rsidR="00FC354C" w:rsidRDefault="00FC354C" w:rsidP="003E6AF1">
      <w:pPr>
        <w:autoSpaceDE w:val="0"/>
        <w:autoSpaceDN w:val="0"/>
        <w:adjustRightInd w:val="0"/>
        <w:spacing w:after="0"/>
        <w:rPr>
          <w:rFonts w:ascii="TimesNewRomanPSMT" w:hAnsi="TimesNewRomanPSMT" w:cs="TimesNewRomanPSMT"/>
          <w:sz w:val="24"/>
          <w:szCs w:val="24"/>
        </w:rPr>
      </w:pPr>
      <w:r>
        <w:rPr>
          <w:rFonts w:ascii="TimesNewRomanPSMT" w:hAnsi="TimesNewRomanPSMT" w:cs="TimesNewRomanPSMT"/>
          <w:sz w:val="24"/>
          <w:szCs w:val="24"/>
        </w:rPr>
        <w:t>6.</w:t>
      </w:r>
      <w:r w:rsidRPr="00FC354C">
        <w:rPr>
          <w:rFonts w:ascii="TimesNewRomanPSMT" w:hAnsi="TimesNewRomanPSMT" w:cs="TimesNewRomanPSMT"/>
          <w:sz w:val="24"/>
          <w:szCs w:val="24"/>
        </w:rPr>
        <w:t xml:space="preserve"> </w:t>
      </w:r>
      <w:r>
        <w:rPr>
          <w:rFonts w:ascii="TimesNewRomanPSMT" w:hAnsi="TimesNewRomanPSMT" w:cs="TimesNewRomanPSMT"/>
          <w:sz w:val="24"/>
          <w:szCs w:val="24"/>
        </w:rPr>
        <w:t>Morita T, Yamazaki Y, Mita A, et al. A cohort study on the association between periodontal</w:t>
      </w:r>
    </w:p>
    <w:p w:rsidR="00FC354C" w:rsidRDefault="00FC354C" w:rsidP="003E6AF1">
      <w:pPr>
        <w:autoSpaceDE w:val="0"/>
        <w:autoSpaceDN w:val="0"/>
        <w:adjustRightInd w:val="0"/>
        <w:spacing w:after="0"/>
        <w:rPr>
          <w:rFonts w:ascii="TimesNewRomanPSMT" w:hAnsi="TimesNewRomanPSMT" w:cs="TimesNewRomanPSMT"/>
          <w:sz w:val="20"/>
          <w:szCs w:val="20"/>
        </w:rPr>
      </w:pPr>
      <w:r>
        <w:rPr>
          <w:rFonts w:ascii="TimesNewRomanPSMT" w:hAnsi="TimesNewRomanPSMT" w:cs="TimesNewRomanPSMT"/>
          <w:sz w:val="24"/>
          <w:szCs w:val="24"/>
        </w:rPr>
        <w:t>disease and the development of metabolic syndrome. J Periodontol. 2010;81:512–519.</w:t>
      </w:r>
    </w:p>
    <w:p w:rsidR="00FC354C" w:rsidRDefault="00FC354C" w:rsidP="003E6AF1">
      <w:pPr>
        <w:autoSpaceDE w:val="0"/>
        <w:autoSpaceDN w:val="0"/>
        <w:adjustRightInd w:val="0"/>
        <w:spacing w:after="0"/>
        <w:rPr>
          <w:rFonts w:ascii="TimesNewRomanPSMT" w:hAnsi="TimesNewRomanPSMT" w:cs="TimesNewRomanPSMT"/>
          <w:sz w:val="20"/>
          <w:szCs w:val="20"/>
        </w:rPr>
      </w:pPr>
    </w:p>
    <w:p w:rsidR="00AF7D2C" w:rsidRPr="00AF7D2C" w:rsidRDefault="00AF7D2C" w:rsidP="003E6AF1">
      <w:pPr>
        <w:pStyle w:val="Heading2"/>
        <w:spacing w:line="276" w:lineRule="auto"/>
        <w:rPr>
          <w:b w:val="0"/>
          <w:sz w:val="24"/>
        </w:rPr>
      </w:pPr>
      <w:r>
        <w:rPr>
          <w:sz w:val="24"/>
        </w:rPr>
        <w:t>7.</w:t>
      </w:r>
      <w:r w:rsidRPr="00AF7D2C">
        <w:t xml:space="preserve"> </w:t>
      </w:r>
      <w:r w:rsidRPr="00AF7D2C">
        <w:rPr>
          <w:b w:val="0"/>
          <w:sz w:val="24"/>
        </w:rPr>
        <w:t>Son</w:t>
      </w:r>
      <w:r>
        <w:rPr>
          <w:b w:val="0"/>
          <w:sz w:val="24"/>
        </w:rPr>
        <w:t>a Rivas-Tumanyan , Donna Spiegelmann, Gary C.Curhan, John P.Forman and Kaumudi  J,Joshipura .</w:t>
      </w:r>
      <w:hyperlink r:id="rId5" w:history="1">
        <w:r w:rsidRPr="00AF7D2C">
          <w:rPr>
            <w:b w:val="0"/>
            <w:sz w:val="24"/>
          </w:rPr>
          <w:t>Periodontal disease and incidence of hypertension in the health professionals follow-up study</w:t>
        </w:r>
      </w:hyperlink>
      <w:r>
        <w:rPr>
          <w:b w:val="0"/>
          <w:sz w:val="24"/>
        </w:rPr>
        <w:t>. American Journal of hypertension, Vol25,Issue 7 Pg 770-776.</w:t>
      </w:r>
    </w:p>
    <w:p w:rsidR="0051682B" w:rsidRPr="0051682B" w:rsidRDefault="0051682B" w:rsidP="003E6AF1">
      <w:pPr>
        <w:autoSpaceDE w:val="0"/>
        <w:autoSpaceDN w:val="0"/>
        <w:adjustRightInd w:val="0"/>
        <w:spacing w:after="0"/>
        <w:rPr>
          <w:rFonts w:ascii="Times New Roman" w:hAnsi="Times New Roman" w:cs="Times New Roman"/>
          <w:sz w:val="24"/>
          <w:szCs w:val="24"/>
        </w:rPr>
      </w:pPr>
      <w:r w:rsidRPr="0051682B">
        <w:rPr>
          <w:rFonts w:ascii="Times New Roman" w:hAnsi="Times New Roman" w:cs="Times New Roman"/>
          <w:sz w:val="24"/>
          <w:szCs w:val="24"/>
        </w:rPr>
        <w:t>8. Inoue K, Kobayashi Y, Hanamura H, Toyokawa S. Association of periodontitis</w:t>
      </w:r>
      <w:r>
        <w:rPr>
          <w:rFonts w:ascii="Times New Roman" w:hAnsi="Times New Roman" w:cs="Times New Roman"/>
          <w:sz w:val="24"/>
          <w:szCs w:val="24"/>
        </w:rPr>
        <w:t xml:space="preserve"> </w:t>
      </w:r>
      <w:r w:rsidRPr="0051682B">
        <w:rPr>
          <w:rFonts w:ascii="Times New Roman" w:hAnsi="Times New Roman" w:cs="Times New Roman"/>
          <w:sz w:val="24"/>
          <w:szCs w:val="24"/>
        </w:rPr>
        <w:t>with increased white blood cell count and blood pressure. Blood Press</w:t>
      </w:r>
      <w:r>
        <w:rPr>
          <w:rFonts w:ascii="Times New Roman" w:hAnsi="Times New Roman" w:cs="Times New Roman"/>
          <w:sz w:val="24"/>
          <w:szCs w:val="24"/>
        </w:rPr>
        <w:t xml:space="preserve"> </w:t>
      </w:r>
      <w:r w:rsidRPr="0051682B">
        <w:rPr>
          <w:rFonts w:ascii="Times New Roman" w:hAnsi="Times New Roman" w:cs="Times New Roman"/>
          <w:sz w:val="24"/>
          <w:szCs w:val="24"/>
        </w:rPr>
        <w:t>2005;14:53–8.</w:t>
      </w:r>
    </w:p>
    <w:p w:rsidR="007B4764" w:rsidRDefault="007B4764" w:rsidP="003E6AF1">
      <w:pPr>
        <w:autoSpaceDE w:val="0"/>
        <w:autoSpaceDN w:val="0"/>
        <w:adjustRightInd w:val="0"/>
        <w:spacing w:after="0"/>
        <w:jc w:val="both"/>
        <w:rPr>
          <w:rFonts w:ascii="Times New Roman" w:hAnsi="Times New Roman" w:cs="Times New Roman"/>
          <w:sz w:val="24"/>
          <w:szCs w:val="24"/>
        </w:rPr>
      </w:pPr>
    </w:p>
    <w:p w:rsidR="00855520" w:rsidRPr="00855520" w:rsidRDefault="00525655" w:rsidP="003E6AF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9</w:t>
      </w:r>
      <w:r w:rsidR="00855520">
        <w:rPr>
          <w:rFonts w:ascii="Times New Roman" w:hAnsi="Times New Roman" w:cs="Times New Roman"/>
          <w:sz w:val="24"/>
          <w:szCs w:val="24"/>
        </w:rPr>
        <w:t>.</w:t>
      </w:r>
      <w:r w:rsidR="00855520" w:rsidRPr="00855520">
        <w:rPr>
          <w:rFonts w:ascii="Times New Roman" w:hAnsi="Times New Roman" w:cs="Times New Roman"/>
          <w:sz w:val="24"/>
          <w:szCs w:val="24"/>
        </w:rPr>
        <w:t>Desvarieux M, Demmer RT, Jacobs Jr DR, et al. Periodontal bacteria and hypertension:</w:t>
      </w:r>
    </w:p>
    <w:p w:rsidR="00855520" w:rsidRPr="00855520" w:rsidRDefault="00855520" w:rsidP="003E6AF1">
      <w:pPr>
        <w:autoSpaceDE w:val="0"/>
        <w:autoSpaceDN w:val="0"/>
        <w:adjustRightInd w:val="0"/>
        <w:spacing w:after="0"/>
        <w:jc w:val="both"/>
        <w:rPr>
          <w:rFonts w:ascii="Times New Roman" w:hAnsi="Times New Roman" w:cs="Times New Roman"/>
          <w:sz w:val="24"/>
          <w:szCs w:val="24"/>
        </w:rPr>
      </w:pPr>
      <w:r w:rsidRPr="00855520">
        <w:rPr>
          <w:rFonts w:ascii="Times New Roman" w:hAnsi="Times New Roman" w:cs="Times New Roman"/>
          <w:sz w:val="24"/>
          <w:szCs w:val="24"/>
        </w:rPr>
        <w:t>the oral infections and vascular disease epidemiology study (INVEST).</w:t>
      </w:r>
    </w:p>
    <w:p w:rsidR="00096141" w:rsidRDefault="00855520" w:rsidP="00096141">
      <w:pPr>
        <w:autoSpaceDE w:val="0"/>
        <w:autoSpaceDN w:val="0"/>
        <w:adjustRightInd w:val="0"/>
        <w:spacing w:after="0"/>
        <w:jc w:val="both"/>
        <w:rPr>
          <w:rFonts w:ascii="Times New Roman" w:hAnsi="Times New Roman" w:cs="Times New Roman"/>
          <w:sz w:val="24"/>
          <w:szCs w:val="24"/>
        </w:rPr>
      </w:pPr>
      <w:r w:rsidRPr="00855520">
        <w:rPr>
          <w:rFonts w:ascii="Times New Roman" w:hAnsi="Times New Roman" w:cs="Times New Roman"/>
          <w:sz w:val="24"/>
          <w:szCs w:val="24"/>
        </w:rPr>
        <w:t>J Hypertens 2010;28:1413–21.</w:t>
      </w:r>
    </w:p>
    <w:p w:rsidR="007B4764" w:rsidRDefault="007B4764" w:rsidP="00096141">
      <w:pPr>
        <w:autoSpaceDE w:val="0"/>
        <w:autoSpaceDN w:val="0"/>
        <w:adjustRightInd w:val="0"/>
        <w:spacing w:after="0"/>
        <w:jc w:val="both"/>
        <w:rPr>
          <w:rFonts w:ascii="Times New Roman" w:hAnsi="Times New Roman" w:cs="Times New Roman"/>
          <w:sz w:val="24"/>
          <w:szCs w:val="24"/>
        </w:rPr>
      </w:pPr>
    </w:p>
    <w:p w:rsidR="003E6AF1" w:rsidRPr="00855520" w:rsidRDefault="003E6AF1" w:rsidP="0009614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10.</w:t>
      </w:r>
      <w:r w:rsidRPr="003E6AF1">
        <w:t xml:space="preserve"> </w:t>
      </w:r>
      <w:r>
        <w:rPr>
          <w:rFonts w:ascii="Times New Roman" w:hAnsi="Times New Roman" w:cs="Times New Roman"/>
          <w:sz w:val="24"/>
          <w:szCs w:val="24"/>
        </w:rPr>
        <w:t xml:space="preserve">A. </w:t>
      </w:r>
      <w:r w:rsidRPr="003E6AF1">
        <w:rPr>
          <w:rFonts w:ascii="Times New Roman" w:hAnsi="Times New Roman" w:cs="Times New Roman"/>
          <w:sz w:val="24"/>
          <w:szCs w:val="24"/>
        </w:rPr>
        <w:t>Khraibi, R. A. Norman Jr., and D. J. Dzielak, “Chronic immunosuppression attenuates hypertension in Okamoto spontaneously hypertensive rats,” American Journal of Physiology—Heart and Circulatory Physiology, vol. 16, no. 5, pp. H722–H726, 1984.</w:t>
      </w:r>
    </w:p>
    <w:p w:rsidR="00525655" w:rsidRPr="00855520" w:rsidRDefault="00525655" w:rsidP="00855520">
      <w:pPr>
        <w:autoSpaceDE w:val="0"/>
        <w:autoSpaceDN w:val="0"/>
        <w:adjustRightInd w:val="0"/>
        <w:spacing w:after="0" w:line="240" w:lineRule="auto"/>
        <w:jc w:val="both"/>
        <w:rPr>
          <w:rFonts w:ascii="Times New Roman" w:hAnsi="Times New Roman" w:cs="Times New Roman"/>
          <w:sz w:val="24"/>
          <w:szCs w:val="24"/>
        </w:rPr>
      </w:pPr>
    </w:p>
    <w:p w:rsidR="004302D7" w:rsidRDefault="003E6AF1" w:rsidP="00855520">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r w:rsidRPr="003E6AF1">
        <w:t xml:space="preserve"> </w:t>
      </w:r>
      <w:r w:rsidRPr="003E6AF1">
        <w:rPr>
          <w:rFonts w:ascii="Times New Roman" w:hAnsi="Times New Roman" w:cs="Times New Roman"/>
          <w:sz w:val="24"/>
          <w:szCs w:val="24"/>
        </w:rPr>
        <w:t>R. A. Norman Jr. and D. J. Dzielak, “Spontaneous hypertension is primarily the result of sympathetic overactivity and immunologic dysfunction,” Proceedings of the Society for Experimental Biology and Medicine, vol. 182, no. 4, pp. 448–453, 1986</w:t>
      </w:r>
      <w:r w:rsidR="00096141">
        <w:rPr>
          <w:rFonts w:ascii="Times New Roman" w:hAnsi="Times New Roman" w:cs="Times New Roman"/>
          <w:sz w:val="24"/>
          <w:szCs w:val="24"/>
        </w:rPr>
        <w:t>.</w:t>
      </w:r>
    </w:p>
    <w:p w:rsidR="00096141" w:rsidRDefault="00096141" w:rsidP="00855520">
      <w:pPr>
        <w:spacing w:line="360" w:lineRule="auto"/>
        <w:jc w:val="both"/>
        <w:rPr>
          <w:rFonts w:ascii="Times New Roman" w:hAnsi="Times New Roman" w:cs="Times New Roman"/>
          <w:sz w:val="24"/>
          <w:szCs w:val="24"/>
        </w:rPr>
      </w:pPr>
      <w:r>
        <w:rPr>
          <w:rFonts w:ascii="Times New Roman" w:hAnsi="Times New Roman" w:cs="Times New Roman"/>
          <w:sz w:val="24"/>
          <w:szCs w:val="24"/>
        </w:rPr>
        <w:t>12.D.J.Dzielak,” The immune system and hypertension.”Hypertension, Vol.19,no.1,PP.136-144,1192.</w:t>
      </w:r>
    </w:p>
    <w:p w:rsidR="00096141" w:rsidRDefault="00096141" w:rsidP="00855520">
      <w:pPr>
        <w:spacing w:line="360" w:lineRule="auto"/>
        <w:jc w:val="both"/>
        <w:rPr>
          <w:rFonts w:ascii="Times New Roman" w:hAnsi="Times New Roman" w:cs="Times New Roman"/>
          <w:sz w:val="24"/>
          <w:szCs w:val="24"/>
        </w:rPr>
      </w:pPr>
      <w:r>
        <w:rPr>
          <w:rFonts w:ascii="Times New Roman" w:hAnsi="Times New Roman" w:cs="Times New Roman"/>
          <w:sz w:val="24"/>
          <w:szCs w:val="24"/>
        </w:rPr>
        <w:t>13</w:t>
      </w:r>
      <w:r w:rsidR="004F0299">
        <w:rPr>
          <w:rFonts w:ascii="Times New Roman" w:hAnsi="Times New Roman" w:cs="Times New Roman"/>
          <w:sz w:val="24"/>
          <w:szCs w:val="24"/>
        </w:rPr>
        <w:t>periomedicine</w:t>
      </w:r>
    </w:p>
    <w:p w:rsidR="004F0299" w:rsidRDefault="004F0299" w:rsidP="0085552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14.</w:t>
      </w:r>
      <w:r w:rsidR="00FC5FCE" w:rsidRPr="00FC5FCE">
        <w:t xml:space="preserve"> </w:t>
      </w:r>
      <w:r w:rsidR="00FC5FCE" w:rsidRPr="00FC5FCE">
        <w:rPr>
          <w:rFonts w:ascii="Times New Roman" w:hAnsi="Times New Roman" w:cs="Times New Roman"/>
          <w:sz w:val="24"/>
          <w:szCs w:val="24"/>
        </w:rPr>
        <w:t>Y. M. Kim, M. Y. Kim, H. J. Kim et al., “Compound C independent of AMPK inhibits ICAM-1 and VCAM-1 expression in inflammatory stimulants-activated endothelial cells in vitro and in vivo,” Atherosclerosis, vol. 219, no. 1, pp. 57–64, 2011</w:t>
      </w:r>
      <w:r w:rsidR="00FC5FCE">
        <w:rPr>
          <w:rFonts w:ascii="Times New Roman" w:hAnsi="Times New Roman" w:cs="Times New Roman"/>
          <w:sz w:val="24"/>
          <w:szCs w:val="24"/>
        </w:rPr>
        <w:t>.</w:t>
      </w:r>
    </w:p>
    <w:p w:rsidR="00284EC5" w:rsidRDefault="00284EC5" w:rsidP="00855520">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r w:rsidRPr="00284EC5">
        <w:t xml:space="preserve"> </w:t>
      </w:r>
      <w:r w:rsidRPr="00284EC5">
        <w:rPr>
          <w:rFonts w:ascii="Times New Roman" w:hAnsi="Times New Roman" w:cs="Times New Roman"/>
          <w:sz w:val="24"/>
          <w:szCs w:val="24"/>
        </w:rPr>
        <w:t>T. Chiba and O. Ezaki, “Dietary restriction suppresses inflammation and delays the onset of stroke in stroke-prone spontaneously hypertensive rats,” Biochemical and Biophysical Research Communications, vol. 399, no. 1, pp. 98–103, 2010.</w:t>
      </w:r>
    </w:p>
    <w:p w:rsidR="00D975FC" w:rsidRDefault="00D975FC" w:rsidP="00855520">
      <w:pPr>
        <w:spacing w:line="360" w:lineRule="auto"/>
        <w:jc w:val="both"/>
        <w:rPr>
          <w:rFonts w:ascii="Times" w:hAnsi="Times"/>
          <w:color w:val="000000"/>
          <w:sz w:val="23"/>
          <w:szCs w:val="23"/>
          <w:shd w:val="clear" w:color="auto" w:fill="FFFFFF"/>
        </w:rPr>
      </w:pPr>
      <w:r>
        <w:rPr>
          <w:rFonts w:ascii="Times New Roman" w:hAnsi="Times New Roman" w:cs="Times New Roman"/>
          <w:sz w:val="24"/>
          <w:szCs w:val="24"/>
        </w:rPr>
        <w:t>16.</w:t>
      </w:r>
      <w:r w:rsidRPr="00D975FC">
        <w:rPr>
          <w:rFonts w:ascii="Times" w:hAnsi="Times"/>
          <w:color w:val="000000"/>
          <w:sz w:val="23"/>
          <w:szCs w:val="23"/>
          <w:shd w:val="clear" w:color="auto" w:fill="FFFFFF"/>
        </w:rPr>
        <w:t xml:space="preserve"> </w:t>
      </w:r>
      <w:r>
        <w:rPr>
          <w:rFonts w:ascii="Times" w:hAnsi="Times"/>
          <w:color w:val="000000"/>
          <w:sz w:val="23"/>
          <w:szCs w:val="23"/>
          <w:shd w:val="clear" w:color="auto" w:fill="FFFFFF"/>
        </w:rPr>
        <w:t>P. M. Kearney, M. Whelton, K. Reynolds, P. Muntner, P. K. Whelton, and J. He, “Global burden of hypertension: analysis of worldwide data,”</w:t>
      </w:r>
      <w:r>
        <w:rPr>
          <w:rStyle w:val="apple-converted-space"/>
          <w:rFonts w:ascii="Times" w:hAnsi="Times"/>
          <w:color w:val="000000"/>
          <w:sz w:val="23"/>
          <w:szCs w:val="23"/>
          <w:shd w:val="clear" w:color="auto" w:fill="FFFFFF"/>
        </w:rPr>
        <w:t> </w:t>
      </w:r>
      <w:r>
        <w:rPr>
          <w:rFonts w:ascii="MinionPro-It" w:hAnsi="MinionPro-It"/>
          <w:color w:val="000000"/>
          <w:sz w:val="23"/>
          <w:szCs w:val="23"/>
          <w:shd w:val="clear" w:color="auto" w:fill="FFFFFF"/>
        </w:rPr>
        <w:t>Lancet</w:t>
      </w:r>
      <w:r>
        <w:rPr>
          <w:rFonts w:ascii="Times" w:hAnsi="Times"/>
          <w:color w:val="000000"/>
          <w:sz w:val="23"/>
          <w:szCs w:val="23"/>
          <w:shd w:val="clear" w:color="auto" w:fill="FFFFFF"/>
        </w:rPr>
        <w:t>, vol. 365, no. 9455, pp. 217–223, 2005.</w:t>
      </w:r>
    </w:p>
    <w:p w:rsidR="00D975FC" w:rsidRDefault="00D975FC" w:rsidP="00855520">
      <w:pPr>
        <w:spacing w:line="360" w:lineRule="auto"/>
        <w:jc w:val="both"/>
        <w:rPr>
          <w:rFonts w:ascii="Times" w:hAnsi="Times"/>
          <w:color w:val="000000"/>
          <w:sz w:val="23"/>
          <w:szCs w:val="23"/>
          <w:shd w:val="clear" w:color="auto" w:fill="FFFFFF"/>
        </w:rPr>
      </w:pPr>
      <w:r>
        <w:rPr>
          <w:rFonts w:ascii="Times New Roman" w:hAnsi="Times New Roman" w:cs="Times New Roman"/>
          <w:sz w:val="24"/>
          <w:szCs w:val="24"/>
        </w:rPr>
        <w:t>17.</w:t>
      </w:r>
      <w:r w:rsidRPr="00D975FC">
        <w:rPr>
          <w:rFonts w:ascii="Times" w:hAnsi="Times"/>
          <w:color w:val="000000"/>
          <w:sz w:val="23"/>
          <w:szCs w:val="23"/>
          <w:shd w:val="clear" w:color="auto" w:fill="FFFFFF"/>
        </w:rPr>
        <w:t xml:space="preserve"> </w:t>
      </w:r>
      <w:r>
        <w:rPr>
          <w:rFonts w:ascii="Times" w:hAnsi="Times"/>
          <w:color w:val="000000"/>
          <w:sz w:val="23"/>
          <w:szCs w:val="23"/>
          <w:shd w:val="clear" w:color="auto" w:fill="FFFFFF"/>
        </w:rPr>
        <w:t>A. V. Chobanian, G. L. Bakris, H. R. Black et al., “The seventh report of the joint National Committee on Prevention, detection, evaluation, and treatment of high blood pressure: the JNC 7 report,”</w:t>
      </w:r>
      <w:r>
        <w:rPr>
          <w:rStyle w:val="apple-converted-space"/>
          <w:rFonts w:ascii="Times" w:hAnsi="Times"/>
          <w:color w:val="000000"/>
          <w:sz w:val="23"/>
          <w:szCs w:val="23"/>
          <w:shd w:val="clear" w:color="auto" w:fill="FFFFFF"/>
        </w:rPr>
        <w:t> </w:t>
      </w:r>
      <w:r>
        <w:rPr>
          <w:rFonts w:ascii="MinionPro-It" w:hAnsi="MinionPro-It"/>
          <w:color w:val="000000"/>
          <w:sz w:val="23"/>
          <w:szCs w:val="23"/>
          <w:shd w:val="clear" w:color="auto" w:fill="FFFFFF"/>
        </w:rPr>
        <w:t>Journal of the American Medical Association</w:t>
      </w:r>
      <w:r>
        <w:rPr>
          <w:rFonts w:ascii="Times" w:hAnsi="Times"/>
          <w:color w:val="000000"/>
          <w:sz w:val="23"/>
          <w:szCs w:val="23"/>
          <w:shd w:val="clear" w:color="auto" w:fill="FFFFFF"/>
        </w:rPr>
        <w:t>, vol. 289, no. 19, pp. 2560–2572, 2003.</w:t>
      </w:r>
    </w:p>
    <w:p w:rsidR="006F6F3E" w:rsidRDefault="006F6F3E" w:rsidP="00855520">
      <w:pPr>
        <w:spacing w:line="360" w:lineRule="auto"/>
        <w:jc w:val="both"/>
        <w:rPr>
          <w:rFonts w:ascii="Times" w:hAnsi="Times"/>
          <w:color w:val="000000"/>
          <w:sz w:val="23"/>
          <w:szCs w:val="23"/>
          <w:shd w:val="clear" w:color="auto" w:fill="FFFFFF"/>
        </w:rPr>
      </w:pPr>
      <w:r>
        <w:rPr>
          <w:rFonts w:ascii="Times" w:hAnsi="Times"/>
          <w:color w:val="000000"/>
          <w:sz w:val="23"/>
          <w:szCs w:val="23"/>
          <w:shd w:val="clear" w:color="auto" w:fill="FFFFFF"/>
        </w:rPr>
        <w:t>18.</w:t>
      </w:r>
      <w:r w:rsidRPr="006F6F3E">
        <w:rPr>
          <w:rFonts w:ascii="Times" w:hAnsi="Times"/>
          <w:color w:val="000000"/>
          <w:sz w:val="23"/>
          <w:szCs w:val="23"/>
          <w:shd w:val="clear" w:color="auto" w:fill="FFFFFF"/>
        </w:rPr>
        <w:t xml:space="preserve"> </w:t>
      </w:r>
      <w:r>
        <w:rPr>
          <w:rFonts w:ascii="Times" w:hAnsi="Times"/>
          <w:color w:val="000000"/>
          <w:sz w:val="23"/>
          <w:szCs w:val="23"/>
          <w:shd w:val="clear" w:color="auto" w:fill="FFFFFF"/>
        </w:rPr>
        <w:t>B. J. Paster, S. K. Boches, J. L. Galvin et al., “Bacterial diversity in human subgingival plaque,”</w:t>
      </w:r>
      <w:r>
        <w:rPr>
          <w:rFonts w:ascii="MinionPro-It" w:hAnsi="MinionPro-It"/>
          <w:color w:val="000000"/>
          <w:sz w:val="23"/>
          <w:szCs w:val="23"/>
          <w:shd w:val="clear" w:color="auto" w:fill="FFFFFF"/>
        </w:rPr>
        <w:t>Journal of Bacteriology</w:t>
      </w:r>
      <w:r>
        <w:rPr>
          <w:rFonts w:ascii="Times" w:hAnsi="Times"/>
          <w:color w:val="000000"/>
          <w:sz w:val="23"/>
          <w:szCs w:val="23"/>
          <w:shd w:val="clear" w:color="auto" w:fill="FFFFFF"/>
        </w:rPr>
        <w:t>, vol. 183, no. 12, pp. 3770–3783, 2001.</w:t>
      </w:r>
    </w:p>
    <w:p w:rsidR="006F6F3E" w:rsidRDefault="006F6F3E" w:rsidP="00855520">
      <w:pPr>
        <w:spacing w:line="360" w:lineRule="auto"/>
        <w:jc w:val="both"/>
        <w:rPr>
          <w:rFonts w:ascii="Times" w:hAnsi="Times"/>
          <w:color w:val="000000"/>
          <w:sz w:val="23"/>
          <w:szCs w:val="23"/>
          <w:shd w:val="clear" w:color="auto" w:fill="FFFFFF"/>
        </w:rPr>
      </w:pPr>
      <w:r>
        <w:rPr>
          <w:rFonts w:ascii="Times" w:hAnsi="Times"/>
          <w:color w:val="000000"/>
          <w:sz w:val="23"/>
          <w:szCs w:val="23"/>
          <w:shd w:val="clear" w:color="auto" w:fill="FFFFFF"/>
        </w:rPr>
        <w:t>19.</w:t>
      </w:r>
      <w:r w:rsidRPr="006F6F3E">
        <w:rPr>
          <w:rFonts w:ascii="Times" w:hAnsi="Times"/>
          <w:color w:val="000000"/>
          <w:sz w:val="23"/>
          <w:szCs w:val="23"/>
          <w:shd w:val="clear" w:color="auto" w:fill="FFFFFF"/>
        </w:rPr>
        <w:t xml:space="preserve"> </w:t>
      </w:r>
      <w:r>
        <w:rPr>
          <w:rFonts w:ascii="Times" w:hAnsi="Times"/>
          <w:color w:val="000000"/>
          <w:sz w:val="23"/>
          <w:szCs w:val="23"/>
          <w:shd w:val="clear" w:color="auto" w:fill="FFFFFF"/>
        </w:rPr>
        <w:t>B. J. Paster, I. Olsen, J. A. Aas, and F. E. Dewhirst, “The breadth of bacterial diversity in the human periodontal pocket and other oral sites,”</w:t>
      </w:r>
      <w:r>
        <w:rPr>
          <w:rStyle w:val="apple-converted-space"/>
          <w:rFonts w:ascii="Times" w:hAnsi="Times"/>
          <w:color w:val="000000"/>
          <w:sz w:val="23"/>
          <w:szCs w:val="23"/>
          <w:shd w:val="clear" w:color="auto" w:fill="FFFFFF"/>
        </w:rPr>
        <w:t> </w:t>
      </w:r>
      <w:r>
        <w:rPr>
          <w:rFonts w:ascii="MinionPro-It" w:hAnsi="MinionPro-It"/>
          <w:color w:val="000000"/>
          <w:sz w:val="23"/>
          <w:szCs w:val="23"/>
          <w:shd w:val="clear" w:color="auto" w:fill="FFFFFF"/>
        </w:rPr>
        <w:t>Periodontology 2000</w:t>
      </w:r>
      <w:r>
        <w:rPr>
          <w:rFonts w:ascii="Times" w:hAnsi="Times"/>
          <w:color w:val="000000"/>
          <w:sz w:val="23"/>
          <w:szCs w:val="23"/>
          <w:shd w:val="clear" w:color="auto" w:fill="FFFFFF"/>
        </w:rPr>
        <w:t>, vol. 42, no. 1, pp. 80–87, 2006.</w:t>
      </w:r>
    </w:p>
    <w:p w:rsidR="006F6F3E" w:rsidRDefault="00712521" w:rsidP="00855520">
      <w:pPr>
        <w:spacing w:line="360" w:lineRule="auto"/>
        <w:jc w:val="both"/>
        <w:rPr>
          <w:rStyle w:val="apple-converted-space"/>
          <w:rFonts w:ascii="Times" w:hAnsi="Times"/>
          <w:color w:val="000000"/>
          <w:sz w:val="23"/>
          <w:szCs w:val="23"/>
          <w:bdr w:val="none" w:sz="0" w:space="0" w:color="auto" w:frame="1"/>
          <w:shd w:val="clear" w:color="auto" w:fill="FFFFFF"/>
        </w:rPr>
      </w:pPr>
      <w:r>
        <w:rPr>
          <w:rFonts w:ascii="Times New Roman" w:hAnsi="Times New Roman" w:cs="Times New Roman"/>
          <w:sz w:val="24"/>
          <w:szCs w:val="24"/>
        </w:rPr>
        <w:t>20.</w:t>
      </w:r>
      <w:r w:rsidRPr="00712521">
        <w:rPr>
          <w:rFonts w:ascii="Times" w:hAnsi="Times"/>
          <w:color w:val="000000"/>
          <w:sz w:val="23"/>
          <w:szCs w:val="23"/>
          <w:shd w:val="clear" w:color="auto" w:fill="FFFFFF"/>
        </w:rPr>
        <w:t xml:space="preserve"> </w:t>
      </w:r>
      <w:r>
        <w:rPr>
          <w:rFonts w:ascii="Times" w:hAnsi="Times"/>
          <w:color w:val="000000"/>
          <w:sz w:val="23"/>
          <w:szCs w:val="23"/>
          <w:shd w:val="clear" w:color="auto" w:fill="FFFFFF"/>
        </w:rPr>
        <w:t>F. Panagakos and F. Scannapieco, “Periodontal inflammation: from gingivitis to systemic disease?” in</w:t>
      </w:r>
      <w:r>
        <w:rPr>
          <w:rStyle w:val="apple-converted-space"/>
          <w:rFonts w:ascii="Times" w:hAnsi="Times"/>
          <w:color w:val="000000"/>
          <w:sz w:val="23"/>
          <w:szCs w:val="23"/>
          <w:shd w:val="clear" w:color="auto" w:fill="FFFFFF"/>
        </w:rPr>
        <w:t> </w:t>
      </w:r>
      <w:r>
        <w:rPr>
          <w:rFonts w:ascii="MinionPro-It" w:hAnsi="MinionPro-It"/>
          <w:color w:val="000000"/>
          <w:sz w:val="23"/>
          <w:szCs w:val="23"/>
          <w:shd w:val="clear" w:color="auto" w:fill="FFFFFF"/>
        </w:rPr>
        <w:t>Gingival Diseases: Their Aetiology, Prevention and Treatment</w:t>
      </w:r>
      <w:r>
        <w:rPr>
          <w:rFonts w:ascii="Times" w:hAnsi="Times"/>
          <w:color w:val="000000"/>
          <w:sz w:val="23"/>
          <w:szCs w:val="23"/>
          <w:shd w:val="clear" w:color="auto" w:fill="FFFFFF"/>
        </w:rPr>
        <w:t>, F. Panagakos and R. Davies, Eds., pp. 155–168, InTech, 2011.</w:t>
      </w:r>
      <w:r>
        <w:rPr>
          <w:rStyle w:val="apple-converted-space"/>
          <w:rFonts w:ascii="Times" w:hAnsi="Times"/>
          <w:color w:val="000000"/>
          <w:sz w:val="23"/>
          <w:szCs w:val="23"/>
          <w:bdr w:val="none" w:sz="0" w:space="0" w:color="auto" w:frame="1"/>
          <w:shd w:val="clear" w:color="auto" w:fill="FFFFFF"/>
        </w:rPr>
        <w:t> </w:t>
      </w:r>
    </w:p>
    <w:p w:rsidR="00712521" w:rsidRDefault="00712521" w:rsidP="00855520">
      <w:pPr>
        <w:spacing w:line="360" w:lineRule="auto"/>
        <w:jc w:val="both"/>
        <w:rPr>
          <w:rFonts w:ascii="Times" w:hAnsi="Times"/>
          <w:color w:val="000000"/>
          <w:sz w:val="23"/>
          <w:szCs w:val="23"/>
          <w:shd w:val="clear" w:color="auto" w:fill="FFFFFF"/>
        </w:rPr>
      </w:pPr>
      <w:r>
        <w:rPr>
          <w:rStyle w:val="apple-converted-space"/>
          <w:rFonts w:ascii="Times" w:hAnsi="Times"/>
          <w:color w:val="000000"/>
          <w:sz w:val="23"/>
          <w:szCs w:val="23"/>
          <w:bdr w:val="none" w:sz="0" w:space="0" w:color="auto" w:frame="1"/>
          <w:shd w:val="clear" w:color="auto" w:fill="FFFFFF"/>
        </w:rPr>
        <w:t>21.</w:t>
      </w:r>
      <w:r w:rsidR="00AF2ECD" w:rsidRPr="00AF2ECD">
        <w:rPr>
          <w:rFonts w:ascii="Times" w:hAnsi="Times"/>
          <w:color w:val="000000"/>
          <w:sz w:val="23"/>
          <w:szCs w:val="23"/>
          <w:shd w:val="clear" w:color="auto" w:fill="FFFFFF"/>
        </w:rPr>
        <w:t xml:space="preserve"> </w:t>
      </w:r>
      <w:r w:rsidR="00AF2ECD">
        <w:rPr>
          <w:rFonts w:ascii="Times" w:hAnsi="Times"/>
          <w:color w:val="000000"/>
          <w:sz w:val="23"/>
          <w:szCs w:val="23"/>
          <w:shd w:val="clear" w:color="auto" w:fill="FFFFFF"/>
        </w:rPr>
        <w:t>K. Wakai, T. Kawamura, O. Umemura et al., “Associations of medical status and physical fitness with periodontal disease,”</w:t>
      </w:r>
      <w:r w:rsidR="00AF2ECD">
        <w:rPr>
          <w:rStyle w:val="apple-converted-space"/>
          <w:rFonts w:ascii="Times" w:hAnsi="Times"/>
          <w:color w:val="000000"/>
          <w:sz w:val="23"/>
          <w:szCs w:val="23"/>
          <w:shd w:val="clear" w:color="auto" w:fill="FFFFFF"/>
        </w:rPr>
        <w:t> </w:t>
      </w:r>
      <w:r w:rsidR="00AF2ECD">
        <w:rPr>
          <w:rFonts w:ascii="MinionPro-It" w:hAnsi="MinionPro-It"/>
          <w:color w:val="000000"/>
          <w:sz w:val="23"/>
          <w:szCs w:val="23"/>
          <w:shd w:val="clear" w:color="auto" w:fill="FFFFFF"/>
        </w:rPr>
        <w:t>Journal of Clinical Periodontology</w:t>
      </w:r>
      <w:r w:rsidR="00AF2ECD">
        <w:rPr>
          <w:rFonts w:ascii="Times" w:hAnsi="Times"/>
          <w:color w:val="000000"/>
          <w:sz w:val="23"/>
          <w:szCs w:val="23"/>
          <w:shd w:val="clear" w:color="auto" w:fill="FFFFFF"/>
        </w:rPr>
        <w:t>, vol. 26, no. 10, pp. 664–672, 1999</w:t>
      </w:r>
    </w:p>
    <w:p w:rsidR="00AF2ECD" w:rsidRDefault="00AF2ECD" w:rsidP="00855520">
      <w:pPr>
        <w:spacing w:line="360" w:lineRule="auto"/>
        <w:jc w:val="both"/>
        <w:rPr>
          <w:rFonts w:ascii="Times" w:hAnsi="Times"/>
          <w:color w:val="000000"/>
          <w:sz w:val="23"/>
          <w:szCs w:val="23"/>
          <w:shd w:val="clear" w:color="auto" w:fill="FFFFFF"/>
        </w:rPr>
      </w:pPr>
      <w:r>
        <w:rPr>
          <w:rFonts w:ascii="Times" w:hAnsi="Times"/>
          <w:color w:val="000000"/>
          <w:sz w:val="23"/>
          <w:szCs w:val="23"/>
          <w:shd w:val="clear" w:color="auto" w:fill="FFFFFF"/>
        </w:rPr>
        <w:t>22.</w:t>
      </w:r>
      <w:r w:rsidRPr="00AF2ECD">
        <w:rPr>
          <w:rFonts w:ascii="Times" w:hAnsi="Times"/>
          <w:color w:val="000000"/>
          <w:sz w:val="23"/>
          <w:szCs w:val="23"/>
          <w:shd w:val="clear" w:color="auto" w:fill="FFFFFF"/>
        </w:rPr>
        <w:t xml:space="preserve"> </w:t>
      </w:r>
      <w:r>
        <w:rPr>
          <w:rFonts w:ascii="Times" w:hAnsi="Times"/>
          <w:color w:val="000000"/>
          <w:sz w:val="23"/>
          <w:szCs w:val="23"/>
          <w:shd w:val="clear" w:color="auto" w:fill="FFFFFF"/>
        </w:rPr>
        <w:t>M. Gołebiewska, K. Taraszkiewicz-Sulik, A. Kuklińska, and W. J. Musiał, “Periodontal condition in patients with cardiovascular diseases,”</w:t>
      </w:r>
      <w:r>
        <w:rPr>
          <w:rStyle w:val="apple-converted-space"/>
          <w:rFonts w:ascii="Times" w:hAnsi="Times"/>
          <w:color w:val="000000"/>
          <w:sz w:val="23"/>
          <w:szCs w:val="23"/>
          <w:shd w:val="clear" w:color="auto" w:fill="FFFFFF"/>
        </w:rPr>
        <w:t> </w:t>
      </w:r>
      <w:r>
        <w:rPr>
          <w:rFonts w:ascii="MinionPro-It" w:hAnsi="MinionPro-It"/>
          <w:color w:val="000000"/>
          <w:sz w:val="23"/>
          <w:szCs w:val="23"/>
          <w:shd w:val="clear" w:color="auto" w:fill="FFFFFF"/>
        </w:rPr>
        <w:t>Advances in Medical Sciences</w:t>
      </w:r>
      <w:r>
        <w:rPr>
          <w:rFonts w:ascii="Times" w:hAnsi="Times"/>
          <w:color w:val="000000"/>
          <w:sz w:val="23"/>
          <w:szCs w:val="23"/>
          <w:shd w:val="clear" w:color="auto" w:fill="FFFFFF"/>
        </w:rPr>
        <w:t>, vol. 51, pp. 69–72, 2006.</w:t>
      </w:r>
    </w:p>
    <w:p w:rsidR="002531DB" w:rsidRDefault="002531DB" w:rsidP="00855520">
      <w:pPr>
        <w:spacing w:line="360" w:lineRule="auto"/>
        <w:jc w:val="both"/>
        <w:rPr>
          <w:rFonts w:ascii="Times" w:hAnsi="Times"/>
          <w:color w:val="000000"/>
          <w:sz w:val="23"/>
          <w:szCs w:val="23"/>
          <w:shd w:val="clear" w:color="auto" w:fill="FFFFFF"/>
        </w:rPr>
      </w:pPr>
      <w:r>
        <w:rPr>
          <w:rFonts w:ascii="Times" w:hAnsi="Times"/>
          <w:color w:val="000000"/>
          <w:sz w:val="23"/>
          <w:szCs w:val="23"/>
          <w:shd w:val="clear" w:color="auto" w:fill="FFFFFF"/>
        </w:rPr>
        <w:t>23.</w:t>
      </w:r>
      <w:r w:rsidRPr="002531DB">
        <w:rPr>
          <w:rFonts w:ascii="Times" w:hAnsi="Times"/>
          <w:color w:val="000000"/>
          <w:sz w:val="23"/>
          <w:szCs w:val="23"/>
          <w:shd w:val="clear" w:color="auto" w:fill="FFFFFF"/>
        </w:rPr>
        <w:t xml:space="preserve"> </w:t>
      </w:r>
      <w:r>
        <w:rPr>
          <w:rFonts w:ascii="Times" w:hAnsi="Times"/>
          <w:color w:val="000000"/>
          <w:sz w:val="23"/>
          <w:szCs w:val="23"/>
          <w:shd w:val="clear" w:color="auto" w:fill="FFFFFF"/>
        </w:rPr>
        <w:t>Y. Ogawa, M. Imaki, Y. Yoshida, M. Matsumoto, and S. Tanada, “Epidemiological study on the relationship between hypertension and dental disease in Japanese factory workers,”</w:t>
      </w:r>
      <w:r>
        <w:rPr>
          <w:rStyle w:val="apple-converted-space"/>
          <w:rFonts w:ascii="Times" w:hAnsi="Times"/>
          <w:color w:val="000000"/>
          <w:sz w:val="23"/>
          <w:szCs w:val="23"/>
          <w:shd w:val="clear" w:color="auto" w:fill="FFFFFF"/>
        </w:rPr>
        <w:t> </w:t>
      </w:r>
      <w:r>
        <w:rPr>
          <w:rFonts w:ascii="MinionPro-It" w:hAnsi="MinionPro-It"/>
          <w:color w:val="000000"/>
          <w:sz w:val="23"/>
          <w:szCs w:val="23"/>
          <w:shd w:val="clear" w:color="auto" w:fill="FFFFFF"/>
        </w:rPr>
        <w:t>Sangyo Eiseigaku Zasshi</w:t>
      </w:r>
      <w:r>
        <w:rPr>
          <w:rFonts w:ascii="Times" w:hAnsi="Times"/>
          <w:color w:val="000000"/>
          <w:sz w:val="23"/>
          <w:szCs w:val="23"/>
          <w:shd w:val="clear" w:color="auto" w:fill="FFFFFF"/>
        </w:rPr>
        <w:t>, vol. 40, no. 6, pp. 235–240, 1998.</w:t>
      </w:r>
    </w:p>
    <w:p w:rsidR="002531DB" w:rsidRDefault="002531DB" w:rsidP="00855520">
      <w:pPr>
        <w:spacing w:line="360" w:lineRule="auto"/>
        <w:jc w:val="both"/>
        <w:rPr>
          <w:rFonts w:ascii="Times" w:hAnsi="Times"/>
          <w:color w:val="000000"/>
          <w:sz w:val="23"/>
          <w:szCs w:val="23"/>
          <w:shd w:val="clear" w:color="auto" w:fill="FFFFFF"/>
        </w:rPr>
      </w:pPr>
      <w:r>
        <w:rPr>
          <w:rFonts w:ascii="Times" w:hAnsi="Times"/>
          <w:color w:val="000000"/>
          <w:sz w:val="23"/>
          <w:szCs w:val="23"/>
          <w:shd w:val="clear" w:color="auto" w:fill="FFFFFF"/>
        </w:rPr>
        <w:lastRenderedPageBreak/>
        <w:t>24.</w:t>
      </w:r>
      <w:r w:rsidRPr="002531DB">
        <w:rPr>
          <w:rFonts w:ascii="Times" w:hAnsi="Times"/>
          <w:color w:val="000000"/>
          <w:sz w:val="23"/>
          <w:szCs w:val="23"/>
          <w:shd w:val="clear" w:color="auto" w:fill="FFFFFF"/>
        </w:rPr>
        <w:t xml:space="preserve"> </w:t>
      </w:r>
      <w:r>
        <w:rPr>
          <w:rFonts w:ascii="Times" w:hAnsi="Times"/>
          <w:color w:val="000000"/>
          <w:sz w:val="23"/>
          <w:szCs w:val="23"/>
          <w:shd w:val="clear" w:color="auto" w:fill="FFFFFF"/>
        </w:rPr>
        <w:t>F. Angeli, P. Verdecchia, C. Pellegrino et al., “Association between periodontal disease and left ventricle mass in essential hypertension,”</w:t>
      </w:r>
      <w:r>
        <w:rPr>
          <w:rStyle w:val="apple-converted-space"/>
          <w:rFonts w:ascii="Times" w:hAnsi="Times"/>
          <w:color w:val="000000"/>
          <w:sz w:val="23"/>
          <w:szCs w:val="23"/>
          <w:shd w:val="clear" w:color="auto" w:fill="FFFFFF"/>
        </w:rPr>
        <w:t> </w:t>
      </w:r>
      <w:r>
        <w:rPr>
          <w:rFonts w:ascii="MinionPro-It" w:hAnsi="MinionPro-It"/>
          <w:color w:val="000000"/>
          <w:sz w:val="23"/>
          <w:szCs w:val="23"/>
          <w:shd w:val="clear" w:color="auto" w:fill="FFFFFF"/>
        </w:rPr>
        <w:t>Hypertension</w:t>
      </w:r>
      <w:r>
        <w:rPr>
          <w:rFonts w:ascii="Times" w:hAnsi="Times"/>
          <w:color w:val="000000"/>
          <w:sz w:val="23"/>
          <w:szCs w:val="23"/>
          <w:shd w:val="clear" w:color="auto" w:fill="FFFFFF"/>
        </w:rPr>
        <w:t>, vol. 41, no. 3, pp. 488–492, 2003</w:t>
      </w:r>
    </w:p>
    <w:p w:rsidR="002531DB" w:rsidRDefault="002531DB" w:rsidP="00855520">
      <w:pPr>
        <w:spacing w:line="360" w:lineRule="auto"/>
        <w:jc w:val="both"/>
        <w:rPr>
          <w:rFonts w:ascii="Times" w:hAnsi="Times"/>
          <w:color w:val="000000"/>
          <w:sz w:val="23"/>
          <w:szCs w:val="23"/>
          <w:shd w:val="clear" w:color="auto" w:fill="FFFFFF"/>
        </w:rPr>
      </w:pPr>
      <w:r>
        <w:rPr>
          <w:rFonts w:ascii="Times" w:hAnsi="Times"/>
          <w:color w:val="000000"/>
          <w:sz w:val="23"/>
          <w:szCs w:val="23"/>
          <w:shd w:val="clear" w:color="auto" w:fill="FFFFFF"/>
        </w:rPr>
        <w:t>25.</w:t>
      </w:r>
      <w:r w:rsidRPr="002531DB">
        <w:rPr>
          <w:rFonts w:ascii="Times" w:hAnsi="Times"/>
          <w:color w:val="000000"/>
          <w:sz w:val="23"/>
          <w:szCs w:val="23"/>
          <w:shd w:val="clear" w:color="auto" w:fill="FFFFFF"/>
        </w:rPr>
        <w:t xml:space="preserve"> </w:t>
      </w:r>
      <w:r>
        <w:rPr>
          <w:rFonts w:ascii="Times" w:hAnsi="Times"/>
          <w:color w:val="000000"/>
          <w:sz w:val="23"/>
          <w:szCs w:val="23"/>
          <w:shd w:val="clear" w:color="auto" w:fill="FFFFFF"/>
        </w:rPr>
        <w:t>A. Taguchi, M. Sanada, Y. Suei et al., “Tooth loss is associated with an increased risk of hypertension in postmenopausal women,”</w:t>
      </w:r>
      <w:r>
        <w:rPr>
          <w:rStyle w:val="apple-converted-space"/>
          <w:rFonts w:ascii="Times" w:hAnsi="Times"/>
          <w:color w:val="000000"/>
          <w:sz w:val="23"/>
          <w:szCs w:val="23"/>
          <w:shd w:val="clear" w:color="auto" w:fill="FFFFFF"/>
        </w:rPr>
        <w:t> </w:t>
      </w:r>
      <w:r>
        <w:rPr>
          <w:rFonts w:ascii="MinionPro-It" w:hAnsi="MinionPro-It"/>
          <w:color w:val="000000"/>
          <w:sz w:val="23"/>
          <w:szCs w:val="23"/>
          <w:shd w:val="clear" w:color="auto" w:fill="FFFFFF"/>
        </w:rPr>
        <w:t>Hypertension</w:t>
      </w:r>
      <w:r>
        <w:rPr>
          <w:rFonts w:ascii="Times" w:hAnsi="Times"/>
          <w:color w:val="000000"/>
          <w:sz w:val="23"/>
          <w:szCs w:val="23"/>
          <w:shd w:val="clear" w:color="auto" w:fill="FFFFFF"/>
        </w:rPr>
        <w:t>, vol. 43, no. 6, pp. 1297–1300, 2004.</w:t>
      </w:r>
    </w:p>
    <w:p w:rsidR="007B4764" w:rsidRDefault="002531DB" w:rsidP="00855520">
      <w:pPr>
        <w:spacing w:line="360" w:lineRule="auto"/>
        <w:jc w:val="both"/>
        <w:rPr>
          <w:rFonts w:ascii="Times" w:hAnsi="Times"/>
          <w:color w:val="000000"/>
          <w:sz w:val="23"/>
          <w:szCs w:val="23"/>
          <w:shd w:val="clear" w:color="auto" w:fill="FFFFFF"/>
        </w:rPr>
      </w:pPr>
      <w:r>
        <w:rPr>
          <w:rFonts w:ascii="Times" w:hAnsi="Times"/>
          <w:color w:val="000000"/>
          <w:sz w:val="23"/>
          <w:szCs w:val="23"/>
          <w:shd w:val="clear" w:color="auto" w:fill="FFFFFF"/>
        </w:rPr>
        <w:t>26.</w:t>
      </w:r>
      <w:r w:rsidRPr="002531DB">
        <w:rPr>
          <w:rFonts w:ascii="Times" w:hAnsi="Times"/>
          <w:color w:val="000000"/>
          <w:sz w:val="23"/>
          <w:szCs w:val="23"/>
          <w:shd w:val="clear" w:color="auto" w:fill="FFFFFF"/>
        </w:rPr>
        <w:t xml:space="preserve"> </w:t>
      </w:r>
      <w:r>
        <w:rPr>
          <w:rFonts w:ascii="Times" w:hAnsi="Times"/>
          <w:color w:val="000000"/>
          <w:sz w:val="23"/>
          <w:szCs w:val="23"/>
          <w:shd w:val="clear" w:color="auto" w:fill="FFFFFF"/>
        </w:rPr>
        <w:t>K. Inoue, Y. Kobayashi, H. Hanamura, and S. Toyokawa, “Association of periodontitis with increased white blood cell count and blood pressure,”</w:t>
      </w:r>
      <w:r>
        <w:rPr>
          <w:rStyle w:val="apple-converted-space"/>
          <w:rFonts w:ascii="Times" w:hAnsi="Times"/>
          <w:color w:val="000000"/>
          <w:sz w:val="23"/>
          <w:szCs w:val="23"/>
          <w:shd w:val="clear" w:color="auto" w:fill="FFFFFF"/>
        </w:rPr>
        <w:t> </w:t>
      </w:r>
      <w:r>
        <w:rPr>
          <w:rFonts w:ascii="MinionPro-It" w:hAnsi="MinionPro-It"/>
          <w:color w:val="000000"/>
          <w:sz w:val="23"/>
          <w:szCs w:val="23"/>
          <w:shd w:val="clear" w:color="auto" w:fill="FFFFFF"/>
        </w:rPr>
        <w:t>Blood Pressure</w:t>
      </w:r>
      <w:r>
        <w:rPr>
          <w:rFonts w:ascii="Times" w:hAnsi="Times"/>
          <w:color w:val="000000"/>
          <w:sz w:val="23"/>
          <w:szCs w:val="23"/>
          <w:shd w:val="clear" w:color="auto" w:fill="FFFFFF"/>
        </w:rPr>
        <w:t>, vol. 14, no. 1, pp. 53–58, 2005.</w:t>
      </w:r>
    </w:p>
    <w:p w:rsidR="002531DB" w:rsidRDefault="002531DB" w:rsidP="00855520">
      <w:pPr>
        <w:spacing w:line="360" w:lineRule="auto"/>
        <w:jc w:val="both"/>
        <w:rPr>
          <w:rFonts w:ascii="Times" w:hAnsi="Times"/>
          <w:color w:val="000000"/>
          <w:sz w:val="23"/>
          <w:szCs w:val="23"/>
          <w:shd w:val="clear" w:color="auto" w:fill="FFFFFF"/>
        </w:rPr>
      </w:pPr>
      <w:r>
        <w:rPr>
          <w:rFonts w:ascii="Times" w:hAnsi="Times"/>
          <w:color w:val="000000"/>
          <w:sz w:val="23"/>
          <w:szCs w:val="23"/>
          <w:shd w:val="clear" w:color="auto" w:fill="FFFFFF"/>
        </w:rPr>
        <w:t>27.</w:t>
      </w:r>
      <w:r w:rsidR="0001388E" w:rsidRPr="0001388E">
        <w:rPr>
          <w:rFonts w:ascii="Times" w:hAnsi="Times"/>
          <w:color w:val="000000"/>
          <w:sz w:val="23"/>
          <w:szCs w:val="23"/>
          <w:shd w:val="clear" w:color="auto" w:fill="FFFFFF"/>
        </w:rPr>
        <w:t xml:space="preserve"> </w:t>
      </w:r>
      <w:r w:rsidR="0001388E">
        <w:rPr>
          <w:rFonts w:ascii="Times" w:hAnsi="Times"/>
          <w:color w:val="000000"/>
          <w:sz w:val="23"/>
          <w:szCs w:val="23"/>
          <w:shd w:val="clear" w:color="auto" w:fill="FFFFFF"/>
        </w:rPr>
        <w:t>F. D'Aiuto, M. Parkar, L. Nibali, J. Suvan, J. Lessem, and M. S. Tonetti, “Periodontal infections cause changes in traditional and novel cardiovascular risk factors: results from a randomized controlled clinical trial,”</w:t>
      </w:r>
      <w:r w:rsidR="0001388E">
        <w:rPr>
          <w:rStyle w:val="apple-converted-space"/>
          <w:rFonts w:ascii="Times" w:hAnsi="Times"/>
          <w:color w:val="000000"/>
          <w:sz w:val="23"/>
          <w:szCs w:val="23"/>
          <w:shd w:val="clear" w:color="auto" w:fill="FFFFFF"/>
        </w:rPr>
        <w:t> </w:t>
      </w:r>
      <w:r w:rsidR="0001388E">
        <w:rPr>
          <w:rFonts w:ascii="MinionPro-It" w:hAnsi="MinionPro-It"/>
          <w:color w:val="000000"/>
          <w:sz w:val="23"/>
          <w:szCs w:val="23"/>
          <w:shd w:val="clear" w:color="auto" w:fill="FFFFFF"/>
        </w:rPr>
        <w:t>American Heart Journal</w:t>
      </w:r>
      <w:r w:rsidR="0001388E">
        <w:rPr>
          <w:rFonts w:ascii="Times" w:hAnsi="Times"/>
          <w:color w:val="000000"/>
          <w:sz w:val="23"/>
          <w:szCs w:val="23"/>
          <w:shd w:val="clear" w:color="auto" w:fill="FFFFFF"/>
        </w:rPr>
        <w:t>, vol. 151, no. 5, pp. 977–984, 2006.</w:t>
      </w:r>
    </w:p>
    <w:p w:rsidR="0001388E" w:rsidRDefault="0001388E" w:rsidP="00DB4E7D">
      <w:pPr>
        <w:shd w:val="clear" w:color="auto" w:fill="FFFFFF"/>
        <w:spacing w:after="163" w:line="360" w:lineRule="auto"/>
        <w:jc w:val="both"/>
        <w:rPr>
          <w:rFonts w:ascii="inherit" w:eastAsia="Times New Roman" w:hAnsi="inherit" w:cs="Times New Roman"/>
          <w:color w:val="000000"/>
          <w:sz w:val="23"/>
          <w:szCs w:val="23"/>
        </w:rPr>
      </w:pPr>
      <w:r>
        <w:rPr>
          <w:rFonts w:ascii="Times" w:hAnsi="Times"/>
          <w:color w:val="000000"/>
          <w:sz w:val="23"/>
          <w:szCs w:val="23"/>
          <w:shd w:val="clear" w:color="auto" w:fill="FFFFFF"/>
        </w:rPr>
        <w:t>28.</w:t>
      </w:r>
      <w:r w:rsidRPr="0001388E">
        <w:rPr>
          <w:rFonts w:ascii="inherit" w:hAnsi="inherit"/>
          <w:color w:val="000000"/>
          <w:sz w:val="23"/>
          <w:szCs w:val="23"/>
        </w:rPr>
        <w:t xml:space="preserve"> </w:t>
      </w:r>
      <w:r w:rsidRPr="0001388E">
        <w:rPr>
          <w:rFonts w:ascii="inherit" w:eastAsia="Times New Roman" w:hAnsi="inherit" w:cs="Times New Roman"/>
          <w:color w:val="000000"/>
          <w:sz w:val="23"/>
          <w:szCs w:val="23"/>
        </w:rPr>
        <w:t>H. Völzke, C. Schwahn, M. Dörr, et al., “Gender differences in the relation between number of teeth and systolic blood pressure,”</w:t>
      </w:r>
      <w:r w:rsidRPr="0001388E">
        <w:rPr>
          <w:rFonts w:ascii="inherit" w:eastAsia="Times New Roman" w:hAnsi="inherit" w:cs="Times New Roman"/>
          <w:color w:val="000000"/>
          <w:sz w:val="23"/>
        </w:rPr>
        <w:t> </w:t>
      </w:r>
      <w:r w:rsidRPr="0001388E">
        <w:rPr>
          <w:rFonts w:ascii="MinionPro-It" w:eastAsia="Times New Roman" w:hAnsi="MinionPro-It" w:cs="Times New Roman"/>
          <w:color w:val="000000"/>
          <w:sz w:val="23"/>
          <w:szCs w:val="23"/>
        </w:rPr>
        <w:t>Journal of Hypertension</w:t>
      </w:r>
      <w:r w:rsidRPr="0001388E">
        <w:rPr>
          <w:rFonts w:ascii="inherit" w:eastAsia="Times New Roman" w:hAnsi="inherit" w:cs="Times New Roman"/>
          <w:color w:val="000000"/>
          <w:sz w:val="23"/>
          <w:szCs w:val="23"/>
        </w:rPr>
        <w:t>, vol. 24, no. 7, pp. 1257–1263, 2006.</w:t>
      </w:r>
    </w:p>
    <w:p w:rsidR="0001388E" w:rsidRDefault="0001388E" w:rsidP="00DB4E7D">
      <w:pPr>
        <w:shd w:val="clear" w:color="auto" w:fill="FFFFFF"/>
        <w:spacing w:after="163" w:line="360" w:lineRule="auto"/>
        <w:jc w:val="both"/>
        <w:rPr>
          <w:rFonts w:ascii="inherit" w:eastAsia="Times New Roman" w:hAnsi="inherit" w:cs="Times New Roman"/>
          <w:color w:val="000000"/>
          <w:sz w:val="23"/>
          <w:szCs w:val="23"/>
        </w:rPr>
      </w:pPr>
      <w:r>
        <w:rPr>
          <w:rFonts w:ascii="inherit" w:eastAsia="Times New Roman" w:hAnsi="inherit" w:cs="Times New Roman"/>
          <w:color w:val="000000"/>
          <w:sz w:val="23"/>
          <w:szCs w:val="23"/>
        </w:rPr>
        <w:t>29.</w:t>
      </w:r>
      <w:r w:rsidRPr="0001388E">
        <w:rPr>
          <w:rFonts w:ascii="inherit" w:hAnsi="inherit"/>
          <w:color w:val="000000"/>
          <w:sz w:val="23"/>
          <w:szCs w:val="23"/>
        </w:rPr>
        <w:t xml:space="preserve"> </w:t>
      </w:r>
      <w:r w:rsidRPr="0001388E">
        <w:rPr>
          <w:rFonts w:ascii="inherit" w:eastAsia="Times New Roman" w:hAnsi="inherit" w:cs="Times New Roman"/>
          <w:color w:val="000000"/>
          <w:sz w:val="23"/>
          <w:szCs w:val="23"/>
        </w:rPr>
        <w:t>S. Engström, L. Gahnberg, H. Högberg, and K. Svärdsudd, “Association between high blood pressure and deep periodontal pockets: a nested case-referent study,”</w:t>
      </w:r>
      <w:r w:rsidRPr="0001388E">
        <w:rPr>
          <w:rFonts w:ascii="inherit" w:eastAsia="Times New Roman" w:hAnsi="inherit" w:cs="Times New Roman"/>
          <w:color w:val="000000"/>
          <w:sz w:val="23"/>
        </w:rPr>
        <w:t> </w:t>
      </w:r>
      <w:r w:rsidRPr="0001388E">
        <w:rPr>
          <w:rFonts w:ascii="MinionPro-It" w:eastAsia="Times New Roman" w:hAnsi="MinionPro-It" w:cs="Times New Roman"/>
          <w:color w:val="000000"/>
          <w:sz w:val="23"/>
          <w:szCs w:val="23"/>
        </w:rPr>
        <w:t>Upsula Journal of Medical Science</w:t>
      </w:r>
      <w:r w:rsidRPr="0001388E">
        <w:rPr>
          <w:rFonts w:ascii="inherit" w:eastAsia="Times New Roman" w:hAnsi="inherit" w:cs="Times New Roman"/>
          <w:color w:val="000000"/>
          <w:sz w:val="23"/>
          <w:szCs w:val="23"/>
        </w:rPr>
        <w:t>, vol. 112, no. 1, pp. 95–103, 2007.</w:t>
      </w:r>
    </w:p>
    <w:p w:rsidR="00DB4E7D" w:rsidRDefault="0001388E" w:rsidP="00DB4E7D">
      <w:pPr>
        <w:shd w:val="clear" w:color="auto" w:fill="FFFFFF"/>
        <w:spacing w:after="163" w:line="360" w:lineRule="auto"/>
        <w:jc w:val="both"/>
        <w:rPr>
          <w:rFonts w:ascii="inherit" w:eastAsia="Times New Roman" w:hAnsi="inherit" w:cs="Times New Roman"/>
          <w:color w:val="000000"/>
          <w:sz w:val="23"/>
          <w:szCs w:val="23"/>
        </w:rPr>
      </w:pPr>
      <w:r>
        <w:rPr>
          <w:rFonts w:ascii="inherit" w:eastAsia="Times New Roman" w:hAnsi="inherit" w:cs="Times New Roman"/>
          <w:color w:val="000000"/>
          <w:sz w:val="23"/>
          <w:szCs w:val="23"/>
        </w:rPr>
        <w:t>30.</w:t>
      </w:r>
      <w:r w:rsidR="00DB4E7D" w:rsidRPr="00DB4E7D">
        <w:rPr>
          <w:rFonts w:ascii="inherit" w:hAnsi="inherit"/>
          <w:color w:val="000000"/>
          <w:sz w:val="23"/>
          <w:szCs w:val="23"/>
        </w:rPr>
        <w:t xml:space="preserve"> </w:t>
      </w:r>
      <w:r w:rsidR="00DB4E7D" w:rsidRPr="00DB4E7D">
        <w:rPr>
          <w:rFonts w:ascii="inherit" w:eastAsia="Times New Roman" w:hAnsi="inherit" w:cs="Times New Roman"/>
          <w:color w:val="000000"/>
          <w:sz w:val="23"/>
          <w:szCs w:val="23"/>
        </w:rPr>
        <w:t>H. Völzke, C. Schwahn, M. Dörr, et al., “Inverse association between number of teeth and left ventricular mass in women,”</w:t>
      </w:r>
      <w:r w:rsidR="00DB4E7D" w:rsidRPr="00DB4E7D">
        <w:rPr>
          <w:rFonts w:ascii="inherit" w:eastAsia="Times New Roman" w:hAnsi="inherit" w:cs="Times New Roman"/>
          <w:color w:val="000000"/>
          <w:sz w:val="23"/>
        </w:rPr>
        <w:t> </w:t>
      </w:r>
      <w:r w:rsidR="00DB4E7D" w:rsidRPr="00DB4E7D">
        <w:rPr>
          <w:rFonts w:ascii="MinionPro-It" w:eastAsia="Times New Roman" w:hAnsi="MinionPro-It" w:cs="Times New Roman"/>
          <w:color w:val="000000"/>
          <w:sz w:val="23"/>
          <w:szCs w:val="23"/>
        </w:rPr>
        <w:t>Journal of Hypertension</w:t>
      </w:r>
      <w:r w:rsidR="00DB4E7D" w:rsidRPr="00DB4E7D">
        <w:rPr>
          <w:rFonts w:ascii="inherit" w:eastAsia="Times New Roman" w:hAnsi="inherit" w:cs="Times New Roman"/>
          <w:color w:val="000000"/>
          <w:sz w:val="23"/>
          <w:szCs w:val="23"/>
        </w:rPr>
        <w:t>, vol. 25, no. 10, pp. 2035–2043, 2007.</w:t>
      </w:r>
    </w:p>
    <w:p w:rsidR="00DB4E7D" w:rsidRDefault="00DB4E7D" w:rsidP="00DB4E7D">
      <w:pPr>
        <w:shd w:val="clear" w:color="auto" w:fill="FFFFFF"/>
        <w:spacing w:after="163" w:line="360" w:lineRule="auto"/>
        <w:jc w:val="both"/>
        <w:rPr>
          <w:rFonts w:ascii="Times" w:hAnsi="Times"/>
          <w:color w:val="000000"/>
          <w:sz w:val="23"/>
          <w:szCs w:val="23"/>
          <w:shd w:val="clear" w:color="auto" w:fill="FFFFFF"/>
        </w:rPr>
      </w:pPr>
      <w:r>
        <w:rPr>
          <w:rFonts w:ascii="inherit" w:eastAsia="Times New Roman" w:hAnsi="inherit" w:cs="Times New Roman"/>
          <w:color w:val="000000"/>
          <w:sz w:val="23"/>
          <w:szCs w:val="23"/>
        </w:rPr>
        <w:t>31.</w:t>
      </w:r>
      <w:r w:rsidRPr="00DB4E7D">
        <w:rPr>
          <w:rFonts w:ascii="Times" w:hAnsi="Times"/>
          <w:color w:val="000000"/>
          <w:sz w:val="23"/>
          <w:szCs w:val="23"/>
          <w:shd w:val="clear" w:color="auto" w:fill="FFFFFF"/>
        </w:rPr>
        <w:t xml:space="preserve"> </w:t>
      </w:r>
      <w:r>
        <w:rPr>
          <w:rFonts w:ascii="Times" w:hAnsi="Times"/>
          <w:color w:val="000000"/>
          <w:sz w:val="23"/>
          <w:szCs w:val="23"/>
          <w:shd w:val="clear" w:color="auto" w:fill="FFFFFF"/>
        </w:rPr>
        <w:t>E. Franek, E. Klamczynska, E. Ganowicz, A. Blach, T. Budlewski, and R. Gorska, “Association of chronic periodontitis with left ventricular mass and central blood pressure in treated patients with essential hypertension,”</w:t>
      </w:r>
      <w:r>
        <w:rPr>
          <w:rStyle w:val="apple-converted-space"/>
          <w:rFonts w:ascii="Times" w:hAnsi="Times"/>
          <w:color w:val="000000"/>
          <w:sz w:val="23"/>
          <w:szCs w:val="23"/>
          <w:shd w:val="clear" w:color="auto" w:fill="FFFFFF"/>
        </w:rPr>
        <w:t> </w:t>
      </w:r>
      <w:r>
        <w:rPr>
          <w:rFonts w:ascii="MinionPro-It" w:hAnsi="MinionPro-It"/>
          <w:color w:val="000000"/>
          <w:sz w:val="23"/>
          <w:szCs w:val="23"/>
          <w:shd w:val="clear" w:color="auto" w:fill="FFFFFF"/>
        </w:rPr>
        <w:t>American Journal of Hypertension</w:t>
      </w:r>
      <w:r>
        <w:rPr>
          <w:rFonts w:ascii="Times" w:hAnsi="Times"/>
          <w:color w:val="000000"/>
          <w:sz w:val="23"/>
          <w:szCs w:val="23"/>
          <w:shd w:val="clear" w:color="auto" w:fill="FFFFFF"/>
        </w:rPr>
        <w:t>, vol. 22, no. 2, pp. 203–207, 2009.</w:t>
      </w:r>
    </w:p>
    <w:p w:rsidR="00DB4E7D" w:rsidRDefault="00DB4E7D" w:rsidP="00DB4E7D">
      <w:pPr>
        <w:shd w:val="clear" w:color="auto" w:fill="FFFFFF"/>
        <w:spacing w:after="163" w:line="360" w:lineRule="auto"/>
        <w:jc w:val="both"/>
        <w:rPr>
          <w:rFonts w:ascii="Times" w:hAnsi="Times"/>
          <w:color w:val="000000"/>
          <w:sz w:val="23"/>
          <w:szCs w:val="23"/>
          <w:shd w:val="clear" w:color="auto" w:fill="FFFFFF"/>
        </w:rPr>
      </w:pPr>
      <w:r>
        <w:rPr>
          <w:rFonts w:ascii="Times" w:hAnsi="Times"/>
          <w:color w:val="000000"/>
          <w:sz w:val="23"/>
          <w:szCs w:val="23"/>
          <w:shd w:val="clear" w:color="auto" w:fill="FFFFFF"/>
        </w:rPr>
        <w:t>32.</w:t>
      </w:r>
      <w:r w:rsidRPr="00DB4E7D">
        <w:rPr>
          <w:rFonts w:ascii="Times" w:hAnsi="Times"/>
          <w:color w:val="000000"/>
          <w:sz w:val="23"/>
          <w:szCs w:val="23"/>
          <w:shd w:val="clear" w:color="auto" w:fill="FFFFFF"/>
        </w:rPr>
        <w:t xml:space="preserve"> </w:t>
      </w:r>
      <w:r>
        <w:rPr>
          <w:rFonts w:ascii="Times" w:hAnsi="Times"/>
          <w:color w:val="000000"/>
          <w:sz w:val="23"/>
          <w:szCs w:val="23"/>
          <w:shd w:val="clear" w:color="auto" w:fill="FFFFFF"/>
        </w:rPr>
        <w:t>M. Fujita, K. Ueno, and A. Hata, “Lower frequency of daily teeth brushing is related to high prevalence of cardiovascular risk factors,”</w:t>
      </w:r>
      <w:r>
        <w:rPr>
          <w:rStyle w:val="apple-converted-space"/>
          <w:rFonts w:ascii="Times" w:hAnsi="Times"/>
          <w:color w:val="000000"/>
          <w:sz w:val="23"/>
          <w:szCs w:val="23"/>
          <w:shd w:val="clear" w:color="auto" w:fill="FFFFFF"/>
        </w:rPr>
        <w:t> </w:t>
      </w:r>
      <w:r>
        <w:rPr>
          <w:rFonts w:ascii="MinionPro-It" w:hAnsi="MinionPro-It"/>
          <w:color w:val="000000"/>
          <w:sz w:val="23"/>
          <w:szCs w:val="23"/>
          <w:shd w:val="clear" w:color="auto" w:fill="FFFFFF"/>
        </w:rPr>
        <w:t>Experimental Biology and Medicine</w:t>
      </w:r>
      <w:r>
        <w:rPr>
          <w:rFonts w:ascii="Times" w:hAnsi="Times"/>
          <w:color w:val="000000"/>
          <w:sz w:val="23"/>
          <w:szCs w:val="23"/>
          <w:shd w:val="clear" w:color="auto" w:fill="FFFFFF"/>
        </w:rPr>
        <w:t>, vol. 234, no. 4, pp. 387–394, 2009</w:t>
      </w:r>
    </w:p>
    <w:p w:rsidR="00DB4E7D" w:rsidRDefault="00DB4E7D" w:rsidP="00DB4E7D">
      <w:pPr>
        <w:shd w:val="clear" w:color="auto" w:fill="FFFFFF"/>
        <w:spacing w:after="163" w:line="360" w:lineRule="auto"/>
        <w:jc w:val="both"/>
        <w:rPr>
          <w:rFonts w:ascii="Times" w:hAnsi="Times"/>
          <w:color w:val="000000"/>
          <w:sz w:val="23"/>
          <w:szCs w:val="23"/>
          <w:shd w:val="clear" w:color="auto" w:fill="FFFFFF"/>
        </w:rPr>
      </w:pPr>
      <w:r>
        <w:rPr>
          <w:rFonts w:ascii="Times" w:hAnsi="Times"/>
          <w:color w:val="000000"/>
          <w:sz w:val="23"/>
          <w:szCs w:val="23"/>
          <w:shd w:val="clear" w:color="auto" w:fill="FFFFFF"/>
        </w:rPr>
        <w:t>33.</w:t>
      </w:r>
      <w:r w:rsidRPr="00DB4E7D">
        <w:rPr>
          <w:rFonts w:ascii="Times" w:hAnsi="Times"/>
          <w:color w:val="000000"/>
          <w:sz w:val="23"/>
          <w:szCs w:val="23"/>
          <w:shd w:val="clear" w:color="auto" w:fill="FFFFFF"/>
        </w:rPr>
        <w:t xml:space="preserve"> </w:t>
      </w:r>
      <w:r>
        <w:rPr>
          <w:rFonts w:ascii="Times" w:hAnsi="Times"/>
          <w:color w:val="000000"/>
          <w:sz w:val="23"/>
          <w:szCs w:val="23"/>
          <w:shd w:val="clear" w:color="auto" w:fill="FFFFFF"/>
        </w:rPr>
        <w:t>W. Nesse, P. U. Dijkstra, F. Abbas et al., “Increased prevalence of cardiovascular and autoimmune diseases in periodontitis patients: a cross-sectional study,”</w:t>
      </w:r>
      <w:r>
        <w:rPr>
          <w:rStyle w:val="apple-converted-space"/>
          <w:rFonts w:ascii="Times" w:hAnsi="Times"/>
          <w:color w:val="000000"/>
          <w:sz w:val="23"/>
          <w:szCs w:val="23"/>
          <w:shd w:val="clear" w:color="auto" w:fill="FFFFFF"/>
        </w:rPr>
        <w:t> </w:t>
      </w:r>
      <w:r>
        <w:rPr>
          <w:rFonts w:ascii="MinionPro-It" w:hAnsi="MinionPro-It"/>
          <w:color w:val="000000"/>
          <w:sz w:val="23"/>
          <w:szCs w:val="23"/>
          <w:shd w:val="clear" w:color="auto" w:fill="FFFFFF"/>
        </w:rPr>
        <w:t>Journal of Periodontology</w:t>
      </w:r>
      <w:r>
        <w:rPr>
          <w:rFonts w:ascii="Times" w:hAnsi="Times"/>
          <w:color w:val="000000"/>
          <w:sz w:val="23"/>
          <w:szCs w:val="23"/>
          <w:shd w:val="clear" w:color="auto" w:fill="FFFFFF"/>
        </w:rPr>
        <w:t>, vol. 81, no. 11, pp. 1622–1628, 2010.</w:t>
      </w:r>
    </w:p>
    <w:p w:rsidR="00DB4E7D" w:rsidRDefault="00DB4E7D" w:rsidP="00DB4E7D">
      <w:pPr>
        <w:shd w:val="clear" w:color="auto" w:fill="FFFFFF"/>
        <w:spacing w:after="163" w:line="360" w:lineRule="auto"/>
        <w:jc w:val="both"/>
        <w:rPr>
          <w:rFonts w:ascii="Times" w:hAnsi="Times"/>
          <w:color w:val="000000"/>
          <w:sz w:val="23"/>
          <w:szCs w:val="23"/>
          <w:shd w:val="clear" w:color="auto" w:fill="FFFFFF"/>
        </w:rPr>
      </w:pPr>
      <w:r>
        <w:rPr>
          <w:rFonts w:ascii="Times" w:hAnsi="Times"/>
          <w:color w:val="000000"/>
          <w:sz w:val="23"/>
          <w:szCs w:val="23"/>
          <w:shd w:val="clear" w:color="auto" w:fill="FFFFFF"/>
        </w:rPr>
        <w:t>34.</w:t>
      </w:r>
      <w:r w:rsidRPr="00DB4E7D">
        <w:rPr>
          <w:rFonts w:ascii="Times" w:hAnsi="Times"/>
          <w:color w:val="000000"/>
          <w:sz w:val="23"/>
          <w:szCs w:val="23"/>
          <w:shd w:val="clear" w:color="auto" w:fill="FFFFFF"/>
        </w:rPr>
        <w:t xml:space="preserve"> </w:t>
      </w:r>
      <w:r>
        <w:rPr>
          <w:rFonts w:ascii="Times" w:hAnsi="Times"/>
          <w:color w:val="000000"/>
          <w:sz w:val="23"/>
          <w:szCs w:val="23"/>
          <w:shd w:val="clear" w:color="auto" w:fill="FFFFFF"/>
        </w:rPr>
        <w:t>C. de Oliveira, R. Watt, and M. Hamer, “Toothbrushing, inflammation, and risk of cardiovascular disease: results from Scottish Health Survey,”</w:t>
      </w:r>
      <w:r>
        <w:rPr>
          <w:rStyle w:val="apple-converted-space"/>
          <w:rFonts w:ascii="Times" w:hAnsi="Times"/>
          <w:color w:val="000000"/>
          <w:sz w:val="23"/>
          <w:szCs w:val="23"/>
          <w:shd w:val="clear" w:color="auto" w:fill="FFFFFF"/>
        </w:rPr>
        <w:t> </w:t>
      </w:r>
      <w:r>
        <w:rPr>
          <w:rFonts w:ascii="MinionPro-It" w:hAnsi="MinionPro-It"/>
          <w:color w:val="000000"/>
          <w:sz w:val="23"/>
          <w:szCs w:val="23"/>
          <w:shd w:val="clear" w:color="auto" w:fill="FFFFFF"/>
        </w:rPr>
        <w:t>British Medical Journal</w:t>
      </w:r>
      <w:r>
        <w:rPr>
          <w:rFonts w:ascii="Times" w:hAnsi="Times"/>
          <w:color w:val="000000"/>
          <w:sz w:val="23"/>
          <w:szCs w:val="23"/>
          <w:shd w:val="clear" w:color="auto" w:fill="FFFFFF"/>
        </w:rPr>
        <w:t>, vol. 340, article c2451, 2010.</w:t>
      </w:r>
    </w:p>
    <w:p w:rsidR="00196F10" w:rsidRDefault="00DB4E7D" w:rsidP="00DB4E7D">
      <w:pPr>
        <w:shd w:val="clear" w:color="auto" w:fill="FFFFFF"/>
        <w:spacing w:after="163" w:line="360" w:lineRule="auto"/>
        <w:jc w:val="both"/>
        <w:rPr>
          <w:rFonts w:ascii="Times" w:hAnsi="Times"/>
          <w:color w:val="000000"/>
          <w:sz w:val="23"/>
          <w:szCs w:val="23"/>
          <w:shd w:val="clear" w:color="auto" w:fill="FFFFFF"/>
        </w:rPr>
      </w:pPr>
      <w:r>
        <w:rPr>
          <w:rFonts w:ascii="Times" w:hAnsi="Times"/>
          <w:color w:val="000000"/>
          <w:sz w:val="23"/>
          <w:szCs w:val="23"/>
          <w:shd w:val="clear" w:color="auto" w:fill="FFFFFF"/>
        </w:rPr>
        <w:lastRenderedPageBreak/>
        <w:t>35.</w:t>
      </w:r>
      <w:r w:rsidRPr="00DB4E7D">
        <w:rPr>
          <w:rFonts w:ascii="Times" w:hAnsi="Times"/>
          <w:color w:val="000000"/>
          <w:sz w:val="23"/>
          <w:szCs w:val="23"/>
          <w:shd w:val="clear" w:color="auto" w:fill="FFFFFF"/>
        </w:rPr>
        <w:t xml:space="preserve"> </w:t>
      </w:r>
      <w:r>
        <w:rPr>
          <w:rFonts w:ascii="Times" w:hAnsi="Times"/>
          <w:color w:val="000000"/>
          <w:sz w:val="23"/>
          <w:szCs w:val="23"/>
          <w:shd w:val="clear" w:color="auto" w:fill="FFFFFF"/>
        </w:rPr>
        <w:t>T. Morita, Y. Yamazaki, A. Mita et al., “A cohort study on the association between periodontal disease and the development of metabolic syndrome,”</w:t>
      </w:r>
      <w:r>
        <w:rPr>
          <w:rStyle w:val="apple-converted-space"/>
          <w:rFonts w:ascii="Times" w:hAnsi="Times"/>
          <w:color w:val="000000"/>
          <w:sz w:val="23"/>
          <w:szCs w:val="23"/>
          <w:shd w:val="clear" w:color="auto" w:fill="FFFFFF"/>
        </w:rPr>
        <w:t> </w:t>
      </w:r>
      <w:r>
        <w:rPr>
          <w:rFonts w:ascii="MinionPro-It" w:hAnsi="MinionPro-It"/>
          <w:color w:val="000000"/>
          <w:sz w:val="23"/>
          <w:szCs w:val="23"/>
          <w:shd w:val="clear" w:color="auto" w:fill="FFFFFF"/>
        </w:rPr>
        <w:t>Journal of Periodontology</w:t>
      </w:r>
      <w:r>
        <w:rPr>
          <w:rFonts w:ascii="Times" w:hAnsi="Times"/>
          <w:color w:val="000000"/>
          <w:sz w:val="23"/>
          <w:szCs w:val="23"/>
          <w:shd w:val="clear" w:color="auto" w:fill="FFFFFF"/>
        </w:rPr>
        <w:t>, vol. 81, no. 4, pp. 512–519, 2010.</w:t>
      </w:r>
    </w:p>
    <w:p w:rsidR="00DB4E7D" w:rsidRPr="00196F10" w:rsidRDefault="00DB4E7D" w:rsidP="00DB4E7D">
      <w:pPr>
        <w:shd w:val="clear" w:color="auto" w:fill="FFFFFF"/>
        <w:spacing w:after="163" w:line="360" w:lineRule="auto"/>
        <w:jc w:val="both"/>
        <w:rPr>
          <w:rStyle w:val="apple-converted-space"/>
          <w:rFonts w:ascii="Times" w:hAnsi="Times"/>
          <w:color w:val="000000"/>
          <w:sz w:val="23"/>
          <w:szCs w:val="23"/>
          <w:shd w:val="clear" w:color="auto" w:fill="FFFFFF"/>
        </w:rPr>
      </w:pPr>
      <w:r>
        <w:rPr>
          <w:rFonts w:ascii="Times" w:hAnsi="Times"/>
          <w:color w:val="000000"/>
          <w:sz w:val="23"/>
          <w:szCs w:val="23"/>
          <w:shd w:val="clear" w:color="auto" w:fill="FFFFFF"/>
        </w:rPr>
        <w:t>36.</w:t>
      </w:r>
      <w:r w:rsidRPr="00DB4E7D">
        <w:rPr>
          <w:rFonts w:ascii="Times" w:hAnsi="Times"/>
          <w:color w:val="000000"/>
          <w:sz w:val="23"/>
          <w:szCs w:val="23"/>
          <w:shd w:val="clear" w:color="auto" w:fill="FFFFFF"/>
        </w:rPr>
        <w:t xml:space="preserve"> </w:t>
      </w:r>
      <w:r>
        <w:rPr>
          <w:rFonts w:ascii="Times" w:hAnsi="Times"/>
          <w:color w:val="000000"/>
          <w:sz w:val="23"/>
          <w:szCs w:val="23"/>
          <w:shd w:val="clear" w:color="auto" w:fill="FFFFFF"/>
        </w:rPr>
        <w:t>E. Franek, M. Napora, A. Blach et al., “Blood pressure and left ventricular mass in subjects with type 2 diabetes and gingivitis or chronic periodontitis,”</w:t>
      </w:r>
      <w:r>
        <w:rPr>
          <w:rStyle w:val="apple-converted-space"/>
          <w:rFonts w:ascii="Times" w:hAnsi="Times"/>
          <w:color w:val="000000"/>
          <w:sz w:val="23"/>
          <w:szCs w:val="23"/>
          <w:shd w:val="clear" w:color="auto" w:fill="FFFFFF"/>
        </w:rPr>
        <w:t> </w:t>
      </w:r>
      <w:r>
        <w:rPr>
          <w:rFonts w:ascii="MinionPro-It" w:hAnsi="MinionPro-It"/>
          <w:color w:val="000000"/>
          <w:sz w:val="23"/>
          <w:szCs w:val="23"/>
          <w:shd w:val="clear" w:color="auto" w:fill="FFFFFF"/>
        </w:rPr>
        <w:t>Journal of Clinical Periodontology</w:t>
      </w:r>
      <w:r>
        <w:rPr>
          <w:rFonts w:ascii="Times" w:hAnsi="Times"/>
          <w:color w:val="000000"/>
          <w:sz w:val="23"/>
          <w:szCs w:val="23"/>
          <w:shd w:val="clear" w:color="auto" w:fill="FFFFFF"/>
        </w:rPr>
        <w:t>, vol. 37, no. 10, pp. 875–880, 2010.</w:t>
      </w:r>
      <w:r>
        <w:rPr>
          <w:rStyle w:val="apple-converted-space"/>
          <w:rFonts w:ascii="Times" w:hAnsi="Times"/>
          <w:color w:val="000000"/>
          <w:sz w:val="23"/>
          <w:szCs w:val="23"/>
          <w:bdr w:val="none" w:sz="0" w:space="0" w:color="auto" w:frame="1"/>
          <w:shd w:val="clear" w:color="auto" w:fill="FFFFFF"/>
        </w:rPr>
        <w:t> </w:t>
      </w:r>
    </w:p>
    <w:p w:rsidR="00DB4E7D" w:rsidRDefault="00DB4E7D" w:rsidP="00DB4E7D">
      <w:pPr>
        <w:shd w:val="clear" w:color="auto" w:fill="FFFFFF"/>
        <w:spacing w:after="163" w:line="360" w:lineRule="auto"/>
        <w:jc w:val="both"/>
        <w:rPr>
          <w:rFonts w:ascii="Times" w:hAnsi="Times"/>
          <w:color w:val="000000"/>
          <w:sz w:val="23"/>
          <w:szCs w:val="23"/>
          <w:shd w:val="clear" w:color="auto" w:fill="FFFFFF"/>
        </w:rPr>
      </w:pPr>
      <w:r>
        <w:rPr>
          <w:rStyle w:val="apple-converted-space"/>
          <w:rFonts w:ascii="Times" w:hAnsi="Times"/>
          <w:color w:val="000000"/>
          <w:sz w:val="23"/>
          <w:szCs w:val="23"/>
          <w:bdr w:val="none" w:sz="0" w:space="0" w:color="auto" w:frame="1"/>
          <w:shd w:val="clear" w:color="auto" w:fill="FFFFFF"/>
        </w:rPr>
        <w:t>37.</w:t>
      </w:r>
      <w:r w:rsidRPr="00DB4E7D">
        <w:rPr>
          <w:rFonts w:ascii="Times" w:hAnsi="Times"/>
          <w:color w:val="000000"/>
          <w:sz w:val="23"/>
          <w:szCs w:val="23"/>
          <w:shd w:val="clear" w:color="auto" w:fill="FFFFFF"/>
        </w:rPr>
        <w:t xml:space="preserve"> </w:t>
      </w:r>
      <w:r>
        <w:rPr>
          <w:rFonts w:ascii="Times" w:hAnsi="Times"/>
          <w:color w:val="000000"/>
          <w:sz w:val="23"/>
          <w:szCs w:val="23"/>
          <w:shd w:val="clear" w:color="auto" w:fill="FFFFFF"/>
        </w:rPr>
        <w:t>G. Tsakos, W. Sabbah, A. D. Hingorani et al., “Is periodontal inflammation associated with raised blood pressure? Evidence from a National US survey,”</w:t>
      </w:r>
      <w:r>
        <w:rPr>
          <w:rStyle w:val="apple-converted-space"/>
          <w:rFonts w:ascii="Times" w:hAnsi="Times"/>
          <w:color w:val="000000"/>
          <w:sz w:val="23"/>
          <w:szCs w:val="23"/>
          <w:shd w:val="clear" w:color="auto" w:fill="FFFFFF"/>
        </w:rPr>
        <w:t> </w:t>
      </w:r>
      <w:r>
        <w:rPr>
          <w:rFonts w:ascii="MinionPro-It" w:hAnsi="MinionPro-It"/>
          <w:color w:val="000000"/>
          <w:sz w:val="23"/>
          <w:szCs w:val="23"/>
          <w:shd w:val="clear" w:color="auto" w:fill="FFFFFF"/>
        </w:rPr>
        <w:t>Journal of Hypertension</w:t>
      </w:r>
      <w:r>
        <w:rPr>
          <w:rFonts w:ascii="Times" w:hAnsi="Times"/>
          <w:color w:val="000000"/>
          <w:sz w:val="23"/>
          <w:szCs w:val="23"/>
          <w:shd w:val="clear" w:color="auto" w:fill="FFFFFF"/>
        </w:rPr>
        <w:t>, vol. 28, no. 12, pp. 2386–2393, 2010</w:t>
      </w:r>
    </w:p>
    <w:p w:rsidR="00DB4E7D" w:rsidRDefault="00DB4E7D" w:rsidP="00DB4E7D">
      <w:pPr>
        <w:shd w:val="clear" w:color="auto" w:fill="FFFFFF"/>
        <w:spacing w:after="163" w:line="360" w:lineRule="auto"/>
        <w:jc w:val="both"/>
        <w:rPr>
          <w:rFonts w:ascii="Times" w:hAnsi="Times"/>
          <w:color w:val="000000"/>
          <w:sz w:val="23"/>
          <w:szCs w:val="23"/>
          <w:shd w:val="clear" w:color="auto" w:fill="FFFFFF"/>
        </w:rPr>
      </w:pPr>
      <w:r>
        <w:rPr>
          <w:rFonts w:ascii="Times" w:hAnsi="Times"/>
          <w:color w:val="000000"/>
          <w:sz w:val="23"/>
          <w:szCs w:val="23"/>
          <w:shd w:val="clear" w:color="auto" w:fill="FFFFFF"/>
        </w:rPr>
        <w:t>38.</w:t>
      </w:r>
      <w:r w:rsidRPr="00DB4E7D">
        <w:rPr>
          <w:rFonts w:ascii="Times" w:hAnsi="Times"/>
          <w:color w:val="000000"/>
          <w:sz w:val="23"/>
          <w:szCs w:val="23"/>
          <w:shd w:val="clear" w:color="auto" w:fill="FFFFFF"/>
        </w:rPr>
        <w:t xml:space="preserve"> </w:t>
      </w:r>
      <w:r>
        <w:rPr>
          <w:rFonts w:ascii="Times" w:hAnsi="Times"/>
          <w:color w:val="000000"/>
          <w:sz w:val="23"/>
          <w:szCs w:val="23"/>
          <w:shd w:val="clear" w:color="auto" w:fill="FFFFFF"/>
        </w:rPr>
        <w:t>M. Desvarieux, R. T. Demmer, D. R. Jacobs Jr. et al., “Periodontal bacteria and hypertension: the oral infections and vascular disease epidemiology study (INVEST),”</w:t>
      </w:r>
      <w:r>
        <w:rPr>
          <w:rStyle w:val="apple-converted-space"/>
          <w:rFonts w:ascii="Times" w:hAnsi="Times"/>
          <w:color w:val="000000"/>
          <w:sz w:val="23"/>
          <w:szCs w:val="23"/>
          <w:shd w:val="clear" w:color="auto" w:fill="FFFFFF"/>
        </w:rPr>
        <w:t> </w:t>
      </w:r>
      <w:r>
        <w:rPr>
          <w:rFonts w:ascii="MinionPro-It" w:hAnsi="MinionPro-It"/>
          <w:color w:val="000000"/>
          <w:sz w:val="23"/>
          <w:szCs w:val="23"/>
          <w:shd w:val="clear" w:color="auto" w:fill="FFFFFF"/>
        </w:rPr>
        <w:t>Journal of Hypertension</w:t>
      </w:r>
      <w:r>
        <w:rPr>
          <w:rFonts w:ascii="Times" w:hAnsi="Times"/>
          <w:color w:val="000000"/>
          <w:sz w:val="23"/>
          <w:szCs w:val="23"/>
          <w:shd w:val="clear" w:color="auto" w:fill="FFFFFF"/>
        </w:rPr>
        <w:t>, vol. 28, no. 7, pp. 1413–1421, 2010.</w:t>
      </w:r>
    </w:p>
    <w:p w:rsidR="00DB4E7D" w:rsidRDefault="00DB4E7D" w:rsidP="00DB4E7D">
      <w:pPr>
        <w:shd w:val="clear" w:color="auto" w:fill="FFFFFF"/>
        <w:spacing w:after="163" w:line="272" w:lineRule="atLeast"/>
        <w:jc w:val="both"/>
        <w:rPr>
          <w:rFonts w:ascii="inherit" w:eastAsia="Times New Roman" w:hAnsi="inherit" w:cs="Times New Roman"/>
          <w:color w:val="000000"/>
          <w:sz w:val="23"/>
          <w:szCs w:val="23"/>
        </w:rPr>
      </w:pPr>
      <w:r>
        <w:rPr>
          <w:rFonts w:ascii="Times" w:hAnsi="Times"/>
          <w:color w:val="000000"/>
          <w:sz w:val="23"/>
          <w:szCs w:val="23"/>
          <w:shd w:val="clear" w:color="auto" w:fill="FFFFFF"/>
        </w:rPr>
        <w:t>39.</w:t>
      </w:r>
      <w:r w:rsidRPr="00DB4E7D">
        <w:rPr>
          <w:rFonts w:ascii="inherit" w:hAnsi="inherit"/>
          <w:color w:val="000000"/>
          <w:sz w:val="23"/>
          <w:szCs w:val="23"/>
        </w:rPr>
        <w:t xml:space="preserve"> </w:t>
      </w:r>
      <w:r w:rsidRPr="00DB4E7D">
        <w:rPr>
          <w:rFonts w:ascii="inherit" w:eastAsia="Times New Roman" w:hAnsi="inherit" w:cs="Times New Roman"/>
          <w:color w:val="000000"/>
          <w:sz w:val="23"/>
          <w:szCs w:val="23"/>
        </w:rPr>
        <w:t>L. Zhang, Y. F. Li, Z. Z. Liang, et al., “The association between chronic periodontitis and hypertension in rural adult Uygur residents,”</w:t>
      </w:r>
      <w:r w:rsidRPr="00DB4E7D">
        <w:rPr>
          <w:rFonts w:ascii="inherit" w:eastAsia="Times New Roman" w:hAnsi="inherit" w:cs="Times New Roman"/>
          <w:color w:val="000000"/>
          <w:sz w:val="23"/>
        </w:rPr>
        <w:t> </w:t>
      </w:r>
      <w:r w:rsidRPr="00DB4E7D">
        <w:rPr>
          <w:rFonts w:ascii="MinionPro-It" w:eastAsia="Times New Roman" w:hAnsi="MinionPro-It" w:cs="Times New Roman"/>
          <w:color w:val="000000"/>
          <w:sz w:val="23"/>
          <w:szCs w:val="23"/>
        </w:rPr>
        <w:t>Zhonghua Xin Xue Guan Bing Za Zhi</w:t>
      </w:r>
      <w:r w:rsidRPr="00DB4E7D">
        <w:rPr>
          <w:rFonts w:ascii="inherit" w:eastAsia="Times New Roman" w:hAnsi="inherit" w:cs="Times New Roman"/>
          <w:color w:val="000000"/>
          <w:sz w:val="23"/>
          <w:szCs w:val="23"/>
        </w:rPr>
        <w:t>, vol. 39, no. 12, pp. 1140–1144, 2011.</w:t>
      </w:r>
    </w:p>
    <w:p w:rsidR="00DB4E7D" w:rsidRDefault="00DB4E7D" w:rsidP="00DB4E7D">
      <w:pPr>
        <w:shd w:val="clear" w:color="auto" w:fill="FFFFFF"/>
        <w:spacing w:after="163" w:line="272" w:lineRule="atLeast"/>
        <w:jc w:val="both"/>
        <w:rPr>
          <w:rFonts w:ascii="Times" w:hAnsi="Times"/>
          <w:color w:val="000000"/>
          <w:sz w:val="23"/>
          <w:szCs w:val="23"/>
          <w:shd w:val="clear" w:color="auto" w:fill="FFFFFF"/>
        </w:rPr>
      </w:pPr>
      <w:r>
        <w:rPr>
          <w:rFonts w:ascii="inherit" w:eastAsia="Times New Roman" w:hAnsi="inherit" w:cs="Times New Roman"/>
          <w:color w:val="000000"/>
          <w:sz w:val="23"/>
          <w:szCs w:val="23"/>
        </w:rPr>
        <w:t>40.</w:t>
      </w:r>
      <w:r w:rsidRPr="00DB4E7D">
        <w:rPr>
          <w:rFonts w:ascii="Times" w:hAnsi="Times"/>
          <w:color w:val="000000"/>
          <w:sz w:val="23"/>
          <w:szCs w:val="23"/>
          <w:shd w:val="clear" w:color="auto" w:fill="FFFFFF"/>
        </w:rPr>
        <w:t xml:space="preserve"> </w:t>
      </w:r>
      <w:r>
        <w:rPr>
          <w:rFonts w:ascii="Times" w:hAnsi="Times"/>
          <w:color w:val="000000"/>
          <w:sz w:val="23"/>
          <w:szCs w:val="23"/>
          <w:shd w:val="clear" w:color="auto" w:fill="FFFFFF"/>
        </w:rPr>
        <w:t>F. Vidal, C. M. S. Figueredo, I. Cordovil, and R. G. Fischer, “Higher prevalence of periodontitis in patients with refractory arterial hypertension: a case-control study,”</w:t>
      </w:r>
      <w:r>
        <w:rPr>
          <w:rStyle w:val="apple-converted-space"/>
          <w:rFonts w:ascii="Times" w:hAnsi="Times"/>
          <w:color w:val="000000"/>
          <w:sz w:val="23"/>
          <w:szCs w:val="23"/>
          <w:shd w:val="clear" w:color="auto" w:fill="FFFFFF"/>
        </w:rPr>
        <w:t> </w:t>
      </w:r>
      <w:r>
        <w:rPr>
          <w:rFonts w:ascii="MinionPro-It" w:hAnsi="MinionPro-It"/>
          <w:color w:val="000000"/>
          <w:sz w:val="23"/>
          <w:szCs w:val="23"/>
          <w:shd w:val="clear" w:color="auto" w:fill="FFFFFF"/>
        </w:rPr>
        <w:t>Oral Diseases</w:t>
      </w:r>
      <w:r>
        <w:rPr>
          <w:rFonts w:ascii="Times" w:hAnsi="Times"/>
          <w:color w:val="000000"/>
          <w:sz w:val="23"/>
          <w:szCs w:val="23"/>
          <w:shd w:val="clear" w:color="auto" w:fill="FFFFFF"/>
        </w:rPr>
        <w:t>, vol. 17, no. 6, pp. 560–563, 2011.</w:t>
      </w:r>
    </w:p>
    <w:p w:rsidR="00DB4E7D" w:rsidRDefault="00DB4E7D" w:rsidP="00B0450D">
      <w:pPr>
        <w:shd w:val="clear" w:color="auto" w:fill="FFFFFF"/>
        <w:spacing w:after="163" w:line="272" w:lineRule="atLeast"/>
        <w:jc w:val="both"/>
        <w:rPr>
          <w:rFonts w:ascii="inherit" w:eastAsia="Times New Roman" w:hAnsi="inherit" w:cs="Times New Roman"/>
          <w:color w:val="000000"/>
          <w:sz w:val="23"/>
          <w:szCs w:val="23"/>
        </w:rPr>
      </w:pPr>
      <w:r>
        <w:rPr>
          <w:rFonts w:ascii="Times" w:hAnsi="Times"/>
          <w:color w:val="000000"/>
          <w:sz w:val="23"/>
          <w:szCs w:val="23"/>
          <w:shd w:val="clear" w:color="auto" w:fill="FFFFFF"/>
        </w:rPr>
        <w:t>41.</w:t>
      </w:r>
      <w:r w:rsidRPr="00DB4E7D">
        <w:rPr>
          <w:rFonts w:ascii="inherit" w:hAnsi="inherit"/>
          <w:color w:val="000000"/>
          <w:sz w:val="23"/>
          <w:szCs w:val="23"/>
        </w:rPr>
        <w:t xml:space="preserve"> </w:t>
      </w:r>
      <w:r w:rsidRPr="00DB4E7D">
        <w:rPr>
          <w:rFonts w:ascii="inherit" w:eastAsia="Times New Roman" w:hAnsi="inherit" w:cs="Times New Roman"/>
          <w:color w:val="000000"/>
          <w:sz w:val="23"/>
          <w:szCs w:val="23"/>
        </w:rPr>
        <w:t>M. A. Peres, G. Tsakos, P. R. Barbato, D. A. S. Silva, and K. G. Peres, “Tooth loss is associated with increased blood pressure in adults: a multidisciplinary population-based study,”</w:t>
      </w:r>
      <w:r w:rsidRPr="00DB4E7D">
        <w:rPr>
          <w:rFonts w:ascii="inherit" w:eastAsia="Times New Roman" w:hAnsi="inherit" w:cs="Times New Roman"/>
          <w:color w:val="000000"/>
          <w:sz w:val="23"/>
        </w:rPr>
        <w:t> </w:t>
      </w:r>
      <w:r w:rsidRPr="00DB4E7D">
        <w:rPr>
          <w:rFonts w:ascii="MinionPro-It" w:eastAsia="Times New Roman" w:hAnsi="MinionPro-It" w:cs="Times New Roman"/>
          <w:color w:val="000000"/>
          <w:sz w:val="23"/>
          <w:szCs w:val="23"/>
        </w:rPr>
        <w:t>Journal of Clinical Periodontology</w:t>
      </w:r>
      <w:r w:rsidRPr="00DB4E7D">
        <w:rPr>
          <w:rFonts w:ascii="inherit" w:eastAsia="Times New Roman" w:hAnsi="inherit" w:cs="Times New Roman"/>
          <w:color w:val="000000"/>
          <w:sz w:val="23"/>
          <w:szCs w:val="23"/>
        </w:rPr>
        <w:t>, vol. 39, no. 9, pp. 824–833, 2012.</w:t>
      </w:r>
    </w:p>
    <w:p w:rsidR="00B0450D" w:rsidRPr="00B0450D" w:rsidRDefault="00B0450D" w:rsidP="00B0450D">
      <w:pPr>
        <w:shd w:val="clear" w:color="auto" w:fill="FFFFFF"/>
        <w:spacing w:after="163" w:line="272" w:lineRule="atLeast"/>
        <w:jc w:val="both"/>
        <w:rPr>
          <w:rFonts w:ascii="inherit" w:eastAsia="Times New Roman" w:hAnsi="inherit" w:cs="Times New Roman"/>
          <w:color w:val="000000"/>
          <w:sz w:val="23"/>
          <w:szCs w:val="23"/>
        </w:rPr>
      </w:pPr>
      <w:r>
        <w:rPr>
          <w:rFonts w:ascii="inherit" w:eastAsia="Times New Roman" w:hAnsi="inherit" w:cs="Times New Roman"/>
          <w:color w:val="000000"/>
          <w:sz w:val="23"/>
          <w:szCs w:val="23"/>
        </w:rPr>
        <w:t>42.</w:t>
      </w:r>
      <w:r w:rsidRPr="00B0450D">
        <w:rPr>
          <w:rFonts w:ascii="inherit" w:hAnsi="inherit"/>
          <w:color w:val="000000"/>
          <w:sz w:val="23"/>
          <w:szCs w:val="23"/>
        </w:rPr>
        <w:t xml:space="preserve"> </w:t>
      </w:r>
      <w:r w:rsidRPr="00B0450D">
        <w:rPr>
          <w:rFonts w:ascii="inherit" w:eastAsia="Times New Roman" w:hAnsi="inherit" w:cs="Times New Roman"/>
          <w:color w:val="000000"/>
          <w:sz w:val="23"/>
          <w:szCs w:val="23"/>
        </w:rPr>
        <w:t>S. Rivas-Tumanyan, M. Campos, J. C. Zevallos, and K. J. Joshipura, “Periodontal disease, hypertension and blood pressure among older adults in Puerto Rico,”</w:t>
      </w:r>
      <w:r w:rsidRPr="00B0450D">
        <w:rPr>
          <w:rFonts w:ascii="inherit" w:eastAsia="Times New Roman" w:hAnsi="inherit" w:cs="Times New Roman"/>
          <w:color w:val="000000"/>
          <w:sz w:val="23"/>
        </w:rPr>
        <w:t> </w:t>
      </w:r>
      <w:r w:rsidRPr="00B0450D">
        <w:rPr>
          <w:rFonts w:ascii="MinionPro-It" w:eastAsia="Times New Roman" w:hAnsi="MinionPro-It" w:cs="Times New Roman"/>
          <w:color w:val="000000"/>
          <w:sz w:val="23"/>
          <w:szCs w:val="23"/>
        </w:rPr>
        <w:t>Journal of Periodontology</w:t>
      </w:r>
      <w:r w:rsidRPr="00B0450D">
        <w:rPr>
          <w:rFonts w:ascii="inherit" w:eastAsia="Times New Roman" w:hAnsi="inherit" w:cs="Times New Roman"/>
          <w:color w:val="000000"/>
          <w:sz w:val="23"/>
          <w:szCs w:val="23"/>
        </w:rPr>
        <w:t>, vol. 84, no. 2, pp. 203–211, 2013.</w:t>
      </w:r>
    </w:p>
    <w:p w:rsidR="007B4764" w:rsidRPr="007B4764" w:rsidRDefault="007B4764" w:rsidP="007B4764">
      <w:pPr>
        <w:autoSpaceDE w:val="0"/>
        <w:autoSpaceDN w:val="0"/>
        <w:adjustRightInd w:val="0"/>
        <w:spacing w:after="0" w:line="360" w:lineRule="auto"/>
        <w:jc w:val="both"/>
        <w:rPr>
          <w:rFonts w:ascii="Times New Roman" w:hAnsi="Times New Roman" w:cs="Times New Roman"/>
          <w:sz w:val="24"/>
          <w:szCs w:val="24"/>
        </w:rPr>
      </w:pPr>
      <w:r>
        <w:rPr>
          <w:rFonts w:ascii="inherit" w:eastAsia="Times New Roman" w:hAnsi="inherit" w:cs="Times New Roman"/>
          <w:color w:val="000000"/>
          <w:sz w:val="23"/>
          <w:szCs w:val="23"/>
        </w:rPr>
        <w:t>43.</w:t>
      </w:r>
      <w:r w:rsidRPr="007B4764">
        <w:rPr>
          <w:rFonts w:ascii="GulliverRM" w:hAnsi="GulliverRM" w:cs="GulliverRM"/>
          <w:sz w:val="13"/>
          <w:szCs w:val="13"/>
        </w:rPr>
        <w:t xml:space="preserve"> </w:t>
      </w:r>
      <w:r w:rsidRPr="007B4764">
        <w:rPr>
          <w:rFonts w:ascii="Times New Roman" w:hAnsi="Times New Roman" w:cs="Times New Roman"/>
          <w:sz w:val="24"/>
          <w:szCs w:val="24"/>
        </w:rPr>
        <w:t>Singh M, Mensah GA, Bakris G. Pathogenesis and clinical physiology of hypertension.</w:t>
      </w:r>
    </w:p>
    <w:p w:rsidR="007B4764" w:rsidRDefault="007B4764" w:rsidP="007B4764">
      <w:pPr>
        <w:autoSpaceDE w:val="0"/>
        <w:autoSpaceDN w:val="0"/>
        <w:adjustRightInd w:val="0"/>
        <w:spacing w:after="0" w:line="360" w:lineRule="auto"/>
        <w:jc w:val="both"/>
        <w:rPr>
          <w:rFonts w:ascii="Times New Roman" w:hAnsi="Times New Roman" w:cs="Times New Roman"/>
          <w:sz w:val="24"/>
          <w:szCs w:val="24"/>
        </w:rPr>
      </w:pPr>
      <w:r w:rsidRPr="007B4764">
        <w:rPr>
          <w:rFonts w:ascii="Times New Roman" w:hAnsi="Times New Roman" w:cs="Times New Roman"/>
          <w:sz w:val="24"/>
          <w:szCs w:val="24"/>
        </w:rPr>
        <w:t>Cardiol Clin 2010;28:545–59</w:t>
      </w:r>
      <w:r>
        <w:rPr>
          <w:rFonts w:ascii="Times New Roman" w:hAnsi="Times New Roman" w:cs="Times New Roman"/>
          <w:sz w:val="24"/>
          <w:szCs w:val="24"/>
        </w:rPr>
        <w:t>.</w:t>
      </w:r>
    </w:p>
    <w:p w:rsidR="00196F10" w:rsidRPr="00196F10" w:rsidRDefault="007B4764" w:rsidP="00196F1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44</w:t>
      </w:r>
      <w:r w:rsidRPr="00196F10">
        <w:rPr>
          <w:rFonts w:ascii="Times New Roman" w:hAnsi="Times New Roman" w:cs="Times New Roman"/>
          <w:sz w:val="24"/>
          <w:szCs w:val="24"/>
        </w:rPr>
        <w:t>.</w:t>
      </w:r>
      <w:r w:rsidR="00196F10" w:rsidRPr="00196F10">
        <w:rPr>
          <w:rFonts w:ascii="Times New Roman" w:hAnsi="Times New Roman" w:cs="Times New Roman"/>
          <w:sz w:val="24"/>
          <w:szCs w:val="24"/>
        </w:rPr>
        <w:t xml:space="preserve"> </w:t>
      </w:r>
      <w:proofErr w:type="spellStart"/>
      <w:r w:rsidR="00196F10" w:rsidRPr="00196F10">
        <w:rPr>
          <w:rFonts w:ascii="Times New Roman" w:hAnsi="Times New Roman" w:cs="Times New Roman"/>
          <w:sz w:val="24"/>
          <w:szCs w:val="24"/>
        </w:rPr>
        <w:t>Androulakis</w:t>
      </w:r>
      <w:proofErr w:type="spellEnd"/>
      <w:r w:rsidR="00196F10" w:rsidRPr="00196F10">
        <w:rPr>
          <w:rFonts w:ascii="Times New Roman" w:hAnsi="Times New Roman" w:cs="Times New Roman"/>
          <w:sz w:val="24"/>
          <w:szCs w:val="24"/>
        </w:rPr>
        <w:t xml:space="preserve"> ES, </w:t>
      </w:r>
      <w:proofErr w:type="spellStart"/>
      <w:r w:rsidR="00196F10" w:rsidRPr="00196F10">
        <w:rPr>
          <w:rFonts w:ascii="Times New Roman" w:hAnsi="Times New Roman" w:cs="Times New Roman"/>
          <w:sz w:val="24"/>
          <w:szCs w:val="24"/>
        </w:rPr>
        <w:t>Tousoulis</w:t>
      </w:r>
      <w:proofErr w:type="spellEnd"/>
      <w:r w:rsidR="00196F10" w:rsidRPr="00196F10">
        <w:rPr>
          <w:rFonts w:ascii="Times New Roman" w:hAnsi="Times New Roman" w:cs="Times New Roman"/>
          <w:sz w:val="24"/>
          <w:szCs w:val="24"/>
        </w:rPr>
        <w:t xml:space="preserve"> D, </w:t>
      </w:r>
      <w:proofErr w:type="spellStart"/>
      <w:r w:rsidR="00196F10" w:rsidRPr="00196F10">
        <w:rPr>
          <w:rFonts w:ascii="Times New Roman" w:hAnsi="Times New Roman" w:cs="Times New Roman"/>
          <w:sz w:val="24"/>
          <w:szCs w:val="24"/>
        </w:rPr>
        <w:t>Papageorgiou</w:t>
      </w:r>
      <w:proofErr w:type="spellEnd"/>
      <w:r w:rsidR="00196F10" w:rsidRPr="00196F10">
        <w:rPr>
          <w:rFonts w:ascii="Times New Roman" w:hAnsi="Times New Roman" w:cs="Times New Roman"/>
          <w:sz w:val="24"/>
          <w:szCs w:val="24"/>
        </w:rPr>
        <w:t xml:space="preserve"> N, et al. Essential hypertension: is</w:t>
      </w:r>
    </w:p>
    <w:p w:rsidR="00196F10" w:rsidRDefault="00196F10" w:rsidP="00196F10">
      <w:pPr>
        <w:autoSpaceDE w:val="0"/>
        <w:autoSpaceDN w:val="0"/>
        <w:adjustRightInd w:val="0"/>
        <w:spacing w:after="0"/>
        <w:jc w:val="both"/>
        <w:rPr>
          <w:rFonts w:ascii="Times New Roman" w:hAnsi="Times New Roman" w:cs="Times New Roman"/>
          <w:sz w:val="24"/>
          <w:szCs w:val="24"/>
        </w:rPr>
      </w:pPr>
      <w:proofErr w:type="gramStart"/>
      <w:r w:rsidRPr="00196F10">
        <w:rPr>
          <w:rFonts w:ascii="Times New Roman" w:hAnsi="Times New Roman" w:cs="Times New Roman"/>
          <w:sz w:val="24"/>
          <w:szCs w:val="24"/>
        </w:rPr>
        <w:t>there</w:t>
      </w:r>
      <w:proofErr w:type="gramEnd"/>
      <w:r w:rsidRPr="00196F10">
        <w:rPr>
          <w:rFonts w:ascii="Times New Roman" w:hAnsi="Times New Roman" w:cs="Times New Roman"/>
          <w:sz w:val="24"/>
          <w:szCs w:val="24"/>
        </w:rPr>
        <w:t xml:space="preserve"> a role for inflammatory mechanisms? </w:t>
      </w:r>
      <w:proofErr w:type="spellStart"/>
      <w:r w:rsidRPr="00196F10">
        <w:rPr>
          <w:rFonts w:ascii="Times New Roman" w:hAnsi="Times New Roman" w:cs="Times New Roman"/>
          <w:sz w:val="24"/>
          <w:szCs w:val="24"/>
        </w:rPr>
        <w:t>Cardiol</w:t>
      </w:r>
      <w:proofErr w:type="spellEnd"/>
      <w:r w:rsidRPr="00196F10">
        <w:rPr>
          <w:rFonts w:ascii="Times New Roman" w:hAnsi="Times New Roman" w:cs="Times New Roman"/>
          <w:sz w:val="24"/>
          <w:szCs w:val="24"/>
        </w:rPr>
        <w:t xml:space="preserve"> Rev 2009</w:t>
      </w:r>
      <w:proofErr w:type="gramStart"/>
      <w:r w:rsidRPr="00196F10">
        <w:rPr>
          <w:rFonts w:ascii="Times New Roman" w:hAnsi="Times New Roman" w:cs="Times New Roman"/>
          <w:sz w:val="24"/>
          <w:szCs w:val="24"/>
        </w:rPr>
        <w:t>;17:216</w:t>
      </w:r>
      <w:proofErr w:type="gramEnd"/>
      <w:r w:rsidRPr="00196F10">
        <w:rPr>
          <w:rFonts w:ascii="Times New Roman" w:hAnsi="Times New Roman" w:cs="Times New Roman"/>
          <w:sz w:val="24"/>
          <w:szCs w:val="24"/>
        </w:rPr>
        <w:t>–21.</w:t>
      </w:r>
    </w:p>
    <w:p w:rsidR="00196F10" w:rsidRDefault="00196F10" w:rsidP="00196F10">
      <w:pPr>
        <w:autoSpaceDE w:val="0"/>
        <w:autoSpaceDN w:val="0"/>
        <w:adjustRightInd w:val="0"/>
        <w:spacing w:after="0"/>
        <w:jc w:val="both"/>
        <w:rPr>
          <w:rFonts w:ascii="Times New Roman" w:hAnsi="Times New Roman" w:cs="Times New Roman"/>
          <w:sz w:val="24"/>
          <w:szCs w:val="24"/>
        </w:rPr>
      </w:pPr>
    </w:p>
    <w:p w:rsidR="00196F10" w:rsidRPr="00196F10" w:rsidRDefault="00196F10" w:rsidP="00196F10">
      <w:pPr>
        <w:autoSpaceDE w:val="0"/>
        <w:autoSpaceDN w:val="0"/>
        <w:adjustRightInd w:val="0"/>
        <w:spacing w:after="0"/>
        <w:jc w:val="both"/>
        <w:rPr>
          <w:rFonts w:ascii="Times New Roman" w:hAnsi="Times New Roman" w:cs="Times New Roman"/>
          <w:sz w:val="24"/>
          <w:szCs w:val="24"/>
        </w:rPr>
      </w:pPr>
    </w:p>
    <w:p w:rsidR="007B4764" w:rsidRPr="00196F10" w:rsidRDefault="007B4764" w:rsidP="00196F10">
      <w:pPr>
        <w:autoSpaceDE w:val="0"/>
        <w:autoSpaceDN w:val="0"/>
        <w:adjustRightInd w:val="0"/>
        <w:spacing w:after="0"/>
        <w:jc w:val="both"/>
        <w:rPr>
          <w:rFonts w:ascii="Times New Roman" w:hAnsi="Times New Roman" w:cs="Times New Roman"/>
          <w:sz w:val="24"/>
          <w:szCs w:val="24"/>
        </w:rPr>
      </w:pPr>
    </w:p>
    <w:p w:rsidR="00B0450D" w:rsidRPr="007B4764" w:rsidRDefault="00B0450D" w:rsidP="007B4764">
      <w:pPr>
        <w:shd w:val="clear" w:color="auto" w:fill="FFFFFF"/>
        <w:spacing w:after="163" w:line="360" w:lineRule="auto"/>
        <w:jc w:val="both"/>
        <w:rPr>
          <w:rFonts w:ascii="Times New Roman" w:eastAsia="Times New Roman" w:hAnsi="Times New Roman" w:cs="Times New Roman"/>
          <w:color w:val="000000"/>
          <w:sz w:val="24"/>
          <w:szCs w:val="24"/>
        </w:rPr>
      </w:pPr>
    </w:p>
    <w:p w:rsidR="00DB4E7D" w:rsidRPr="007B4764" w:rsidRDefault="00DB4E7D" w:rsidP="007B4764">
      <w:pPr>
        <w:shd w:val="clear" w:color="auto" w:fill="FFFFFF"/>
        <w:spacing w:after="163" w:line="360" w:lineRule="auto"/>
        <w:jc w:val="both"/>
        <w:rPr>
          <w:rFonts w:ascii="Times New Roman" w:eastAsia="Times New Roman" w:hAnsi="Times New Roman" w:cs="Times New Roman"/>
          <w:color w:val="000000"/>
          <w:sz w:val="24"/>
          <w:szCs w:val="24"/>
        </w:rPr>
      </w:pPr>
    </w:p>
    <w:p w:rsidR="00DB4E7D" w:rsidRPr="00DB4E7D" w:rsidRDefault="00DB4E7D" w:rsidP="00DB4E7D">
      <w:pPr>
        <w:shd w:val="clear" w:color="auto" w:fill="FFFFFF"/>
        <w:spacing w:after="163" w:line="360" w:lineRule="auto"/>
        <w:jc w:val="both"/>
        <w:rPr>
          <w:rFonts w:ascii="inherit" w:eastAsia="Times New Roman" w:hAnsi="inherit" w:cs="Times New Roman"/>
          <w:color w:val="000000"/>
          <w:sz w:val="23"/>
          <w:szCs w:val="23"/>
        </w:rPr>
      </w:pPr>
    </w:p>
    <w:p w:rsidR="0001388E" w:rsidRDefault="0001388E" w:rsidP="00DB4E7D">
      <w:pPr>
        <w:shd w:val="clear" w:color="auto" w:fill="FFFFFF"/>
        <w:spacing w:after="163" w:line="360" w:lineRule="auto"/>
        <w:jc w:val="both"/>
        <w:rPr>
          <w:rFonts w:ascii="inherit" w:eastAsia="Times New Roman" w:hAnsi="inherit" w:cs="Times New Roman"/>
          <w:color w:val="000000"/>
          <w:sz w:val="23"/>
          <w:szCs w:val="23"/>
        </w:rPr>
      </w:pPr>
    </w:p>
    <w:p w:rsidR="0001388E" w:rsidRPr="0001388E" w:rsidRDefault="0001388E" w:rsidP="00DB4E7D">
      <w:pPr>
        <w:shd w:val="clear" w:color="auto" w:fill="FFFFFF"/>
        <w:spacing w:after="163" w:line="360" w:lineRule="auto"/>
        <w:jc w:val="both"/>
        <w:rPr>
          <w:rFonts w:ascii="inherit" w:eastAsia="Times New Roman" w:hAnsi="inherit" w:cs="Times New Roman"/>
          <w:color w:val="000000"/>
          <w:sz w:val="23"/>
          <w:szCs w:val="23"/>
        </w:rPr>
      </w:pPr>
    </w:p>
    <w:p w:rsidR="0001388E" w:rsidRPr="0001388E" w:rsidRDefault="0001388E" w:rsidP="00DB4E7D">
      <w:pPr>
        <w:shd w:val="clear" w:color="auto" w:fill="FFFFFF"/>
        <w:spacing w:after="163" w:line="360" w:lineRule="auto"/>
        <w:jc w:val="both"/>
        <w:rPr>
          <w:rFonts w:ascii="inherit" w:eastAsia="Times New Roman" w:hAnsi="inherit" w:cs="Times New Roman"/>
          <w:color w:val="000000"/>
          <w:sz w:val="23"/>
          <w:szCs w:val="23"/>
        </w:rPr>
      </w:pPr>
    </w:p>
    <w:p w:rsidR="0001388E" w:rsidRDefault="0001388E" w:rsidP="00DB4E7D">
      <w:pPr>
        <w:spacing w:line="360" w:lineRule="auto"/>
        <w:jc w:val="both"/>
        <w:rPr>
          <w:rFonts w:ascii="Times" w:hAnsi="Times"/>
          <w:color w:val="000000"/>
          <w:sz w:val="23"/>
          <w:szCs w:val="23"/>
          <w:shd w:val="clear" w:color="auto" w:fill="FFFFFF"/>
        </w:rPr>
      </w:pPr>
    </w:p>
    <w:p w:rsidR="00AF2ECD" w:rsidRPr="00855520" w:rsidRDefault="00AF2ECD" w:rsidP="00DB4E7D">
      <w:pPr>
        <w:spacing w:line="360" w:lineRule="auto"/>
        <w:jc w:val="both"/>
        <w:rPr>
          <w:rFonts w:ascii="Times New Roman" w:hAnsi="Times New Roman" w:cs="Times New Roman"/>
          <w:sz w:val="24"/>
          <w:szCs w:val="24"/>
        </w:rPr>
      </w:pPr>
    </w:p>
    <w:sectPr w:rsidR="00AF2ECD" w:rsidRPr="00855520" w:rsidSect="001A4A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MinionPro-bold">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A00002EF" w:usb1="420020EB" w:usb2="00000000" w:usb3="00000000" w:csb0="0000009F" w:csb1="00000000"/>
  </w:font>
  <w:font w:name="GulliverBL">
    <w:panose1 w:val="00000000000000000000"/>
    <w:charset w:val="00"/>
    <w:family w:val="auto"/>
    <w:notTrueType/>
    <w:pitch w:val="default"/>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GulliverRM">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MinionPro-It">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34FC"/>
    <w:multiLevelType w:val="multilevel"/>
    <w:tmpl w:val="D52EC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170493"/>
    <w:multiLevelType w:val="multilevel"/>
    <w:tmpl w:val="4FE80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4244F7"/>
    <w:multiLevelType w:val="multilevel"/>
    <w:tmpl w:val="EDF20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EF0917"/>
    <w:multiLevelType w:val="multilevel"/>
    <w:tmpl w:val="C2468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076FEA"/>
    <w:multiLevelType w:val="multilevel"/>
    <w:tmpl w:val="506CC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3AA38A6"/>
    <w:multiLevelType w:val="multilevel"/>
    <w:tmpl w:val="EA30E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50C77"/>
    <w:rsid w:val="0001388E"/>
    <w:rsid w:val="00071CCE"/>
    <w:rsid w:val="00087164"/>
    <w:rsid w:val="00094B94"/>
    <w:rsid w:val="00096141"/>
    <w:rsid w:val="000A048A"/>
    <w:rsid w:val="000A6CAD"/>
    <w:rsid w:val="000B21CD"/>
    <w:rsid w:val="001103AB"/>
    <w:rsid w:val="001214E8"/>
    <w:rsid w:val="0016112B"/>
    <w:rsid w:val="00176D5F"/>
    <w:rsid w:val="00177E4A"/>
    <w:rsid w:val="00196F10"/>
    <w:rsid w:val="00197129"/>
    <w:rsid w:val="001A4A43"/>
    <w:rsid w:val="001B7C6B"/>
    <w:rsid w:val="002354ED"/>
    <w:rsid w:val="002531DB"/>
    <w:rsid w:val="00284EC5"/>
    <w:rsid w:val="002876EE"/>
    <w:rsid w:val="002A6EFB"/>
    <w:rsid w:val="00327241"/>
    <w:rsid w:val="00331F3D"/>
    <w:rsid w:val="003C695A"/>
    <w:rsid w:val="003E6AF1"/>
    <w:rsid w:val="00413609"/>
    <w:rsid w:val="004302D7"/>
    <w:rsid w:val="00433723"/>
    <w:rsid w:val="004664B3"/>
    <w:rsid w:val="00474A1A"/>
    <w:rsid w:val="00480226"/>
    <w:rsid w:val="004808E1"/>
    <w:rsid w:val="004A75B0"/>
    <w:rsid w:val="004B373E"/>
    <w:rsid w:val="004C2E7C"/>
    <w:rsid w:val="004C3B80"/>
    <w:rsid w:val="004D40E4"/>
    <w:rsid w:val="004E7090"/>
    <w:rsid w:val="004F0299"/>
    <w:rsid w:val="0051682B"/>
    <w:rsid w:val="00525655"/>
    <w:rsid w:val="00596547"/>
    <w:rsid w:val="005A3D3C"/>
    <w:rsid w:val="005D2B93"/>
    <w:rsid w:val="005D41EB"/>
    <w:rsid w:val="0061295A"/>
    <w:rsid w:val="006236B2"/>
    <w:rsid w:val="0065172B"/>
    <w:rsid w:val="006A3532"/>
    <w:rsid w:val="006A64B5"/>
    <w:rsid w:val="006B2D0E"/>
    <w:rsid w:val="006F6F3E"/>
    <w:rsid w:val="00712521"/>
    <w:rsid w:val="00796E4C"/>
    <w:rsid w:val="007B427F"/>
    <w:rsid w:val="007B4764"/>
    <w:rsid w:val="0080509D"/>
    <w:rsid w:val="0081017F"/>
    <w:rsid w:val="00855520"/>
    <w:rsid w:val="008722F9"/>
    <w:rsid w:val="00895EDE"/>
    <w:rsid w:val="008A155A"/>
    <w:rsid w:val="00917AA2"/>
    <w:rsid w:val="00920436"/>
    <w:rsid w:val="00950619"/>
    <w:rsid w:val="00987D79"/>
    <w:rsid w:val="00992632"/>
    <w:rsid w:val="009D14B1"/>
    <w:rsid w:val="00A159C3"/>
    <w:rsid w:val="00A26531"/>
    <w:rsid w:val="00A61356"/>
    <w:rsid w:val="00A65B02"/>
    <w:rsid w:val="00A66A50"/>
    <w:rsid w:val="00A67339"/>
    <w:rsid w:val="00AB2698"/>
    <w:rsid w:val="00AB5E0D"/>
    <w:rsid w:val="00AF2ECD"/>
    <w:rsid w:val="00AF7D2C"/>
    <w:rsid w:val="00B0440D"/>
    <w:rsid w:val="00B0450D"/>
    <w:rsid w:val="00B0692D"/>
    <w:rsid w:val="00B07341"/>
    <w:rsid w:val="00B21F37"/>
    <w:rsid w:val="00B56EDC"/>
    <w:rsid w:val="00B67997"/>
    <w:rsid w:val="00B705E8"/>
    <w:rsid w:val="00C02B58"/>
    <w:rsid w:val="00C46534"/>
    <w:rsid w:val="00C50C77"/>
    <w:rsid w:val="00C87F3C"/>
    <w:rsid w:val="00C961DE"/>
    <w:rsid w:val="00CB5068"/>
    <w:rsid w:val="00CD7E8B"/>
    <w:rsid w:val="00CE1745"/>
    <w:rsid w:val="00CF22B7"/>
    <w:rsid w:val="00D20086"/>
    <w:rsid w:val="00D212D5"/>
    <w:rsid w:val="00D2687F"/>
    <w:rsid w:val="00D47812"/>
    <w:rsid w:val="00D733C2"/>
    <w:rsid w:val="00D862FC"/>
    <w:rsid w:val="00D975FC"/>
    <w:rsid w:val="00DB3E45"/>
    <w:rsid w:val="00DB4E7D"/>
    <w:rsid w:val="00DB5AF4"/>
    <w:rsid w:val="00DE3187"/>
    <w:rsid w:val="00E03C2C"/>
    <w:rsid w:val="00E21DF8"/>
    <w:rsid w:val="00E40817"/>
    <w:rsid w:val="00E546F0"/>
    <w:rsid w:val="00EA28C5"/>
    <w:rsid w:val="00EC07BB"/>
    <w:rsid w:val="00ED15BD"/>
    <w:rsid w:val="00ED3942"/>
    <w:rsid w:val="00ED5839"/>
    <w:rsid w:val="00FB3209"/>
    <w:rsid w:val="00FB3660"/>
    <w:rsid w:val="00FC354C"/>
    <w:rsid w:val="00FC5FCE"/>
    <w:rsid w:val="00FD06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rules v:ext="edit">
        <o:r id="V:Rule5" type="connector" idref="#_x0000_s1026"/>
        <o:r id="V:Rule6" type="connector" idref="#_x0000_s1029"/>
        <o:r id="V:Rule7" type="connector" idref="#_x0000_s1028"/>
        <o:r id="V:Rule8"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A43"/>
  </w:style>
  <w:style w:type="paragraph" w:styleId="Heading2">
    <w:name w:val="heading 2"/>
    <w:basedOn w:val="Normal"/>
    <w:link w:val="Heading2Char"/>
    <w:uiPriority w:val="9"/>
    <w:qFormat/>
    <w:rsid w:val="00AF7D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7D2C"/>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AF7D2C"/>
    <w:rPr>
      <w:color w:val="0000FF"/>
      <w:u w:val="single"/>
    </w:rPr>
  </w:style>
  <w:style w:type="paragraph" w:styleId="NormalWeb">
    <w:name w:val="Normal (Web)"/>
    <w:basedOn w:val="Normal"/>
    <w:uiPriority w:val="99"/>
    <w:semiHidden/>
    <w:unhideWhenUsed/>
    <w:rsid w:val="00C465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975FC"/>
  </w:style>
  <w:style w:type="character" w:styleId="PlaceholderText">
    <w:name w:val="Placeholder Text"/>
    <w:basedOn w:val="DefaultParagraphFont"/>
    <w:uiPriority w:val="99"/>
    <w:semiHidden/>
    <w:rsid w:val="00ED3942"/>
    <w:rPr>
      <w:color w:val="808080"/>
    </w:rPr>
  </w:style>
  <w:style w:type="paragraph" w:styleId="BalloonText">
    <w:name w:val="Balloon Text"/>
    <w:basedOn w:val="Normal"/>
    <w:link w:val="BalloonTextChar"/>
    <w:uiPriority w:val="99"/>
    <w:semiHidden/>
    <w:unhideWhenUsed/>
    <w:rsid w:val="00ED3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942"/>
    <w:rPr>
      <w:rFonts w:ascii="Tahoma" w:hAnsi="Tahoma" w:cs="Tahoma"/>
      <w:sz w:val="16"/>
      <w:szCs w:val="16"/>
    </w:rPr>
  </w:style>
  <w:style w:type="paragraph" w:styleId="NoSpacing">
    <w:name w:val="No Spacing"/>
    <w:uiPriority w:val="1"/>
    <w:qFormat/>
    <w:rsid w:val="00ED3942"/>
    <w:pPr>
      <w:spacing w:after="0" w:line="240" w:lineRule="auto"/>
    </w:pPr>
  </w:style>
  <w:style w:type="character" w:customStyle="1" w:styleId="element-citation">
    <w:name w:val="element-citation"/>
    <w:basedOn w:val="DefaultParagraphFont"/>
    <w:rsid w:val="00E40817"/>
  </w:style>
  <w:style w:type="character" w:customStyle="1" w:styleId="ref-journal">
    <w:name w:val="ref-journal"/>
    <w:basedOn w:val="DefaultParagraphFont"/>
    <w:rsid w:val="00E40817"/>
  </w:style>
  <w:style w:type="character" w:customStyle="1" w:styleId="ref-vol">
    <w:name w:val="ref-vol"/>
    <w:basedOn w:val="DefaultParagraphFont"/>
    <w:rsid w:val="00E40817"/>
  </w:style>
</w:styles>
</file>

<file path=word/webSettings.xml><?xml version="1.0" encoding="utf-8"?>
<w:webSettings xmlns:r="http://schemas.openxmlformats.org/officeDocument/2006/relationships" xmlns:w="http://schemas.openxmlformats.org/wordprocessingml/2006/main">
  <w:divs>
    <w:div w:id="241567551">
      <w:bodyDiv w:val="1"/>
      <w:marLeft w:val="0"/>
      <w:marRight w:val="0"/>
      <w:marTop w:val="0"/>
      <w:marBottom w:val="0"/>
      <w:divBdr>
        <w:top w:val="none" w:sz="0" w:space="0" w:color="auto"/>
        <w:left w:val="none" w:sz="0" w:space="0" w:color="auto"/>
        <w:bottom w:val="none" w:sz="0" w:space="0" w:color="auto"/>
        <w:right w:val="none" w:sz="0" w:space="0" w:color="auto"/>
      </w:divBdr>
    </w:div>
    <w:div w:id="354771018">
      <w:bodyDiv w:val="1"/>
      <w:marLeft w:val="0"/>
      <w:marRight w:val="0"/>
      <w:marTop w:val="0"/>
      <w:marBottom w:val="0"/>
      <w:divBdr>
        <w:top w:val="none" w:sz="0" w:space="0" w:color="auto"/>
        <w:left w:val="none" w:sz="0" w:space="0" w:color="auto"/>
        <w:bottom w:val="none" w:sz="0" w:space="0" w:color="auto"/>
        <w:right w:val="none" w:sz="0" w:space="0" w:color="auto"/>
      </w:divBdr>
      <w:divsChild>
        <w:div w:id="15620582">
          <w:marLeft w:val="0"/>
          <w:marRight w:val="0"/>
          <w:marTop w:val="0"/>
          <w:marBottom w:val="0"/>
          <w:divBdr>
            <w:top w:val="none" w:sz="0" w:space="0" w:color="auto"/>
            <w:left w:val="none" w:sz="0" w:space="0" w:color="auto"/>
            <w:bottom w:val="none" w:sz="0" w:space="0" w:color="auto"/>
            <w:right w:val="none" w:sz="0" w:space="0" w:color="auto"/>
          </w:divBdr>
        </w:div>
        <w:div w:id="18434356">
          <w:marLeft w:val="0"/>
          <w:marRight w:val="0"/>
          <w:marTop w:val="0"/>
          <w:marBottom w:val="0"/>
          <w:divBdr>
            <w:top w:val="none" w:sz="0" w:space="0" w:color="auto"/>
            <w:left w:val="none" w:sz="0" w:space="0" w:color="auto"/>
            <w:bottom w:val="none" w:sz="0" w:space="0" w:color="auto"/>
            <w:right w:val="none" w:sz="0" w:space="0" w:color="auto"/>
          </w:divBdr>
        </w:div>
        <w:div w:id="294601228">
          <w:marLeft w:val="0"/>
          <w:marRight w:val="0"/>
          <w:marTop w:val="0"/>
          <w:marBottom w:val="0"/>
          <w:divBdr>
            <w:top w:val="none" w:sz="0" w:space="0" w:color="auto"/>
            <w:left w:val="none" w:sz="0" w:space="0" w:color="auto"/>
            <w:bottom w:val="none" w:sz="0" w:space="0" w:color="auto"/>
            <w:right w:val="none" w:sz="0" w:space="0" w:color="auto"/>
          </w:divBdr>
        </w:div>
        <w:div w:id="325548511">
          <w:marLeft w:val="0"/>
          <w:marRight w:val="0"/>
          <w:marTop w:val="0"/>
          <w:marBottom w:val="0"/>
          <w:divBdr>
            <w:top w:val="none" w:sz="0" w:space="0" w:color="auto"/>
            <w:left w:val="none" w:sz="0" w:space="0" w:color="auto"/>
            <w:bottom w:val="none" w:sz="0" w:space="0" w:color="auto"/>
            <w:right w:val="none" w:sz="0" w:space="0" w:color="auto"/>
          </w:divBdr>
        </w:div>
        <w:div w:id="463544679">
          <w:marLeft w:val="0"/>
          <w:marRight w:val="0"/>
          <w:marTop w:val="0"/>
          <w:marBottom w:val="0"/>
          <w:divBdr>
            <w:top w:val="none" w:sz="0" w:space="0" w:color="auto"/>
            <w:left w:val="none" w:sz="0" w:space="0" w:color="auto"/>
            <w:bottom w:val="none" w:sz="0" w:space="0" w:color="auto"/>
            <w:right w:val="none" w:sz="0" w:space="0" w:color="auto"/>
          </w:divBdr>
        </w:div>
        <w:div w:id="468400669">
          <w:marLeft w:val="0"/>
          <w:marRight w:val="0"/>
          <w:marTop w:val="0"/>
          <w:marBottom w:val="0"/>
          <w:divBdr>
            <w:top w:val="none" w:sz="0" w:space="0" w:color="auto"/>
            <w:left w:val="none" w:sz="0" w:space="0" w:color="auto"/>
            <w:bottom w:val="none" w:sz="0" w:space="0" w:color="auto"/>
            <w:right w:val="none" w:sz="0" w:space="0" w:color="auto"/>
          </w:divBdr>
        </w:div>
        <w:div w:id="896015675">
          <w:marLeft w:val="0"/>
          <w:marRight w:val="0"/>
          <w:marTop w:val="0"/>
          <w:marBottom w:val="0"/>
          <w:divBdr>
            <w:top w:val="none" w:sz="0" w:space="0" w:color="auto"/>
            <w:left w:val="none" w:sz="0" w:space="0" w:color="auto"/>
            <w:bottom w:val="none" w:sz="0" w:space="0" w:color="auto"/>
            <w:right w:val="none" w:sz="0" w:space="0" w:color="auto"/>
          </w:divBdr>
        </w:div>
        <w:div w:id="1745759235">
          <w:marLeft w:val="0"/>
          <w:marRight w:val="0"/>
          <w:marTop w:val="0"/>
          <w:marBottom w:val="0"/>
          <w:divBdr>
            <w:top w:val="none" w:sz="0" w:space="0" w:color="auto"/>
            <w:left w:val="none" w:sz="0" w:space="0" w:color="auto"/>
            <w:bottom w:val="none" w:sz="0" w:space="0" w:color="auto"/>
            <w:right w:val="none" w:sz="0" w:space="0" w:color="auto"/>
          </w:divBdr>
        </w:div>
        <w:div w:id="1766417546">
          <w:marLeft w:val="0"/>
          <w:marRight w:val="0"/>
          <w:marTop w:val="0"/>
          <w:marBottom w:val="0"/>
          <w:divBdr>
            <w:top w:val="none" w:sz="0" w:space="0" w:color="auto"/>
            <w:left w:val="none" w:sz="0" w:space="0" w:color="auto"/>
            <w:bottom w:val="none" w:sz="0" w:space="0" w:color="auto"/>
            <w:right w:val="none" w:sz="0" w:space="0" w:color="auto"/>
          </w:divBdr>
        </w:div>
        <w:div w:id="1785148005">
          <w:marLeft w:val="0"/>
          <w:marRight w:val="0"/>
          <w:marTop w:val="0"/>
          <w:marBottom w:val="0"/>
          <w:divBdr>
            <w:top w:val="none" w:sz="0" w:space="0" w:color="auto"/>
            <w:left w:val="none" w:sz="0" w:space="0" w:color="auto"/>
            <w:bottom w:val="none" w:sz="0" w:space="0" w:color="auto"/>
            <w:right w:val="none" w:sz="0" w:space="0" w:color="auto"/>
          </w:divBdr>
        </w:div>
        <w:div w:id="1838959498">
          <w:marLeft w:val="0"/>
          <w:marRight w:val="0"/>
          <w:marTop w:val="0"/>
          <w:marBottom w:val="0"/>
          <w:divBdr>
            <w:top w:val="none" w:sz="0" w:space="0" w:color="auto"/>
            <w:left w:val="none" w:sz="0" w:space="0" w:color="auto"/>
            <w:bottom w:val="none" w:sz="0" w:space="0" w:color="auto"/>
            <w:right w:val="none" w:sz="0" w:space="0" w:color="auto"/>
          </w:divBdr>
        </w:div>
        <w:div w:id="2021930592">
          <w:marLeft w:val="0"/>
          <w:marRight w:val="0"/>
          <w:marTop w:val="0"/>
          <w:marBottom w:val="0"/>
          <w:divBdr>
            <w:top w:val="none" w:sz="0" w:space="0" w:color="auto"/>
            <w:left w:val="none" w:sz="0" w:space="0" w:color="auto"/>
            <w:bottom w:val="none" w:sz="0" w:space="0" w:color="auto"/>
            <w:right w:val="none" w:sz="0" w:space="0" w:color="auto"/>
          </w:divBdr>
        </w:div>
      </w:divsChild>
    </w:div>
    <w:div w:id="389957665">
      <w:bodyDiv w:val="1"/>
      <w:marLeft w:val="0"/>
      <w:marRight w:val="0"/>
      <w:marTop w:val="0"/>
      <w:marBottom w:val="0"/>
      <w:divBdr>
        <w:top w:val="none" w:sz="0" w:space="0" w:color="auto"/>
        <w:left w:val="none" w:sz="0" w:space="0" w:color="auto"/>
        <w:bottom w:val="none" w:sz="0" w:space="0" w:color="auto"/>
        <w:right w:val="none" w:sz="0" w:space="0" w:color="auto"/>
      </w:divBdr>
    </w:div>
    <w:div w:id="760377205">
      <w:bodyDiv w:val="1"/>
      <w:marLeft w:val="0"/>
      <w:marRight w:val="0"/>
      <w:marTop w:val="0"/>
      <w:marBottom w:val="0"/>
      <w:divBdr>
        <w:top w:val="none" w:sz="0" w:space="0" w:color="auto"/>
        <w:left w:val="none" w:sz="0" w:space="0" w:color="auto"/>
        <w:bottom w:val="none" w:sz="0" w:space="0" w:color="auto"/>
        <w:right w:val="none" w:sz="0" w:space="0" w:color="auto"/>
      </w:divBdr>
    </w:div>
    <w:div w:id="904031993">
      <w:bodyDiv w:val="1"/>
      <w:marLeft w:val="0"/>
      <w:marRight w:val="0"/>
      <w:marTop w:val="0"/>
      <w:marBottom w:val="0"/>
      <w:divBdr>
        <w:top w:val="none" w:sz="0" w:space="0" w:color="auto"/>
        <w:left w:val="none" w:sz="0" w:space="0" w:color="auto"/>
        <w:bottom w:val="none" w:sz="0" w:space="0" w:color="auto"/>
        <w:right w:val="none" w:sz="0" w:space="0" w:color="auto"/>
      </w:divBdr>
    </w:div>
    <w:div w:id="1012537670">
      <w:bodyDiv w:val="1"/>
      <w:marLeft w:val="0"/>
      <w:marRight w:val="0"/>
      <w:marTop w:val="0"/>
      <w:marBottom w:val="0"/>
      <w:divBdr>
        <w:top w:val="none" w:sz="0" w:space="0" w:color="auto"/>
        <w:left w:val="none" w:sz="0" w:space="0" w:color="auto"/>
        <w:bottom w:val="none" w:sz="0" w:space="0" w:color="auto"/>
        <w:right w:val="none" w:sz="0" w:space="0" w:color="auto"/>
      </w:divBdr>
    </w:div>
    <w:div w:id="1598170143">
      <w:bodyDiv w:val="1"/>
      <w:marLeft w:val="0"/>
      <w:marRight w:val="0"/>
      <w:marTop w:val="0"/>
      <w:marBottom w:val="0"/>
      <w:divBdr>
        <w:top w:val="none" w:sz="0" w:space="0" w:color="auto"/>
        <w:left w:val="none" w:sz="0" w:space="0" w:color="auto"/>
        <w:bottom w:val="none" w:sz="0" w:space="0" w:color="auto"/>
        <w:right w:val="none" w:sz="0" w:space="0" w:color="auto"/>
      </w:divBdr>
    </w:div>
    <w:div w:id="1673947711">
      <w:bodyDiv w:val="1"/>
      <w:marLeft w:val="0"/>
      <w:marRight w:val="0"/>
      <w:marTop w:val="0"/>
      <w:marBottom w:val="0"/>
      <w:divBdr>
        <w:top w:val="none" w:sz="0" w:space="0" w:color="auto"/>
        <w:left w:val="none" w:sz="0" w:space="0" w:color="auto"/>
        <w:bottom w:val="none" w:sz="0" w:space="0" w:color="auto"/>
        <w:right w:val="none" w:sz="0" w:space="0" w:color="auto"/>
      </w:divBdr>
    </w:div>
    <w:div w:id="1744597725">
      <w:bodyDiv w:val="1"/>
      <w:marLeft w:val="0"/>
      <w:marRight w:val="0"/>
      <w:marTop w:val="0"/>
      <w:marBottom w:val="0"/>
      <w:divBdr>
        <w:top w:val="none" w:sz="0" w:space="0" w:color="auto"/>
        <w:left w:val="none" w:sz="0" w:space="0" w:color="auto"/>
        <w:bottom w:val="none" w:sz="0" w:space="0" w:color="auto"/>
        <w:right w:val="none" w:sz="0" w:space="0" w:color="auto"/>
      </w:divBdr>
    </w:div>
    <w:div w:id="1750075901">
      <w:bodyDiv w:val="1"/>
      <w:marLeft w:val="0"/>
      <w:marRight w:val="0"/>
      <w:marTop w:val="0"/>
      <w:marBottom w:val="0"/>
      <w:divBdr>
        <w:top w:val="none" w:sz="0" w:space="0" w:color="auto"/>
        <w:left w:val="none" w:sz="0" w:space="0" w:color="auto"/>
        <w:bottom w:val="none" w:sz="0" w:space="0" w:color="auto"/>
        <w:right w:val="none" w:sz="0" w:space="0" w:color="auto"/>
      </w:divBdr>
      <w:divsChild>
        <w:div w:id="308944210">
          <w:marLeft w:val="0"/>
          <w:marRight w:val="0"/>
          <w:marTop w:val="0"/>
          <w:marBottom w:val="0"/>
          <w:divBdr>
            <w:top w:val="none" w:sz="0" w:space="0" w:color="auto"/>
            <w:left w:val="none" w:sz="0" w:space="0" w:color="auto"/>
            <w:bottom w:val="none" w:sz="0" w:space="0" w:color="auto"/>
            <w:right w:val="none" w:sz="0" w:space="0" w:color="auto"/>
          </w:divBdr>
        </w:div>
        <w:div w:id="686249740">
          <w:marLeft w:val="0"/>
          <w:marRight w:val="0"/>
          <w:marTop w:val="0"/>
          <w:marBottom w:val="0"/>
          <w:divBdr>
            <w:top w:val="none" w:sz="0" w:space="0" w:color="auto"/>
            <w:left w:val="none" w:sz="0" w:space="0" w:color="auto"/>
            <w:bottom w:val="none" w:sz="0" w:space="0" w:color="auto"/>
            <w:right w:val="none" w:sz="0" w:space="0" w:color="auto"/>
          </w:divBdr>
        </w:div>
      </w:divsChild>
    </w:div>
    <w:div w:id="1750467430">
      <w:bodyDiv w:val="1"/>
      <w:marLeft w:val="0"/>
      <w:marRight w:val="0"/>
      <w:marTop w:val="0"/>
      <w:marBottom w:val="0"/>
      <w:divBdr>
        <w:top w:val="none" w:sz="0" w:space="0" w:color="auto"/>
        <w:left w:val="none" w:sz="0" w:space="0" w:color="auto"/>
        <w:bottom w:val="none" w:sz="0" w:space="0" w:color="auto"/>
        <w:right w:val="none" w:sz="0" w:space="0" w:color="auto"/>
      </w:divBdr>
    </w:div>
    <w:div w:id="1754010400">
      <w:bodyDiv w:val="1"/>
      <w:marLeft w:val="0"/>
      <w:marRight w:val="0"/>
      <w:marTop w:val="0"/>
      <w:marBottom w:val="0"/>
      <w:divBdr>
        <w:top w:val="none" w:sz="0" w:space="0" w:color="auto"/>
        <w:left w:val="none" w:sz="0" w:space="0" w:color="auto"/>
        <w:bottom w:val="none" w:sz="0" w:space="0" w:color="auto"/>
        <w:right w:val="none" w:sz="0" w:space="0" w:color="auto"/>
      </w:divBdr>
    </w:div>
    <w:div w:id="1861627432">
      <w:bodyDiv w:val="1"/>
      <w:marLeft w:val="0"/>
      <w:marRight w:val="0"/>
      <w:marTop w:val="0"/>
      <w:marBottom w:val="0"/>
      <w:divBdr>
        <w:top w:val="none" w:sz="0" w:space="0" w:color="auto"/>
        <w:left w:val="none" w:sz="0" w:space="0" w:color="auto"/>
        <w:bottom w:val="none" w:sz="0" w:space="0" w:color="auto"/>
        <w:right w:val="none" w:sz="0" w:space="0" w:color="auto"/>
      </w:divBdr>
    </w:div>
    <w:div w:id="1888446666">
      <w:bodyDiv w:val="1"/>
      <w:marLeft w:val="0"/>
      <w:marRight w:val="0"/>
      <w:marTop w:val="0"/>
      <w:marBottom w:val="0"/>
      <w:divBdr>
        <w:top w:val="none" w:sz="0" w:space="0" w:color="auto"/>
        <w:left w:val="none" w:sz="0" w:space="0" w:color="auto"/>
        <w:bottom w:val="none" w:sz="0" w:space="0" w:color="auto"/>
        <w:right w:val="none" w:sz="0" w:space="0" w:color="auto"/>
      </w:divBdr>
    </w:div>
    <w:div w:id="1902249780">
      <w:bodyDiv w:val="1"/>
      <w:marLeft w:val="0"/>
      <w:marRight w:val="0"/>
      <w:marTop w:val="0"/>
      <w:marBottom w:val="0"/>
      <w:divBdr>
        <w:top w:val="none" w:sz="0" w:space="0" w:color="auto"/>
        <w:left w:val="none" w:sz="0" w:space="0" w:color="auto"/>
        <w:bottom w:val="none" w:sz="0" w:space="0" w:color="auto"/>
        <w:right w:val="none" w:sz="0" w:space="0" w:color="auto"/>
      </w:divBdr>
    </w:div>
    <w:div w:id="2017029125">
      <w:bodyDiv w:val="1"/>
      <w:marLeft w:val="0"/>
      <w:marRight w:val="0"/>
      <w:marTop w:val="0"/>
      <w:marBottom w:val="0"/>
      <w:divBdr>
        <w:top w:val="none" w:sz="0" w:space="0" w:color="auto"/>
        <w:left w:val="none" w:sz="0" w:space="0" w:color="auto"/>
        <w:bottom w:val="none" w:sz="0" w:space="0" w:color="auto"/>
        <w:right w:val="none" w:sz="0" w:space="0" w:color="auto"/>
      </w:divBdr>
    </w:div>
    <w:div w:id="2047480492">
      <w:bodyDiv w:val="1"/>
      <w:marLeft w:val="0"/>
      <w:marRight w:val="0"/>
      <w:marTop w:val="0"/>
      <w:marBottom w:val="0"/>
      <w:divBdr>
        <w:top w:val="none" w:sz="0" w:space="0" w:color="auto"/>
        <w:left w:val="none" w:sz="0" w:space="0" w:color="auto"/>
        <w:bottom w:val="none" w:sz="0" w:space="0" w:color="auto"/>
        <w:right w:val="none" w:sz="0" w:space="0" w:color="auto"/>
      </w:divBdr>
    </w:div>
    <w:div w:id="214318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olar.google.co.in/scholar?cluster=1824640290848185525&amp;hl=en&amp;as_sdt=0,5&amp;sciodt=0,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4996</Words>
  <Characters>28483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Restodent</dc:creator>
  <cp:keywords/>
  <dc:description/>
  <cp:lastModifiedBy>Restodent</cp:lastModifiedBy>
  <cp:revision>2</cp:revision>
  <dcterms:created xsi:type="dcterms:W3CDTF">2014-02-21T17:03:00Z</dcterms:created>
  <dcterms:modified xsi:type="dcterms:W3CDTF">2014-02-21T17:03:00Z</dcterms:modified>
</cp:coreProperties>
</file>