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97" w:rsidRDefault="00056997" w:rsidP="00056997">
      <w:pPr>
        <w:pStyle w:val="Title"/>
        <w:spacing w:line="276" w:lineRule="auto"/>
        <w:rPr>
          <w:rFonts w:asciiTheme="majorBidi" w:hAnsiTheme="majorBidi" w:cstheme="majorBidi"/>
        </w:rPr>
      </w:pPr>
      <w:r w:rsidRPr="001625BA">
        <w:rPr>
          <w:rFonts w:asciiTheme="majorBidi" w:hAnsiTheme="majorBidi" w:cstheme="majorBidi"/>
        </w:rPr>
        <w:t xml:space="preserve">COMPARISON OF ANTIMICROBIAL EFFECTS OF MOUTHWASHES </w:t>
      </w:r>
    </w:p>
    <w:p w:rsidR="00056997" w:rsidRDefault="00056997" w:rsidP="00056997">
      <w:pPr>
        <w:pStyle w:val="Title"/>
        <w:spacing w:line="276" w:lineRule="auto"/>
        <w:rPr>
          <w:rFonts w:asciiTheme="majorBidi" w:hAnsiTheme="majorBidi" w:cstheme="majorBidi"/>
        </w:rPr>
      </w:pPr>
    </w:p>
    <w:p w:rsidR="00056997" w:rsidRDefault="00056997" w:rsidP="00056997">
      <w:pPr>
        <w:pStyle w:val="Title"/>
        <w:spacing w:line="276" w:lineRule="auto"/>
        <w:rPr>
          <w:rFonts w:asciiTheme="majorBidi" w:hAnsiTheme="majorBidi" w:cstheme="majorBidi"/>
        </w:rPr>
      </w:pPr>
    </w:p>
    <w:p w:rsidR="00056997" w:rsidRPr="00FD2F5B" w:rsidRDefault="00056997" w:rsidP="00056997">
      <w:pPr>
        <w:pStyle w:val="Title"/>
        <w:spacing w:line="276" w:lineRule="auto"/>
        <w:jc w:val="left"/>
        <w:rPr>
          <w:rFonts w:asciiTheme="majorBidi" w:hAnsiTheme="majorBidi" w:cstheme="majorBidi"/>
        </w:rPr>
      </w:pPr>
      <w:r>
        <w:rPr>
          <w:rFonts w:asciiTheme="majorBidi" w:hAnsiTheme="majorBidi" w:cstheme="majorBidi"/>
        </w:rPr>
        <w:t>Rezaei M., Talebi M., Amid R., Esmailnrjad A., Ariankia A.</w:t>
      </w:r>
    </w:p>
    <w:p w:rsidR="00056997" w:rsidRPr="00FD2F5B" w:rsidRDefault="00056997" w:rsidP="00056997">
      <w:pPr>
        <w:pStyle w:val="Title"/>
        <w:spacing w:line="480" w:lineRule="auto"/>
        <w:jc w:val="both"/>
        <w:rPr>
          <w:rFonts w:asciiTheme="majorBidi" w:hAnsiTheme="majorBidi" w:cstheme="majorBidi"/>
        </w:rPr>
      </w:pPr>
    </w:p>
    <w:p w:rsidR="00056997" w:rsidRPr="00FD2F5B" w:rsidRDefault="00056997" w:rsidP="00056997">
      <w:pPr>
        <w:pStyle w:val="Title"/>
        <w:spacing w:line="480" w:lineRule="auto"/>
        <w:jc w:val="both"/>
        <w:rPr>
          <w:rFonts w:asciiTheme="majorBidi" w:hAnsiTheme="majorBidi" w:cstheme="majorBidi"/>
        </w:rPr>
      </w:pPr>
      <w:r w:rsidRPr="001625BA">
        <w:rPr>
          <w:rFonts w:asciiTheme="majorBidi" w:hAnsiTheme="majorBidi" w:cstheme="majorBidi"/>
        </w:rPr>
        <w:t>ABSTRACT</w:t>
      </w:r>
    </w:p>
    <w:p w:rsidR="00056997" w:rsidRPr="00FD2F5B" w:rsidRDefault="00056997" w:rsidP="00056997">
      <w:pPr>
        <w:jc w:val="both"/>
        <w:rPr>
          <w:rFonts w:asciiTheme="majorBidi" w:hAnsiTheme="majorBidi" w:cstheme="majorBidi"/>
          <w:b/>
          <w:bCs/>
        </w:rPr>
      </w:pPr>
    </w:p>
    <w:p w:rsidR="00056997" w:rsidRPr="00FD2F5B" w:rsidRDefault="00056997" w:rsidP="00056997">
      <w:pPr>
        <w:spacing w:line="480" w:lineRule="auto"/>
        <w:jc w:val="both"/>
        <w:rPr>
          <w:rFonts w:asciiTheme="majorBidi" w:hAnsiTheme="majorBidi" w:cstheme="majorBidi"/>
        </w:rPr>
      </w:pPr>
      <w:r w:rsidRPr="001625BA">
        <w:rPr>
          <w:rFonts w:asciiTheme="majorBidi" w:hAnsiTheme="majorBidi" w:cstheme="majorBidi"/>
          <w:b/>
          <w:bCs/>
        </w:rPr>
        <w:t>  BACKGROUND</w:t>
      </w:r>
      <w:r w:rsidRPr="001625BA">
        <w:rPr>
          <w:rFonts w:asciiTheme="majorBidi" w:hAnsiTheme="majorBidi" w:cstheme="majorBidi"/>
        </w:rPr>
        <w:t>:  This study investigated the in vitro and in vivo antibacterial effects of three mouthwashes on supragingival plaque microbiota. The three mouthwashes under study were 0.2% Chlorhexidine (CHX), Listerine®, and Persica (PM). Water was used as negative control.</w:t>
      </w:r>
      <w:r w:rsidRPr="001625BA">
        <w:rPr>
          <w:rFonts w:asciiTheme="majorBidi" w:hAnsiTheme="majorBidi" w:cstheme="majorBidi"/>
          <w:b/>
          <w:bCs/>
        </w:rPr>
        <w:t xml:space="preserve"> MATERIALS AND METHO</w:t>
      </w:r>
      <w:r w:rsidRPr="00056997">
        <w:rPr>
          <w:rFonts w:asciiTheme="majorBidi" w:hAnsiTheme="majorBidi" w:cstheme="majorBidi"/>
          <w:b/>
          <w:bCs/>
        </w:rPr>
        <w:t>DS</w:t>
      </w:r>
      <w:r w:rsidRPr="001625BA">
        <w:rPr>
          <w:rFonts w:asciiTheme="majorBidi" w:hAnsiTheme="majorBidi" w:cstheme="majorBidi"/>
        </w:rPr>
        <w:t xml:space="preserve">: Supragingival plaque samples were collected from 32 patients with gingivitis. Plaque samples were swabbed on agar plates and discs (previously immersed in the three mouthwashes) were placed on the agar. The zone of bacterial inhibition (ZOI) was measured after incubation for 24 hours. The same plaque samples were inoculated on agar and the colony forming units (CFU) were counted for the in vivo testing. The patients were then instructed to use the mouthwashes (cases) and water (controls) for two weeks, after which plaque samples were again collected, inoculated and the CFUs were counted. </w:t>
      </w:r>
      <w:r w:rsidRPr="001625BA">
        <w:rPr>
          <w:rFonts w:asciiTheme="majorBidi" w:hAnsiTheme="majorBidi" w:cstheme="majorBidi"/>
          <w:b/>
          <w:bCs/>
        </w:rPr>
        <w:t>RESULTS:</w:t>
      </w:r>
      <w:r w:rsidRPr="001625BA">
        <w:rPr>
          <w:rFonts w:asciiTheme="majorBidi" w:hAnsiTheme="majorBidi" w:cstheme="majorBidi"/>
        </w:rPr>
        <w:t xml:space="preserve"> The results revealed that for the ZOI test 0.2% CHX inhibited the growth of bacteria to an average diameter of 18.38 mm,  while Listerine®, PM and water caused no inhibition of bacterial growth around the discs after 24 hours. The mean bacterial count after using 0.2% CHX for two weeks decreased by 23.13. This was followed by Listerine®, with a mean reduction of 19.75. PM resulted in 13.5 decrease in the mean bacterial count, while water reduced the bacterial count by only 1. </w:t>
      </w:r>
      <w:r w:rsidRPr="001625BA">
        <w:rPr>
          <w:rFonts w:asciiTheme="majorBidi" w:hAnsiTheme="majorBidi" w:cstheme="majorBidi"/>
          <w:b/>
          <w:bCs/>
        </w:rPr>
        <w:t>CONCLUSION</w:t>
      </w:r>
      <w:r w:rsidRPr="001625BA">
        <w:rPr>
          <w:rFonts w:asciiTheme="majorBidi" w:hAnsiTheme="majorBidi" w:cstheme="majorBidi"/>
        </w:rPr>
        <w:t>:  Based on the results, 0.2% CHX inhibits bacterial growth considerably. All three mouthwashes can reduce total bacterial count after 2 weeks although with different mean bacterial count reduction.</w:t>
      </w:r>
    </w:p>
    <w:p w:rsidR="00056997" w:rsidRDefault="00056997" w:rsidP="00056997">
      <w:pPr>
        <w:autoSpaceDE w:val="0"/>
        <w:autoSpaceDN w:val="0"/>
        <w:adjustRightInd w:val="0"/>
        <w:spacing w:before="100" w:beforeAutospacing="1" w:line="480" w:lineRule="auto"/>
        <w:jc w:val="both"/>
        <w:rPr>
          <w:rFonts w:asciiTheme="majorBidi" w:hAnsiTheme="majorBidi" w:cstheme="majorBidi"/>
        </w:rPr>
      </w:pPr>
    </w:p>
    <w:p w:rsidR="00056997" w:rsidRPr="00FD2F5B" w:rsidRDefault="00056997" w:rsidP="00056997">
      <w:pPr>
        <w:autoSpaceDE w:val="0"/>
        <w:autoSpaceDN w:val="0"/>
        <w:adjustRightInd w:val="0"/>
        <w:spacing w:before="100" w:beforeAutospacing="1" w:line="480" w:lineRule="auto"/>
        <w:jc w:val="both"/>
        <w:rPr>
          <w:rFonts w:asciiTheme="majorBidi" w:hAnsiTheme="majorBidi" w:cstheme="majorBidi"/>
        </w:rPr>
      </w:pPr>
      <w:r w:rsidRPr="001625BA">
        <w:rPr>
          <w:rFonts w:asciiTheme="majorBidi" w:hAnsiTheme="majorBidi" w:cstheme="majorBidi"/>
          <w:b/>
        </w:rPr>
        <w:lastRenderedPageBreak/>
        <w:t xml:space="preserve">Introduction:  </w:t>
      </w:r>
    </w:p>
    <w:p w:rsidR="00056997" w:rsidRPr="00FD2F5B" w:rsidRDefault="00056997" w:rsidP="00056997">
      <w:pPr>
        <w:autoSpaceDE w:val="0"/>
        <w:autoSpaceDN w:val="0"/>
        <w:adjustRightInd w:val="0"/>
        <w:spacing w:line="480" w:lineRule="auto"/>
        <w:jc w:val="both"/>
        <w:rPr>
          <w:rFonts w:asciiTheme="majorBidi" w:hAnsiTheme="majorBidi" w:cstheme="majorBidi"/>
        </w:rPr>
      </w:pPr>
      <w:r w:rsidRPr="00FD2F5B">
        <w:t xml:space="preserve">   </w:t>
      </w:r>
      <w:r w:rsidRPr="009C0208">
        <w:t>Antonie van</w:t>
      </w:r>
      <w:r w:rsidRPr="009C0208">
        <w:rPr>
          <w:rFonts w:asciiTheme="majorBidi" w:hAnsiTheme="majorBidi" w:cstheme="majorBidi"/>
        </w:rPr>
        <w:t xml:space="preserve"> Leeuwenhoek</w:t>
      </w:r>
      <w:r w:rsidRPr="00054C7D">
        <w:t xml:space="preserve"> was the first to announce the </w:t>
      </w:r>
      <w:r>
        <w:t xml:space="preserve">presence of bacteria in the oral cavity </w:t>
      </w:r>
      <w:r>
        <w:rPr>
          <w:rFonts w:asciiTheme="majorBidi" w:hAnsiTheme="majorBidi" w:cstheme="majorBidi"/>
        </w:rPr>
        <w:t>in 1699 and described the presence of ‘living animalcules’ in dental plaque (</w:t>
      </w:r>
      <w:r w:rsidRPr="001625BA">
        <w:rPr>
          <w:rFonts w:asciiTheme="majorBidi" w:hAnsiTheme="majorBidi" w:cstheme="majorBidi"/>
        </w:rPr>
        <w:t>1).</w:t>
      </w:r>
      <w:r w:rsidRPr="00FD2F5B">
        <w:rPr>
          <w:rFonts w:asciiTheme="majorBidi" w:hAnsiTheme="majorBidi" w:cstheme="majorBidi"/>
        </w:rPr>
        <w:t xml:space="preserve"> The microbial etiology of periodontal disease</w:t>
      </w:r>
      <w:r w:rsidRPr="009C0208">
        <w:rPr>
          <w:rFonts w:asciiTheme="majorBidi" w:hAnsiTheme="majorBidi" w:cstheme="majorBidi"/>
        </w:rPr>
        <w:t xml:space="preserve"> has been </w:t>
      </w:r>
      <w:r w:rsidRPr="00054C7D">
        <w:rPr>
          <w:rFonts w:asciiTheme="majorBidi" w:hAnsiTheme="majorBidi" w:cstheme="majorBidi"/>
        </w:rPr>
        <w:t xml:space="preserve">a subject of interest to researchers </w:t>
      </w:r>
      <w:r>
        <w:rPr>
          <w:rFonts w:asciiTheme="majorBidi" w:hAnsiTheme="majorBidi" w:cstheme="majorBidi"/>
        </w:rPr>
        <w:t>for over a hundred years and has significantly evolved with recent advances in bacterial identification and characterization (</w:t>
      </w:r>
      <w:r w:rsidRPr="001625BA">
        <w:rPr>
          <w:rFonts w:asciiTheme="majorBidi" w:hAnsiTheme="majorBidi" w:cstheme="majorBidi"/>
        </w:rPr>
        <w:t>2).</w:t>
      </w:r>
      <w:r w:rsidRPr="009C0208">
        <w:rPr>
          <w:rFonts w:asciiTheme="majorBidi" w:hAnsiTheme="majorBidi" w:cstheme="majorBidi"/>
        </w:rPr>
        <w:t xml:space="preserve">   </w:t>
      </w:r>
      <w:r w:rsidRPr="00054C7D">
        <w:rPr>
          <w:rFonts w:asciiTheme="majorBidi" w:hAnsiTheme="majorBidi" w:cstheme="majorBidi"/>
        </w:rPr>
        <w:t xml:space="preserve">According to the </w:t>
      </w:r>
      <w:r>
        <w:rPr>
          <w:rFonts w:asciiTheme="majorBidi" w:hAnsiTheme="majorBidi" w:cstheme="majorBidi"/>
        </w:rPr>
        <w:t>current concept regarding the etiology of periodontal disease, three factors determine the risk of active periodontal disease namely a susceptible host, presence of pathogenic species, and absence of so-called "beneficial bacteria" (</w:t>
      </w:r>
      <w:r w:rsidRPr="001625BA">
        <w:rPr>
          <w:rFonts w:asciiTheme="majorBidi" w:hAnsiTheme="majorBidi" w:cstheme="majorBidi"/>
        </w:rPr>
        <w:t>3).</w:t>
      </w:r>
      <w:r w:rsidRPr="009C0208">
        <w:rPr>
          <w:rFonts w:asciiTheme="majorBidi" w:hAnsiTheme="majorBidi" w:cstheme="majorBidi"/>
        </w:rPr>
        <w:t xml:space="preserve">   Bacteria colonize the oral cavity within a few hours after birth. Colonization of the gi</w:t>
      </w:r>
      <w:r>
        <w:rPr>
          <w:rFonts w:asciiTheme="majorBidi" w:hAnsiTheme="majorBidi" w:cstheme="majorBidi"/>
        </w:rPr>
        <w:t>ngival crevice occurs initially by bacterial interactions with the tooth and later by interbacterial interactions leading to the formation of an organized, symbiotic community called biofilm. Current evidence indicates that gingivitis and periodontitis are polymicrobial infections caused by the biofilm-associated bacteria (</w:t>
      </w:r>
      <w:r w:rsidRPr="001625BA">
        <w:rPr>
          <w:rFonts w:asciiTheme="majorBidi" w:hAnsiTheme="majorBidi" w:cstheme="majorBidi"/>
        </w:rPr>
        <w:t>2).</w:t>
      </w:r>
    </w:p>
    <w:p w:rsidR="00056997" w:rsidRPr="00FD2F5B" w:rsidRDefault="00056997" w:rsidP="00056997">
      <w:pPr>
        <w:autoSpaceDE w:val="0"/>
        <w:autoSpaceDN w:val="0"/>
        <w:adjustRightInd w:val="0"/>
        <w:spacing w:line="480" w:lineRule="auto"/>
        <w:jc w:val="both"/>
        <w:rPr>
          <w:rFonts w:asciiTheme="majorBidi" w:hAnsiTheme="majorBidi" w:cstheme="majorBidi"/>
        </w:rPr>
      </w:pPr>
    </w:p>
    <w:p w:rsidR="00056997" w:rsidRPr="00FD2F5B" w:rsidRDefault="00056997" w:rsidP="00056997">
      <w:pPr>
        <w:autoSpaceDE w:val="0"/>
        <w:autoSpaceDN w:val="0"/>
        <w:adjustRightInd w:val="0"/>
        <w:spacing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 xml:space="preserve">Gram-positive cocci, especially </w:t>
      </w:r>
      <w:r>
        <w:rPr>
          <w:rFonts w:asciiTheme="majorBidi" w:hAnsiTheme="majorBidi" w:cstheme="majorBidi"/>
          <w:i/>
        </w:rPr>
        <w:t>Streptococcus spp</w:t>
      </w:r>
      <w:r>
        <w:rPr>
          <w:rFonts w:asciiTheme="majorBidi" w:hAnsiTheme="majorBidi" w:cstheme="majorBidi"/>
        </w:rPr>
        <w:t xml:space="preserve">. and </w:t>
      </w:r>
      <w:r>
        <w:rPr>
          <w:rFonts w:asciiTheme="majorBidi" w:hAnsiTheme="majorBidi" w:cstheme="majorBidi"/>
          <w:i/>
        </w:rPr>
        <w:t>Actinomyces spp.</w:t>
      </w:r>
      <w:r>
        <w:rPr>
          <w:rFonts w:asciiTheme="majorBidi" w:hAnsiTheme="majorBidi" w:cstheme="majorBidi"/>
          <w:i/>
        </w:rPr>
        <w:t xml:space="preserve"> </w:t>
      </w:r>
      <w:r>
        <w:rPr>
          <w:rFonts w:asciiTheme="majorBidi" w:hAnsiTheme="majorBidi" w:cstheme="majorBidi"/>
        </w:rPr>
        <w:t xml:space="preserve">are the dominant flora of healthy gingival sulcus. While the microbial flora of a mature plaque consists of facultative anaerobic microorganisms, spirochaetes and motile rods. Strict anaerobic, Gram-negative and motile organisms significantly increase as the disease progresses </w:t>
      </w:r>
      <w:r w:rsidRPr="001625BA">
        <w:rPr>
          <w:rFonts w:asciiTheme="majorBidi" w:hAnsiTheme="majorBidi" w:cstheme="majorBidi"/>
        </w:rPr>
        <w:t>(3).</w:t>
      </w:r>
      <w:r w:rsidRPr="009C0208">
        <w:rPr>
          <w:rFonts w:asciiTheme="majorBidi" w:hAnsiTheme="majorBidi" w:cstheme="majorBidi"/>
        </w:rPr>
        <w:t xml:space="preserve">  </w:t>
      </w:r>
      <w:r>
        <w:rPr>
          <w:rFonts w:asciiTheme="majorBidi" w:hAnsiTheme="majorBidi" w:cstheme="majorBidi"/>
        </w:rPr>
        <w:t>In order to prevent</w:t>
      </w:r>
      <w:r>
        <w:rPr>
          <w:rFonts w:asciiTheme="majorBidi" w:hAnsiTheme="majorBidi" w:cstheme="majorBidi"/>
          <w:lang w:val="en-PH"/>
        </w:rPr>
        <w:t xml:space="preserve"> periodontal disease, </w:t>
      </w:r>
      <w:r>
        <w:rPr>
          <w:rFonts w:asciiTheme="majorBidi" w:hAnsiTheme="majorBidi" w:cstheme="majorBidi"/>
        </w:rPr>
        <w:t xml:space="preserve">elimination of dental plaque is necessary by mechanical and chemical methods.   It has been widely known that  use of antimicrobial oral rinses plays an important role in maintaining oral hygiene mainly by reducing the number of dental plaque microorganisms. Mouthwashes are very useful in reducing microbial plaque. Among the available mouthwashes, CHX has shown to be effective in reducing dental plaque and pathogenic microorganisms including </w:t>
      </w:r>
      <w:r>
        <w:rPr>
          <w:rFonts w:asciiTheme="majorBidi" w:hAnsiTheme="majorBidi" w:cstheme="majorBidi"/>
          <w:i/>
        </w:rPr>
        <w:t>Streptococcus mutans</w:t>
      </w:r>
      <w:r>
        <w:rPr>
          <w:rFonts w:asciiTheme="majorBidi" w:hAnsiTheme="majorBidi" w:cstheme="majorBidi"/>
        </w:rPr>
        <w:t xml:space="preserve"> (</w:t>
      </w:r>
      <w:r w:rsidRPr="001625BA">
        <w:rPr>
          <w:rFonts w:asciiTheme="majorBidi" w:hAnsiTheme="majorBidi" w:cstheme="majorBidi"/>
        </w:rPr>
        <w:t>4).</w:t>
      </w:r>
    </w:p>
    <w:p w:rsidR="00056997" w:rsidRPr="00FD2F5B" w:rsidRDefault="00056997" w:rsidP="00056997">
      <w:pPr>
        <w:autoSpaceDE w:val="0"/>
        <w:autoSpaceDN w:val="0"/>
        <w:adjustRightInd w:val="0"/>
        <w:spacing w:line="480" w:lineRule="auto"/>
        <w:jc w:val="both"/>
        <w:rPr>
          <w:rFonts w:asciiTheme="majorBidi" w:hAnsiTheme="majorBidi" w:cstheme="majorBidi"/>
        </w:rPr>
      </w:pPr>
    </w:p>
    <w:p w:rsidR="00056997" w:rsidRPr="00FD2F5B" w:rsidRDefault="00056997" w:rsidP="00056997">
      <w:pPr>
        <w:spacing w:line="480" w:lineRule="auto"/>
        <w:jc w:val="both"/>
        <w:rPr>
          <w:rFonts w:asciiTheme="majorBidi" w:hAnsiTheme="majorBidi" w:cstheme="majorBidi"/>
          <w:u w:val="single"/>
        </w:rPr>
      </w:pPr>
      <w:r>
        <w:rPr>
          <w:rFonts w:asciiTheme="majorBidi" w:hAnsiTheme="majorBidi" w:cstheme="majorBidi"/>
        </w:rPr>
        <w:lastRenderedPageBreak/>
        <w:t xml:space="preserve">  The mechanism of action of CHX involves interactions with external cell components and the cytoplasmic membrane, causing a high rate of leakage of intracellular components, and interactions with cytoplasmic constituents. Damage to the outer cell layers alone is insufficient to induce cell death and CHX uptake is dependent upon both the pH and the concentration of the solution (</w:t>
      </w:r>
      <w:r w:rsidRPr="001625BA">
        <w:rPr>
          <w:rFonts w:asciiTheme="majorBidi" w:hAnsiTheme="majorBidi" w:cstheme="majorBidi"/>
        </w:rPr>
        <w:t>5).</w:t>
      </w:r>
    </w:p>
    <w:p w:rsidR="00056997" w:rsidRPr="00FD2F5B" w:rsidRDefault="00056997" w:rsidP="00056997">
      <w:pPr>
        <w:widowControl w:val="0"/>
        <w:tabs>
          <w:tab w:val="left" w:pos="1320"/>
        </w:tabs>
        <w:autoSpaceDE w:val="0"/>
        <w:autoSpaceDN w:val="0"/>
        <w:adjustRightInd w:val="0"/>
        <w:spacing w:before="100" w:after="100" w:line="480" w:lineRule="auto"/>
        <w:ind w:right="-1800"/>
        <w:jc w:val="highKashida"/>
        <w:rPr>
          <w:rFonts w:asciiTheme="majorBidi" w:hAnsiTheme="majorBidi" w:cstheme="majorBidi"/>
        </w:rPr>
      </w:pPr>
      <w:r>
        <w:rPr>
          <w:rFonts w:asciiTheme="majorBidi" w:hAnsiTheme="majorBidi" w:cstheme="majorBidi"/>
        </w:rPr>
        <w:tab/>
      </w:r>
    </w:p>
    <w:p w:rsidR="00056997" w:rsidRPr="00FD2F5B" w:rsidRDefault="00056997" w:rsidP="00056997">
      <w:pPr>
        <w:pStyle w:val="NormalWeb"/>
        <w:shd w:val="clear" w:color="auto" w:fill="FFFFFF"/>
        <w:spacing w:line="480" w:lineRule="auto"/>
        <w:jc w:val="lowKashida"/>
        <w:rPr>
          <w:rFonts w:asciiTheme="majorBidi" w:hAnsiTheme="majorBidi" w:cstheme="majorBidi"/>
        </w:rPr>
      </w:pPr>
      <w:r w:rsidRPr="001625BA">
        <w:rPr>
          <w:rFonts w:asciiTheme="majorBidi" w:eastAsiaTheme="minorHAnsi" w:hAnsiTheme="majorBidi" w:cstheme="majorBidi"/>
          <w:bCs/>
        </w:rPr>
        <w:t xml:space="preserve">    </w:t>
      </w:r>
      <w:r w:rsidRPr="00FD2F5B">
        <w:rPr>
          <w:rFonts w:asciiTheme="majorBidi" w:hAnsiTheme="majorBidi" w:cstheme="majorBidi"/>
          <w:lang w:val="en-PH"/>
        </w:rPr>
        <w:t xml:space="preserve">Considering </w:t>
      </w:r>
      <w:r w:rsidRPr="00FD2F5B">
        <w:rPr>
          <w:rFonts w:asciiTheme="majorBidi" w:hAnsiTheme="majorBidi" w:cstheme="majorBidi"/>
        </w:rPr>
        <w:t>the</w:t>
      </w:r>
      <w:r w:rsidRPr="00FD2F5B" w:rsidDel="006A1F55">
        <w:rPr>
          <w:rFonts w:asciiTheme="majorBidi" w:hAnsiTheme="majorBidi" w:cstheme="majorBidi"/>
          <w:lang w:val="en-PH"/>
        </w:rPr>
        <w:t xml:space="preserve"> </w:t>
      </w:r>
      <w:r w:rsidRPr="00FD2F5B">
        <w:rPr>
          <w:rFonts w:asciiTheme="majorBidi" w:hAnsiTheme="majorBidi" w:cstheme="majorBidi"/>
          <w:lang w:val="en-PH"/>
        </w:rPr>
        <w:t>side effects of CHX, search for</w:t>
      </w:r>
      <w:r w:rsidRPr="001625BA">
        <w:rPr>
          <w:rFonts w:asciiTheme="majorBidi" w:eastAsiaTheme="minorHAnsi" w:hAnsiTheme="majorBidi" w:cstheme="majorBidi"/>
          <w:bCs/>
          <w:color w:val="000000"/>
        </w:rPr>
        <w:t xml:space="preserve"> new and alternative antimicrobial substances with less side effects continues.</w:t>
      </w:r>
      <w:r w:rsidRPr="00FD2F5B">
        <w:rPr>
          <w:rFonts w:asciiTheme="majorBidi" w:eastAsiaTheme="minorHAnsi" w:hAnsiTheme="majorBidi" w:cstheme="majorBidi"/>
          <w:bCs/>
          <w:color w:val="000000"/>
        </w:rPr>
        <w:t xml:space="preserve"> </w:t>
      </w:r>
      <w:r w:rsidRPr="00FD2F5B">
        <w:rPr>
          <w:rFonts w:asciiTheme="majorBidi" w:hAnsiTheme="majorBidi" w:cstheme="majorBidi"/>
        </w:rPr>
        <w:t xml:space="preserve">Another frequently used mouthwash, usually recommended as a part of home-care oral hygiene regimen, is Listerine®. </w:t>
      </w:r>
      <w:r w:rsidRPr="00FD2F5B">
        <w:rPr>
          <w:rStyle w:val="forenames"/>
          <w:rFonts w:asciiTheme="majorBidi" w:hAnsiTheme="majorBidi" w:cstheme="majorBidi"/>
          <w:color w:val="333333"/>
        </w:rPr>
        <w:t>Fornell et al. (1974)</w:t>
      </w:r>
      <w:r w:rsidRPr="001625BA">
        <w:rPr>
          <w:rStyle w:val="forenames"/>
          <w:rFonts w:asciiTheme="majorBidi" w:hAnsiTheme="majorBidi" w:cstheme="majorBidi"/>
          <w:color w:val="333333"/>
        </w:rPr>
        <w:t>(6)</w:t>
      </w:r>
      <w:r w:rsidRPr="00FD2F5B">
        <w:rPr>
          <w:rStyle w:val="forenames"/>
          <w:rFonts w:asciiTheme="majorBidi" w:hAnsiTheme="majorBidi" w:cstheme="majorBidi"/>
          <w:color w:val="333333"/>
        </w:rPr>
        <w:t xml:space="preserve"> stated that</w:t>
      </w:r>
      <w:r w:rsidRPr="00FD2F5B">
        <w:rPr>
          <w:rFonts w:asciiTheme="majorBidi" w:hAnsiTheme="majorBidi" w:cstheme="majorBidi"/>
        </w:rPr>
        <w:t>, significantly lower Plaque and Gingival Index values were scored with Listerine and lower amounts of plaque could be sampled in comparison to the controls. Kasuga</w:t>
      </w:r>
      <w:r w:rsidRPr="001625BA">
        <w:rPr>
          <w:rFonts w:asciiTheme="majorBidi" w:hAnsiTheme="majorBidi" w:cstheme="majorBidi"/>
        </w:rPr>
        <w:t xml:space="preserve">  </w:t>
      </w:r>
      <w:r w:rsidRPr="00FD2F5B">
        <w:rPr>
          <w:rFonts w:asciiTheme="majorBidi" w:hAnsiTheme="majorBidi" w:cstheme="majorBidi"/>
        </w:rPr>
        <w:t>et al. (1997)</w:t>
      </w:r>
      <w:r w:rsidRPr="001625BA">
        <w:rPr>
          <w:rFonts w:asciiTheme="majorBidi" w:hAnsiTheme="majorBidi" w:cstheme="majorBidi"/>
        </w:rPr>
        <w:t xml:space="preserve">(7) </w:t>
      </w:r>
      <w:r w:rsidRPr="00FD2F5B">
        <w:rPr>
          <w:rFonts w:asciiTheme="majorBidi" w:hAnsiTheme="majorBidi" w:cstheme="majorBidi"/>
        </w:rPr>
        <w:t>reported that rinsing Listerine® for 30 seconds resulted in a decrease of approximately 0.01 of the viable bacterial counts in the</w:t>
      </w:r>
      <w:r w:rsidRPr="009C0208">
        <w:rPr>
          <w:rFonts w:asciiTheme="majorBidi" w:hAnsiTheme="majorBidi" w:cstheme="majorBidi"/>
        </w:rPr>
        <w:t xml:space="preserve"> saliva. These bactericidal effects </w:t>
      </w:r>
      <w:r w:rsidRPr="00054C7D">
        <w:rPr>
          <w:rFonts w:asciiTheme="majorBidi" w:hAnsiTheme="majorBidi" w:cstheme="majorBidi"/>
        </w:rPr>
        <w:t>in the</w:t>
      </w:r>
      <w:r>
        <w:rPr>
          <w:rFonts w:asciiTheme="majorBidi" w:hAnsiTheme="majorBidi" w:cstheme="majorBidi"/>
        </w:rPr>
        <w:t xml:space="preserve"> saliva and dental plaque indicated that Listerine®</w:t>
      </w:r>
      <w:r>
        <w:rPr>
          <w:rFonts w:asciiTheme="majorBidi" w:hAnsiTheme="majorBidi" w:cstheme="majorBidi"/>
          <w:color w:val="FF0000"/>
        </w:rPr>
        <w:t xml:space="preserve"> </w:t>
      </w:r>
      <w:r>
        <w:rPr>
          <w:rFonts w:asciiTheme="majorBidi" w:hAnsiTheme="majorBidi" w:cstheme="majorBidi"/>
        </w:rPr>
        <w:t>and Cool Mint Listerine antiseptic are useful as antiseptic mouth rinses</w:t>
      </w:r>
      <w:r w:rsidRPr="001625BA">
        <w:rPr>
          <w:rFonts w:asciiTheme="majorBidi" w:hAnsiTheme="majorBidi" w:cstheme="majorBidi"/>
          <w:color w:val="0000FF"/>
        </w:rPr>
        <w:t xml:space="preserve">. </w:t>
      </w:r>
      <w:r w:rsidRPr="00FD2F5B">
        <w:rPr>
          <w:rFonts w:asciiTheme="majorBidi" w:hAnsiTheme="majorBidi" w:cstheme="majorBidi"/>
        </w:rPr>
        <w:t>When comparing Listerine® with a CHX-based mouthwash (Peridex®), Balbuena et al. (1998)</w:t>
      </w:r>
      <w:r>
        <w:rPr>
          <w:rFonts w:asciiTheme="majorBidi" w:hAnsiTheme="majorBidi" w:cstheme="majorBidi"/>
        </w:rPr>
        <w:t>(8) demonstrated that both mouthwashes significantly reduced bacterial counts one hour after use by volunteers. At 4 hours after treatment, Peridex® oral rinse showed a further reduction in the bacterial colony count in the saliva whereas Listerine® antiseptic showed no difference compared with normal saline solution. In a recent investigation,</w:t>
      </w:r>
      <w:r>
        <w:rPr>
          <w:rFonts w:asciiTheme="majorBidi" w:hAnsiTheme="majorBidi" w:cstheme="majorBidi"/>
          <w:color w:val="FF0000"/>
        </w:rPr>
        <w:t xml:space="preserve"> </w:t>
      </w:r>
      <w:r>
        <w:rPr>
          <w:rFonts w:asciiTheme="majorBidi" w:hAnsiTheme="majorBidi" w:cstheme="majorBidi"/>
        </w:rPr>
        <w:t>Aneja et al. (2010)</w:t>
      </w:r>
      <w:r w:rsidRPr="001625BA">
        <w:rPr>
          <w:rFonts w:asciiTheme="majorBidi" w:hAnsiTheme="majorBidi" w:cstheme="majorBidi"/>
          <w:vertAlign w:val="subscript"/>
        </w:rPr>
        <w:t>(</w:t>
      </w:r>
      <w:r w:rsidRPr="001625BA">
        <w:rPr>
          <w:rFonts w:asciiTheme="majorBidi" w:hAnsiTheme="majorBidi" w:cstheme="majorBidi"/>
        </w:rPr>
        <w:t>9)</w:t>
      </w:r>
      <w:r w:rsidRPr="00FD2F5B">
        <w:rPr>
          <w:rFonts w:asciiTheme="majorBidi" w:hAnsiTheme="majorBidi" w:cstheme="majorBidi"/>
        </w:rPr>
        <w:t xml:space="preserve"> found Listerine to be effective against</w:t>
      </w:r>
      <w:r w:rsidRPr="00FD2F5B">
        <w:rPr>
          <w:rFonts w:asciiTheme="majorBidi" w:hAnsiTheme="majorBidi" w:cstheme="majorBidi"/>
          <w:i/>
          <w:iCs/>
        </w:rPr>
        <w:t xml:space="preserve"> Streptococcus mutans and Staphylococcus aureus</w:t>
      </w:r>
      <w:r w:rsidRPr="00FD2F5B">
        <w:rPr>
          <w:rFonts w:asciiTheme="majorBidi" w:hAnsiTheme="majorBidi" w:cstheme="majorBidi"/>
        </w:rPr>
        <w:t xml:space="preserve"> at four different concentrations.</w:t>
      </w:r>
    </w:p>
    <w:p w:rsidR="00056997" w:rsidRPr="00FD2F5B" w:rsidRDefault="00056997" w:rsidP="00056997">
      <w:pPr>
        <w:autoSpaceDE w:val="0"/>
        <w:autoSpaceDN w:val="0"/>
        <w:adjustRightInd w:val="0"/>
        <w:spacing w:line="480" w:lineRule="auto"/>
        <w:jc w:val="both"/>
        <w:rPr>
          <w:rFonts w:asciiTheme="majorBidi" w:eastAsiaTheme="minorHAnsi" w:hAnsiTheme="majorBidi" w:cstheme="majorBidi"/>
          <w:bCs/>
        </w:rPr>
      </w:pPr>
    </w:p>
    <w:p w:rsidR="00056997" w:rsidRPr="00FD2F5B" w:rsidRDefault="00056997" w:rsidP="00056997">
      <w:pPr>
        <w:autoSpaceDE w:val="0"/>
        <w:autoSpaceDN w:val="0"/>
        <w:adjustRightInd w:val="0"/>
        <w:spacing w:line="480" w:lineRule="auto"/>
        <w:jc w:val="both"/>
        <w:rPr>
          <w:rFonts w:asciiTheme="majorBidi" w:eastAsiaTheme="minorHAnsi" w:hAnsiTheme="majorBidi" w:cstheme="majorBidi"/>
          <w:bCs/>
        </w:rPr>
      </w:pPr>
      <w:r w:rsidRPr="001625BA">
        <w:rPr>
          <w:rFonts w:asciiTheme="majorBidi" w:hAnsiTheme="majorBidi" w:cstheme="majorBidi"/>
        </w:rPr>
        <w:t xml:space="preserve"> </w:t>
      </w:r>
      <w:r>
        <w:rPr>
          <w:rFonts w:asciiTheme="majorBidi" w:hAnsiTheme="majorBidi" w:cstheme="majorBidi"/>
        </w:rPr>
        <w:t>W</w:t>
      </w:r>
      <w:r w:rsidRPr="001625BA">
        <w:rPr>
          <w:rFonts w:asciiTheme="majorBidi" w:hAnsiTheme="majorBidi" w:cstheme="majorBidi"/>
        </w:rPr>
        <w:t>ood sticks</w:t>
      </w:r>
      <w:r>
        <w:rPr>
          <w:rFonts w:asciiTheme="majorBidi" w:hAnsiTheme="majorBidi" w:cstheme="majorBidi"/>
        </w:rPr>
        <w:t xml:space="preserve"> are </w:t>
      </w:r>
      <w:r w:rsidRPr="00136FE4">
        <w:rPr>
          <w:rFonts w:asciiTheme="majorBidi" w:hAnsiTheme="majorBidi" w:cstheme="majorBidi"/>
        </w:rPr>
        <w:t>traditionally and widely used</w:t>
      </w:r>
      <w:r w:rsidRPr="001625BA">
        <w:rPr>
          <w:rFonts w:asciiTheme="majorBidi" w:hAnsiTheme="majorBidi" w:cstheme="majorBidi"/>
        </w:rPr>
        <w:t xml:space="preserve"> for cleaning the teeth in several countries in the Middle East and Africa. The plant most commonly used as cleaner is Salvadora persica, a </w:t>
      </w:r>
      <w:r w:rsidRPr="001625BA">
        <w:rPr>
          <w:rFonts w:asciiTheme="majorBidi" w:hAnsiTheme="majorBidi" w:cstheme="majorBidi"/>
        </w:rPr>
        <w:lastRenderedPageBreak/>
        <w:t>small tree, growing wild with a very wide geographical distribution.  It has been used for many centuries by different communities as an oral hygiene aid.   The therapeutic effect of persica could be due to certain chemical constituents such as fluoride, silicones, essential alkaloids, tannins, resins and anthraquinones</w:t>
      </w:r>
      <w:r>
        <w:rPr>
          <w:rFonts w:asciiTheme="majorBidi" w:hAnsiTheme="majorBidi" w:cstheme="majorBidi"/>
        </w:rPr>
        <w:t>.</w:t>
      </w:r>
      <w:r w:rsidRPr="001625BA">
        <w:rPr>
          <w:rFonts w:asciiTheme="majorBidi" w:hAnsiTheme="majorBidi" w:cstheme="majorBidi"/>
        </w:rPr>
        <w:t xml:space="preserve"> </w:t>
      </w:r>
      <w:r w:rsidRPr="00FD2F5B">
        <w:rPr>
          <w:rFonts w:asciiTheme="majorBidi" w:hAnsiTheme="majorBidi" w:cstheme="majorBidi"/>
        </w:rPr>
        <w:t xml:space="preserve">It has been shown that using this herb or its extract could support periodontal health, and reduces the accumulation of microbial plaque as well as bleeding during brushing </w:t>
      </w:r>
      <w:r w:rsidRPr="001625BA">
        <w:rPr>
          <w:rFonts w:asciiTheme="majorBidi" w:hAnsiTheme="majorBidi" w:cstheme="majorBidi"/>
          <w:vertAlign w:val="subscript"/>
        </w:rPr>
        <w:t>(10)</w:t>
      </w:r>
      <w:r w:rsidRPr="001625BA">
        <w:rPr>
          <w:rFonts w:asciiTheme="majorBidi" w:hAnsiTheme="majorBidi" w:cstheme="majorBidi"/>
        </w:rPr>
        <w:t>.</w:t>
      </w:r>
    </w:p>
    <w:p w:rsidR="00056997" w:rsidRPr="00FD2F5B" w:rsidRDefault="00056997" w:rsidP="00056997">
      <w:pPr>
        <w:autoSpaceDE w:val="0"/>
        <w:autoSpaceDN w:val="0"/>
        <w:adjustRightInd w:val="0"/>
        <w:spacing w:line="480" w:lineRule="auto"/>
        <w:jc w:val="both"/>
        <w:rPr>
          <w:rFonts w:asciiTheme="majorBidi" w:hAnsiTheme="majorBidi" w:cstheme="majorBidi"/>
        </w:rPr>
      </w:pPr>
    </w:p>
    <w:p w:rsidR="00056997" w:rsidRPr="00FD2F5B" w:rsidRDefault="00056997" w:rsidP="00056997">
      <w:pPr>
        <w:autoSpaceDE w:val="0"/>
        <w:autoSpaceDN w:val="0"/>
        <w:adjustRightInd w:val="0"/>
        <w:spacing w:line="480" w:lineRule="auto"/>
        <w:jc w:val="both"/>
        <w:rPr>
          <w:rFonts w:asciiTheme="majorBidi" w:hAnsiTheme="majorBidi" w:cstheme="majorBidi"/>
          <w:b/>
        </w:rPr>
      </w:pPr>
      <w:r w:rsidRPr="001625BA">
        <w:rPr>
          <w:rFonts w:asciiTheme="majorBidi" w:hAnsiTheme="majorBidi" w:cstheme="majorBidi"/>
        </w:rPr>
        <w:t xml:space="preserve">     The objective</w:t>
      </w:r>
      <w:r w:rsidRPr="001625BA">
        <w:rPr>
          <w:rFonts w:asciiTheme="majorBidi" w:hAnsiTheme="majorBidi" w:cstheme="majorBidi"/>
          <w:color w:val="000000" w:themeColor="text1"/>
        </w:rPr>
        <w:t xml:space="preserve"> of this study was to compare the </w:t>
      </w:r>
      <w:r w:rsidRPr="001625BA">
        <w:rPr>
          <w:rFonts w:asciiTheme="majorBidi" w:hAnsiTheme="majorBidi" w:cstheme="majorBidi"/>
        </w:rPr>
        <w:t>antimicrobial effects of 0.2% CHX, persica mouthwash (PM)</w:t>
      </w:r>
      <w:r w:rsidRPr="001625BA">
        <w:rPr>
          <w:rFonts w:asciiTheme="majorBidi" w:hAnsiTheme="majorBidi" w:cstheme="majorBidi"/>
          <w:color w:val="FF0000"/>
        </w:rPr>
        <w:t xml:space="preserve"> </w:t>
      </w:r>
      <w:r w:rsidRPr="001625BA">
        <w:rPr>
          <w:rFonts w:asciiTheme="majorBidi" w:hAnsiTheme="majorBidi" w:cstheme="majorBidi"/>
          <w:color w:val="000000" w:themeColor="text1"/>
        </w:rPr>
        <w:t>and Listerine®</w:t>
      </w:r>
      <w:r w:rsidRPr="001625BA">
        <w:rPr>
          <w:rFonts w:asciiTheme="majorBidi" w:hAnsiTheme="majorBidi" w:cstheme="majorBidi"/>
        </w:rPr>
        <w:t xml:space="preserve"> on aerobic and facultative bacteria from supragingival</w:t>
      </w:r>
      <w:r w:rsidRPr="001625BA">
        <w:rPr>
          <w:rFonts w:asciiTheme="majorBidi" w:hAnsiTheme="majorBidi" w:cstheme="majorBidi"/>
          <w:color w:val="FF0000"/>
        </w:rPr>
        <w:t xml:space="preserve"> </w:t>
      </w:r>
      <w:r w:rsidRPr="001625BA">
        <w:rPr>
          <w:rFonts w:asciiTheme="majorBidi" w:hAnsiTheme="majorBidi" w:cstheme="majorBidi"/>
        </w:rPr>
        <w:t>plaque of patients with gingivitis.</w:t>
      </w:r>
    </w:p>
    <w:p w:rsidR="00056997" w:rsidRPr="00FD2F5B" w:rsidRDefault="00056997" w:rsidP="00056997">
      <w:pPr>
        <w:rPr>
          <w:rFonts w:asciiTheme="majorBidi" w:hAnsiTheme="majorBidi" w:cstheme="majorBidi"/>
          <w:b/>
          <w:bCs/>
        </w:rPr>
      </w:pPr>
    </w:p>
    <w:p w:rsidR="00056997" w:rsidRPr="00FD2F5B" w:rsidRDefault="00056997" w:rsidP="00056997">
      <w:pPr>
        <w:rPr>
          <w:rFonts w:asciiTheme="majorBidi" w:hAnsiTheme="majorBidi" w:cstheme="majorBidi"/>
          <w:b/>
          <w:bCs/>
        </w:rPr>
      </w:pPr>
    </w:p>
    <w:p w:rsidR="00056997" w:rsidRPr="00FD2F5B" w:rsidRDefault="00056997" w:rsidP="00056997">
      <w:pPr>
        <w:rPr>
          <w:rFonts w:asciiTheme="majorBidi" w:hAnsiTheme="majorBidi" w:cstheme="majorBidi"/>
          <w:b/>
          <w:bCs/>
        </w:rPr>
      </w:pPr>
      <w:r w:rsidRPr="001625BA">
        <w:rPr>
          <w:rFonts w:asciiTheme="majorBidi" w:hAnsiTheme="majorBidi" w:cstheme="majorBidi"/>
          <w:b/>
          <w:bCs/>
        </w:rPr>
        <w:t xml:space="preserve">Materials and </w:t>
      </w:r>
      <w:r>
        <w:rPr>
          <w:rFonts w:asciiTheme="majorBidi" w:hAnsiTheme="majorBidi" w:cstheme="majorBidi"/>
          <w:b/>
          <w:bCs/>
        </w:rPr>
        <w:t>M</w:t>
      </w:r>
      <w:r w:rsidRPr="001625BA">
        <w:rPr>
          <w:rFonts w:asciiTheme="majorBidi" w:hAnsiTheme="majorBidi" w:cstheme="majorBidi"/>
          <w:b/>
          <w:bCs/>
        </w:rPr>
        <w:t>ethods</w:t>
      </w:r>
    </w:p>
    <w:p w:rsidR="00056997" w:rsidRPr="00FD2F5B" w:rsidRDefault="00056997" w:rsidP="00056997">
      <w:pPr>
        <w:rPr>
          <w:rFonts w:asciiTheme="majorBidi" w:hAnsiTheme="majorBidi" w:cstheme="majorBidi"/>
        </w:rPr>
      </w:pPr>
    </w:p>
    <w:p w:rsidR="00056997" w:rsidRPr="00FD2F5B" w:rsidRDefault="00056997" w:rsidP="00056997">
      <w:pPr>
        <w:spacing w:line="480" w:lineRule="auto"/>
        <w:jc w:val="both"/>
        <w:rPr>
          <w:rFonts w:asciiTheme="majorBidi" w:eastAsia="Arial" w:hAnsiTheme="majorBidi" w:cstheme="majorBidi"/>
        </w:rPr>
      </w:pPr>
      <w:r w:rsidRPr="001625BA">
        <w:rPr>
          <w:rFonts w:asciiTheme="majorBidi" w:hAnsiTheme="majorBidi" w:cstheme="majorBidi"/>
          <w:lang w:val="en-PH"/>
        </w:rPr>
        <w:t>Hypersensitivity testing of the subjects to the mouthwashes, collection of plaque sample</w:t>
      </w:r>
      <w:r>
        <w:rPr>
          <w:rFonts w:asciiTheme="majorBidi" w:hAnsiTheme="majorBidi" w:cstheme="majorBidi"/>
          <w:lang w:val="en-PH"/>
        </w:rPr>
        <w:t>s</w:t>
      </w:r>
      <w:r w:rsidRPr="001625BA">
        <w:rPr>
          <w:rFonts w:asciiTheme="majorBidi" w:hAnsiTheme="majorBidi" w:cstheme="majorBidi"/>
          <w:lang w:val="en-PH"/>
        </w:rPr>
        <w:t xml:space="preserve">, as well as oral hygiene instructions and follow-up were done at the University of the East Post Graduate School Clinic in March 2010.   </w:t>
      </w:r>
      <w:r w:rsidRPr="001625BA">
        <w:rPr>
          <w:rFonts w:asciiTheme="majorBidi" w:eastAsia="Arial" w:hAnsiTheme="majorBidi" w:cstheme="majorBidi"/>
          <w:lang w:val="en-PH"/>
        </w:rPr>
        <w:t xml:space="preserve">Sample processing and all other laboratory procedures were </w:t>
      </w:r>
      <w:r w:rsidRPr="001625BA">
        <w:rPr>
          <w:rFonts w:asciiTheme="majorBidi" w:eastAsia="Arial" w:hAnsiTheme="majorBidi" w:cstheme="majorBidi"/>
        </w:rPr>
        <w:t xml:space="preserve">done at </w:t>
      </w:r>
      <w:r w:rsidRPr="001625BA">
        <w:rPr>
          <w:rFonts w:asciiTheme="majorBidi" w:eastAsia="Arial" w:hAnsiTheme="majorBidi" w:cstheme="majorBidi"/>
          <w:lang w:val="en-PH"/>
        </w:rPr>
        <w:t xml:space="preserve">the </w:t>
      </w:r>
      <w:r w:rsidRPr="001625BA">
        <w:rPr>
          <w:rFonts w:asciiTheme="majorBidi" w:eastAsia="Arial" w:hAnsiTheme="majorBidi" w:cstheme="majorBidi"/>
        </w:rPr>
        <w:t xml:space="preserve">Department of Clinical </w:t>
      </w:r>
      <w:r w:rsidRPr="001625BA">
        <w:rPr>
          <w:rFonts w:asciiTheme="majorBidi" w:eastAsia="Arial" w:hAnsiTheme="majorBidi" w:cstheme="majorBidi"/>
          <w:lang w:val="en-PH"/>
        </w:rPr>
        <w:t>M</w:t>
      </w:r>
      <w:r w:rsidRPr="001625BA">
        <w:rPr>
          <w:rFonts w:asciiTheme="majorBidi" w:eastAsia="Arial" w:hAnsiTheme="majorBidi" w:cstheme="majorBidi"/>
        </w:rPr>
        <w:t xml:space="preserve">icrobiology </w:t>
      </w:r>
      <w:r w:rsidRPr="001625BA">
        <w:rPr>
          <w:rFonts w:asciiTheme="majorBidi" w:eastAsia="Arial" w:hAnsiTheme="majorBidi" w:cstheme="majorBidi"/>
          <w:lang w:val="en-PH"/>
        </w:rPr>
        <w:t>L</w:t>
      </w:r>
      <w:r w:rsidRPr="001625BA">
        <w:rPr>
          <w:rFonts w:asciiTheme="majorBidi" w:eastAsia="Arial" w:hAnsiTheme="majorBidi" w:cstheme="majorBidi"/>
        </w:rPr>
        <w:t>aboratory, Mary Chiles Hospital.</w:t>
      </w:r>
      <w:r w:rsidRPr="001625BA">
        <w:rPr>
          <w:rFonts w:asciiTheme="majorBidi" w:hAnsiTheme="majorBidi" w:cstheme="majorBidi"/>
        </w:rPr>
        <w:t xml:space="preserve"> </w:t>
      </w:r>
    </w:p>
    <w:p w:rsidR="00056997" w:rsidRPr="00FD2F5B" w:rsidRDefault="00056997" w:rsidP="00056997">
      <w:pPr>
        <w:spacing w:line="480" w:lineRule="auto"/>
        <w:jc w:val="both"/>
        <w:rPr>
          <w:rFonts w:asciiTheme="majorBidi" w:hAnsiTheme="majorBidi" w:cstheme="majorBidi"/>
        </w:rPr>
      </w:pPr>
    </w:p>
    <w:p w:rsidR="00056997" w:rsidRPr="00FD2F5B" w:rsidRDefault="00056997" w:rsidP="00056997">
      <w:pPr>
        <w:spacing w:line="480" w:lineRule="auto"/>
        <w:jc w:val="both"/>
        <w:rPr>
          <w:rFonts w:asciiTheme="majorBidi" w:hAnsiTheme="majorBidi" w:cstheme="majorBidi"/>
          <w:b/>
          <w:bCs/>
        </w:rPr>
      </w:pPr>
      <w:r w:rsidRPr="001625BA">
        <w:rPr>
          <w:rFonts w:asciiTheme="majorBidi" w:hAnsiTheme="majorBidi" w:cstheme="majorBidi"/>
          <w:b/>
          <w:bCs/>
        </w:rPr>
        <w:t>Sources and samples:</w:t>
      </w:r>
    </w:p>
    <w:p w:rsidR="00056997" w:rsidRPr="00FD2F5B" w:rsidRDefault="00056997" w:rsidP="00056997">
      <w:pPr>
        <w:spacing w:line="480" w:lineRule="auto"/>
        <w:jc w:val="both"/>
        <w:rPr>
          <w:rFonts w:asciiTheme="majorBidi" w:hAnsiTheme="majorBidi" w:cstheme="majorBidi"/>
        </w:rPr>
      </w:pPr>
      <w:r w:rsidRPr="001625BA">
        <w:rPr>
          <w:rFonts w:asciiTheme="majorBidi" w:hAnsiTheme="majorBidi" w:cstheme="majorBidi"/>
        </w:rPr>
        <w:t xml:space="preserve">   The participants in this study were recruited from patients seeking periodontal treatment at the Graduate School of the University of the East, Department of Periodontics. They signed</w:t>
      </w:r>
      <w:r w:rsidRPr="001625BA">
        <w:rPr>
          <w:rFonts w:asciiTheme="majorBidi" w:eastAsia="Arial" w:hAnsiTheme="majorBidi" w:cstheme="majorBidi"/>
        </w:rPr>
        <w:t xml:space="preserve"> an informed consent form provided by the university. The samples </w:t>
      </w:r>
      <w:r w:rsidRPr="001625BA">
        <w:rPr>
          <w:rFonts w:asciiTheme="majorBidi" w:eastAsia="Arial" w:hAnsiTheme="majorBidi" w:cstheme="majorBidi"/>
          <w:lang w:val="en-PH"/>
        </w:rPr>
        <w:t xml:space="preserve">were </w:t>
      </w:r>
      <w:r w:rsidRPr="001625BA">
        <w:rPr>
          <w:rFonts w:asciiTheme="majorBidi" w:eastAsia="Arial" w:hAnsiTheme="majorBidi" w:cstheme="majorBidi"/>
        </w:rPr>
        <w:t>gathered from supragingival plaque of patients with gingivitis.</w:t>
      </w:r>
      <w:r w:rsidRPr="001625BA">
        <w:rPr>
          <w:rFonts w:asciiTheme="majorBidi" w:hAnsiTheme="majorBidi" w:cstheme="majorBidi"/>
        </w:rPr>
        <w:t xml:space="preserve">   The eligible subjects were selected based on the following clinical parameters:</w:t>
      </w:r>
    </w:p>
    <w:p w:rsidR="00056997" w:rsidRPr="00FD2F5B" w:rsidRDefault="00056997" w:rsidP="00056997">
      <w:pPr>
        <w:pStyle w:val="ListParagraph"/>
        <w:numPr>
          <w:ilvl w:val="0"/>
          <w:numId w:val="1"/>
        </w:numPr>
        <w:spacing w:line="480" w:lineRule="auto"/>
        <w:jc w:val="both"/>
        <w:rPr>
          <w:rFonts w:asciiTheme="majorBidi" w:hAnsiTheme="majorBidi" w:cstheme="majorBidi"/>
          <w:sz w:val="24"/>
          <w:szCs w:val="24"/>
        </w:rPr>
      </w:pPr>
      <w:r w:rsidRPr="001625BA">
        <w:rPr>
          <w:rFonts w:asciiTheme="majorBidi" w:hAnsiTheme="majorBidi" w:cstheme="majorBidi"/>
          <w:sz w:val="24"/>
          <w:szCs w:val="24"/>
        </w:rPr>
        <w:t>Erythema</w:t>
      </w:r>
    </w:p>
    <w:p w:rsidR="00056997" w:rsidRPr="00FD2F5B" w:rsidRDefault="00056997" w:rsidP="00056997">
      <w:pPr>
        <w:pStyle w:val="ListParagraph"/>
        <w:numPr>
          <w:ilvl w:val="0"/>
          <w:numId w:val="1"/>
        </w:numPr>
        <w:spacing w:line="480" w:lineRule="auto"/>
        <w:jc w:val="both"/>
        <w:rPr>
          <w:rFonts w:asciiTheme="majorBidi" w:hAnsiTheme="majorBidi" w:cstheme="majorBidi"/>
          <w:sz w:val="24"/>
          <w:szCs w:val="24"/>
        </w:rPr>
      </w:pPr>
      <w:r w:rsidRPr="001625BA">
        <w:rPr>
          <w:rFonts w:asciiTheme="majorBidi" w:hAnsiTheme="majorBidi" w:cstheme="majorBidi"/>
          <w:sz w:val="24"/>
          <w:szCs w:val="24"/>
        </w:rPr>
        <w:lastRenderedPageBreak/>
        <w:t>Bleeding on probing</w:t>
      </w:r>
    </w:p>
    <w:p w:rsidR="00056997" w:rsidRPr="00FD2F5B" w:rsidRDefault="00056997" w:rsidP="00056997">
      <w:pPr>
        <w:pStyle w:val="ListParagraph"/>
        <w:numPr>
          <w:ilvl w:val="0"/>
          <w:numId w:val="3"/>
        </w:numPr>
        <w:spacing w:line="480" w:lineRule="auto"/>
        <w:jc w:val="both"/>
        <w:rPr>
          <w:rFonts w:asciiTheme="majorBidi" w:hAnsiTheme="majorBidi" w:cstheme="majorBidi"/>
          <w:color w:val="000000" w:themeColor="text1"/>
          <w:sz w:val="24"/>
          <w:szCs w:val="24"/>
        </w:rPr>
      </w:pPr>
      <w:r w:rsidRPr="001625BA">
        <w:rPr>
          <w:rFonts w:asciiTheme="majorBidi" w:hAnsiTheme="majorBidi" w:cstheme="majorBidi"/>
          <w:color w:val="000000" w:themeColor="text1"/>
          <w:sz w:val="24"/>
          <w:szCs w:val="24"/>
        </w:rPr>
        <w:t>Age between 25-35 years old</w:t>
      </w:r>
    </w:p>
    <w:p w:rsidR="00056997" w:rsidRPr="00FD2F5B" w:rsidRDefault="00056997" w:rsidP="00056997">
      <w:pPr>
        <w:pStyle w:val="ListParagraph"/>
        <w:numPr>
          <w:ilvl w:val="0"/>
          <w:numId w:val="3"/>
        </w:numPr>
        <w:spacing w:line="480" w:lineRule="auto"/>
        <w:jc w:val="both"/>
        <w:rPr>
          <w:rFonts w:asciiTheme="majorBidi" w:hAnsiTheme="majorBidi" w:cstheme="majorBidi"/>
          <w:color w:val="000000" w:themeColor="text1"/>
          <w:sz w:val="24"/>
          <w:szCs w:val="24"/>
        </w:rPr>
      </w:pPr>
      <w:r w:rsidRPr="001625BA">
        <w:rPr>
          <w:rFonts w:asciiTheme="majorBidi" w:hAnsiTheme="majorBidi" w:cstheme="majorBidi"/>
          <w:color w:val="000000" w:themeColor="text1"/>
          <w:sz w:val="24"/>
          <w:szCs w:val="24"/>
        </w:rPr>
        <w:t xml:space="preserve">Moderate plaque index (40-70%) </w:t>
      </w:r>
    </w:p>
    <w:p w:rsidR="00056997" w:rsidRPr="00FD2F5B" w:rsidRDefault="00056997" w:rsidP="00056997">
      <w:pPr>
        <w:pStyle w:val="ListParagraph"/>
        <w:numPr>
          <w:ilvl w:val="0"/>
          <w:numId w:val="3"/>
        </w:numPr>
        <w:spacing w:line="480" w:lineRule="auto"/>
        <w:jc w:val="both"/>
        <w:rPr>
          <w:rFonts w:asciiTheme="majorBidi" w:hAnsiTheme="majorBidi" w:cstheme="majorBidi"/>
          <w:color w:val="000000" w:themeColor="text1"/>
          <w:sz w:val="24"/>
          <w:szCs w:val="24"/>
        </w:rPr>
      </w:pPr>
      <w:r w:rsidRPr="001625BA">
        <w:rPr>
          <w:rFonts w:asciiTheme="majorBidi" w:hAnsiTheme="majorBidi" w:cstheme="majorBidi"/>
          <w:color w:val="000000" w:themeColor="text1"/>
          <w:sz w:val="24"/>
          <w:szCs w:val="24"/>
        </w:rPr>
        <w:t>No bone loss</w:t>
      </w:r>
    </w:p>
    <w:p w:rsidR="00056997" w:rsidRPr="00FD2F5B" w:rsidRDefault="00056997" w:rsidP="00056997">
      <w:pPr>
        <w:autoSpaceDE w:val="0"/>
        <w:autoSpaceDN w:val="0"/>
        <w:adjustRightInd w:val="0"/>
        <w:spacing w:line="480" w:lineRule="auto"/>
        <w:jc w:val="both"/>
        <w:rPr>
          <w:rFonts w:asciiTheme="majorBidi" w:hAnsiTheme="majorBidi" w:cstheme="majorBidi"/>
          <w:color w:val="000000" w:themeColor="text1"/>
        </w:rPr>
      </w:pPr>
      <w:r w:rsidRPr="001625BA">
        <w:rPr>
          <w:rFonts w:asciiTheme="majorBidi" w:hAnsiTheme="majorBidi" w:cstheme="majorBidi"/>
        </w:rPr>
        <w:t>Exclusion from the study was based on the following criteria:</w:t>
      </w:r>
    </w:p>
    <w:p w:rsidR="00056997" w:rsidRPr="00FD2F5B" w:rsidRDefault="00056997" w:rsidP="00056997">
      <w:pPr>
        <w:pStyle w:val="NormalWeb"/>
        <w:numPr>
          <w:ilvl w:val="0"/>
          <w:numId w:val="2"/>
        </w:numPr>
        <w:spacing w:line="480" w:lineRule="auto"/>
        <w:jc w:val="both"/>
        <w:rPr>
          <w:rFonts w:asciiTheme="majorBidi" w:hAnsiTheme="majorBidi" w:cstheme="majorBidi"/>
        </w:rPr>
      </w:pPr>
      <w:r w:rsidRPr="001625BA">
        <w:rPr>
          <w:rFonts w:asciiTheme="majorBidi" w:hAnsiTheme="majorBidi" w:cstheme="majorBidi"/>
        </w:rPr>
        <w:t xml:space="preserve"> Smoking</w:t>
      </w:r>
    </w:p>
    <w:p w:rsidR="00056997" w:rsidRPr="00FD2F5B" w:rsidRDefault="00056997" w:rsidP="00056997">
      <w:pPr>
        <w:pStyle w:val="NormalWeb"/>
        <w:numPr>
          <w:ilvl w:val="0"/>
          <w:numId w:val="2"/>
        </w:numPr>
        <w:spacing w:line="480" w:lineRule="auto"/>
        <w:jc w:val="both"/>
        <w:rPr>
          <w:rFonts w:asciiTheme="majorBidi" w:hAnsiTheme="majorBidi" w:cstheme="majorBidi"/>
        </w:rPr>
      </w:pPr>
      <w:r w:rsidRPr="001625BA">
        <w:rPr>
          <w:rFonts w:asciiTheme="majorBidi" w:hAnsiTheme="majorBidi" w:cstheme="majorBidi"/>
        </w:rPr>
        <w:t xml:space="preserve"> Systemic disease</w:t>
      </w:r>
    </w:p>
    <w:p w:rsidR="00056997" w:rsidRPr="00FD2F5B" w:rsidRDefault="00056997" w:rsidP="00056997">
      <w:pPr>
        <w:pStyle w:val="NormalWeb"/>
        <w:numPr>
          <w:ilvl w:val="0"/>
          <w:numId w:val="2"/>
        </w:numPr>
        <w:spacing w:line="480" w:lineRule="auto"/>
        <w:jc w:val="both"/>
        <w:rPr>
          <w:rFonts w:asciiTheme="majorBidi" w:hAnsiTheme="majorBidi" w:cstheme="majorBidi"/>
        </w:rPr>
      </w:pPr>
      <w:r w:rsidRPr="001625BA">
        <w:rPr>
          <w:rFonts w:asciiTheme="majorBidi" w:hAnsiTheme="majorBidi" w:cstheme="majorBidi"/>
        </w:rPr>
        <w:t xml:space="preserve"> Pregnancy and lactation</w:t>
      </w:r>
    </w:p>
    <w:p w:rsidR="00056997" w:rsidRPr="00FD2F5B" w:rsidRDefault="00056997" w:rsidP="00056997">
      <w:pPr>
        <w:pStyle w:val="NormalWeb"/>
        <w:numPr>
          <w:ilvl w:val="0"/>
          <w:numId w:val="2"/>
        </w:numPr>
        <w:spacing w:line="480" w:lineRule="auto"/>
        <w:jc w:val="both"/>
        <w:rPr>
          <w:rFonts w:asciiTheme="majorBidi" w:hAnsiTheme="majorBidi" w:cstheme="majorBidi"/>
        </w:rPr>
      </w:pPr>
      <w:r w:rsidRPr="001625BA">
        <w:rPr>
          <w:rFonts w:asciiTheme="majorBidi" w:hAnsiTheme="majorBidi" w:cstheme="majorBidi"/>
        </w:rPr>
        <w:t xml:space="preserve"> Orthodontic or prosthodontic </w:t>
      </w:r>
      <w:r>
        <w:rPr>
          <w:rFonts w:asciiTheme="majorBidi" w:hAnsiTheme="majorBidi" w:cstheme="majorBidi"/>
        </w:rPr>
        <w:t>appliances</w:t>
      </w:r>
    </w:p>
    <w:p w:rsidR="00056997" w:rsidRPr="00FD2F5B" w:rsidRDefault="00056997" w:rsidP="00056997">
      <w:pPr>
        <w:pStyle w:val="NormalWeb"/>
        <w:numPr>
          <w:ilvl w:val="0"/>
          <w:numId w:val="2"/>
        </w:numPr>
        <w:spacing w:line="480" w:lineRule="auto"/>
        <w:jc w:val="both"/>
        <w:rPr>
          <w:rFonts w:asciiTheme="majorBidi" w:hAnsiTheme="majorBidi" w:cstheme="majorBidi"/>
        </w:rPr>
      </w:pPr>
      <w:r>
        <w:rPr>
          <w:rFonts w:asciiTheme="majorBidi" w:hAnsiTheme="majorBidi" w:cstheme="majorBidi"/>
        </w:rPr>
        <w:t>Antibiotic therapy</w:t>
      </w:r>
      <w:r w:rsidRPr="001625BA">
        <w:rPr>
          <w:rFonts w:asciiTheme="majorBidi" w:hAnsiTheme="majorBidi" w:cstheme="majorBidi"/>
        </w:rPr>
        <w:t xml:space="preserve"> within the </w:t>
      </w:r>
      <w:r>
        <w:rPr>
          <w:rFonts w:asciiTheme="majorBidi" w:hAnsiTheme="majorBidi" w:cstheme="majorBidi"/>
        </w:rPr>
        <w:t>past</w:t>
      </w:r>
      <w:r w:rsidRPr="001625BA">
        <w:rPr>
          <w:rFonts w:asciiTheme="majorBidi" w:hAnsiTheme="majorBidi" w:cstheme="majorBidi"/>
        </w:rPr>
        <w:t xml:space="preserve"> three months </w:t>
      </w:r>
    </w:p>
    <w:p w:rsidR="00056997" w:rsidRPr="00FD2F5B" w:rsidRDefault="00056997" w:rsidP="00056997">
      <w:pPr>
        <w:pStyle w:val="NormalWeb"/>
        <w:numPr>
          <w:ilvl w:val="0"/>
          <w:numId w:val="2"/>
        </w:numPr>
        <w:spacing w:line="480" w:lineRule="auto"/>
        <w:jc w:val="both"/>
        <w:rPr>
          <w:rFonts w:asciiTheme="majorBidi" w:hAnsiTheme="majorBidi" w:cstheme="majorBidi"/>
        </w:rPr>
      </w:pPr>
      <w:r w:rsidRPr="001625BA">
        <w:rPr>
          <w:rFonts w:asciiTheme="majorBidi" w:hAnsiTheme="majorBidi" w:cstheme="majorBidi"/>
        </w:rPr>
        <w:t>Adverse reaction to the three mouthwashes</w:t>
      </w:r>
    </w:p>
    <w:p w:rsidR="00056997" w:rsidRPr="00FD2F5B" w:rsidRDefault="00056997" w:rsidP="00056997">
      <w:pPr>
        <w:pStyle w:val="NormalWeb"/>
        <w:spacing w:line="480" w:lineRule="auto"/>
        <w:jc w:val="both"/>
        <w:rPr>
          <w:rFonts w:asciiTheme="majorBidi" w:hAnsiTheme="majorBidi" w:cstheme="majorBidi"/>
        </w:rPr>
      </w:pPr>
      <w:r w:rsidRPr="001625BA">
        <w:rPr>
          <w:rFonts w:asciiTheme="majorBidi" w:hAnsiTheme="majorBidi" w:cstheme="majorBidi"/>
          <w:b/>
          <w:bCs/>
        </w:rPr>
        <w:t>Instrument for gathering data and validation:</w:t>
      </w:r>
    </w:p>
    <w:p w:rsidR="00056997" w:rsidRPr="00FD2F5B" w:rsidRDefault="00056997" w:rsidP="00056997">
      <w:pPr>
        <w:pStyle w:val="NormalWeb"/>
        <w:spacing w:line="480" w:lineRule="auto"/>
        <w:jc w:val="both"/>
        <w:rPr>
          <w:rFonts w:asciiTheme="majorBidi" w:hAnsiTheme="majorBidi" w:cstheme="majorBidi"/>
        </w:rPr>
      </w:pPr>
      <w:r w:rsidRPr="001625BA">
        <w:rPr>
          <w:rFonts w:asciiTheme="majorBidi" w:hAnsiTheme="majorBidi" w:cstheme="majorBidi"/>
        </w:rPr>
        <w:t xml:space="preserve">   Supragingival samples were collected with a sterile curette with the aid of a mouth mirror and cotton rolls. A sterile tube was used for transferring the samples to the laboratory. </w:t>
      </w:r>
    </w:p>
    <w:p w:rsidR="00056997" w:rsidRPr="00FD2F5B" w:rsidRDefault="00056997" w:rsidP="00056997">
      <w:pPr>
        <w:pStyle w:val="NormalWeb"/>
        <w:spacing w:line="480" w:lineRule="auto"/>
        <w:jc w:val="both"/>
        <w:rPr>
          <w:rFonts w:asciiTheme="majorBidi" w:hAnsiTheme="majorBidi" w:cstheme="majorBidi"/>
          <w:b/>
          <w:bCs/>
        </w:rPr>
      </w:pPr>
      <w:r w:rsidRPr="001625BA">
        <w:rPr>
          <w:rFonts w:asciiTheme="majorBidi" w:hAnsiTheme="majorBidi" w:cstheme="majorBidi"/>
          <w:b/>
          <w:bCs/>
        </w:rPr>
        <w:t>Procedure for gathering data:</w:t>
      </w:r>
    </w:p>
    <w:p w:rsidR="00056997" w:rsidRPr="00FD2F5B" w:rsidRDefault="00056997" w:rsidP="00056997">
      <w:pPr>
        <w:pStyle w:val="NormalWeb"/>
        <w:spacing w:line="480" w:lineRule="auto"/>
        <w:jc w:val="both"/>
        <w:rPr>
          <w:rFonts w:asciiTheme="majorBidi" w:hAnsiTheme="majorBidi" w:cstheme="majorBidi"/>
        </w:rPr>
      </w:pPr>
      <w:r w:rsidRPr="001625BA">
        <w:rPr>
          <w:rFonts w:asciiTheme="majorBidi" w:hAnsiTheme="majorBidi" w:cstheme="majorBidi"/>
        </w:rPr>
        <w:t xml:space="preserve">   For standardization, first, the patients were given oral prophylaxis.  Oral B toothbrush and toothpaste were given to all patients and</w:t>
      </w:r>
      <w:r>
        <w:rPr>
          <w:rFonts w:asciiTheme="majorBidi" w:hAnsiTheme="majorBidi" w:cstheme="majorBidi"/>
        </w:rPr>
        <w:t xml:space="preserve"> subjects were</w:t>
      </w:r>
      <w:r w:rsidRPr="001625BA">
        <w:rPr>
          <w:rFonts w:asciiTheme="majorBidi" w:hAnsiTheme="majorBidi" w:cstheme="majorBidi"/>
        </w:rPr>
        <w:t xml:space="preserve"> instructed to brush their teeth by the modified </w:t>
      </w:r>
      <w:r>
        <w:rPr>
          <w:rFonts w:asciiTheme="majorBidi" w:hAnsiTheme="majorBidi" w:cstheme="majorBidi"/>
        </w:rPr>
        <w:t>B</w:t>
      </w:r>
      <w:r w:rsidRPr="001625BA">
        <w:rPr>
          <w:rFonts w:asciiTheme="majorBidi" w:hAnsiTheme="majorBidi" w:cstheme="majorBidi"/>
        </w:rPr>
        <w:t xml:space="preserve">ass technique three times in a day and use mouthwashes twice a day according to the manufacturer’s instructions. Plaque index was measured every 5 days. The samples </w:t>
      </w:r>
      <w:r w:rsidRPr="001625BA">
        <w:rPr>
          <w:rFonts w:asciiTheme="majorBidi" w:hAnsiTheme="majorBidi" w:cstheme="majorBidi"/>
          <w:lang w:val="en-PH"/>
        </w:rPr>
        <w:t>were</w:t>
      </w:r>
      <w:r w:rsidRPr="001625BA">
        <w:rPr>
          <w:rFonts w:asciiTheme="majorBidi" w:hAnsiTheme="majorBidi" w:cstheme="majorBidi"/>
        </w:rPr>
        <w:t xml:space="preserve"> gathered before and two weeks after using the mouthwashes.</w:t>
      </w:r>
    </w:p>
    <w:p w:rsidR="00056997" w:rsidRPr="00FD2F5B" w:rsidRDefault="00056997" w:rsidP="00056997">
      <w:pPr>
        <w:spacing w:line="480" w:lineRule="auto"/>
        <w:jc w:val="both"/>
        <w:rPr>
          <w:rFonts w:asciiTheme="majorBidi" w:hAnsiTheme="majorBidi" w:cstheme="majorBidi"/>
        </w:rPr>
      </w:pPr>
      <w:r w:rsidRPr="001625BA">
        <w:rPr>
          <w:rFonts w:asciiTheme="majorBidi" w:hAnsiTheme="majorBidi" w:cstheme="majorBidi"/>
        </w:rPr>
        <w:lastRenderedPageBreak/>
        <w:t xml:space="preserve">   The 32 patients were </w:t>
      </w:r>
      <w:r w:rsidRPr="00136FE4">
        <w:rPr>
          <w:rFonts w:asciiTheme="majorBidi" w:hAnsiTheme="majorBidi" w:cstheme="majorBidi"/>
        </w:rPr>
        <w:t xml:space="preserve">randomly </w:t>
      </w:r>
      <w:r w:rsidRPr="001625BA">
        <w:rPr>
          <w:rFonts w:asciiTheme="majorBidi" w:hAnsiTheme="majorBidi" w:cstheme="majorBidi"/>
        </w:rPr>
        <w:t>divided into four groups (eight patients in each group) using CHX, PM, Listerine® and water. Each group of patients used the mouthwashes every 12 hours as follows:</w:t>
      </w:r>
    </w:p>
    <w:p w:rsidR="00056997" w:rsidRPr="00FD2F5B" w:rsidRDefault="00056997" w:rsidP="00056997">
      <w:pPr>
        <w:spacing w:line="360" w:lineRule="auto"/>
        <w:jc w:val="both"/>
        <w:rPr>
          <w:rFonts w:asciiTheme="majorBidi" w:hAnsiTheme="majorBidi" w:cstheme="majorBidi"/>
        </w:rPr>
      </w:pPr>
      <w:r w:rsidRPr="001625BA">
        <w:rPr>
          <w:rFonts w:asciiTheme="majorBidi" w:hAnsiTheme="majorBidi" w:cstheme="majorBidi"/>
        </w:rPr>
        <w:t>CHX group: 30 seconds mouth rinsing with 30 ml</w:t>
      </w:r>
      <w:r>
        <w:rPr>
          <w:rFonts w:asciiTheme="majorBidi" w:hAnsiTheme="majorBidi" w:cstheme="majorBidi"/>
        </w:rPr>
        <w:t xml:space="preserve"> of</w:t>
      </w:r>
      <w:r w:rsidRPr="001625BA">
        <w:rPr>
          <w:rFonts w:asciiTheme="majorBidi" w:hAnsiTheme="majorBidi" w:cstheme="majorBidi"/>
        </w:rPr>
        <w:t xml:space="preserve"> CHX mouthwash.</w:t>
      </w:r>
    </w:p>
    <w:p w:rsidR="00056997" w:rsidRPr="00FD2F5B" w:rsidRDefault="00056997" w:rsidP="00056997">
      <w:pPr>
        <w:spacing w:line="360" w:lineRule="auto"/>
        <w:jc w:val="both"/>
        <w:rPr>
          <w:rFonts w:asciiTheme="majorBidi" w:hAnsiTheme="majorBidi" w:cstheme="majorBidi"/>
        </w:rPr>
      </w:pPr>
      <w:r w:rsidRPr="001625BA">
        <w:rPr>
          <w:rFonts w:asciiTheme="majorBidi" w:hAnsiTheme="majorBidi" w:cstheme="majorBidi"/>
        </w:rPr>
        <w:t xml:space="preserve">PM group: 20 seconds mouth rinsing with 15 drops of PM in 15 ml </w:t>
      </w:r>
      <w:r>
        <w:rPr>
          <w:rFonts w:asciiTheme="majorBidi" w:hAnsiTheme="majorBidi" w:cstheme="majorBidi"/>
        </w:rPr>
        <w:t xml:space="preserve">of </w:t>
      </w:r>
      <w:r w:rsidRPr="001625BA">
        <w:rPr>
          <w:rFonts w:asciiTheme="majorBidi" w:hAnsiTheme="majorBidi" w:cstheme="majorBidi"/>
        </w:rPr>
        <w:t>water.</w:t>
      </w:r>
    </w:p>
    <w:p w:rsidR="00056997" w:rsidRPr="00FD2F5B" w:rsidRDefault="00056997" w:rsidP="00056997">
      <w:pPr>
        <w:spacing w:line="360" w:lineRule="auto"/>
        <w:jc w:val="both"/>
        <w:rPr>
          <w:rFonts w:asciiTheme="majorBidi" w:hAnsiTheme="majorBidi" w:cstheme="majorBidi"/>
        </w:rPr>
      </w:pPr>
      <w:r w:rsidRPr="001625BA">
        <w:rPr>
          <w:rFonts w:asciiTheme="majorBidi" w:hAnsiTheme="majorBidi" w:cstheme="majorBidi"/>
        </w:rPr>
        <w:t>Listerine® group: 30 seconds mouth rinsing with 20 ml of Listerine mouthwash.</w:t>
      </w:r>
    </w:p>
    <w:p w:rsidR="00056997" w:rsidRPr="00FD2F5B" w:rsidRDefault="00056997" w:rsidP="00056997">
      <w:pPr>
        <w:spacing w:line="360" w:lineRule="auto"/>
        <w:jc w:val="both"/>
        <w:rPr>
          <w:rFonts w:asciiTheme="majorBidi" w:hAnsiTheme="majorBidi" w:cstheme="majorBidi"/>
        </w:rPr>
      </w:pPr>
      <w:r w:rsidRPr="001625BA">
        <w:rPr>
          <w:rFonts w:asciiTheme="majorBidi" w:hAnsiTheme="majorBidi" w:cstheme="majorBidi"/>
        </w:rPr>
        <w:t>Control group: 30 seconds mouth rinsing with 30 ml</w:t>
      </w:r>
      <w:r>
        <w:rPr>
          <w:rFonts w:asciiTheme="majorBidi" w:hAnsiTheme="majorBidi" w:cstheme="majorBidi"/>
        </w:rPr>
        <w:t xml:space="preserve"> of</w:t>
      </w:r>
      <w:r w:rsidRPr="001625BA">
        <w:rPr>
          <w:rFonts w:asciiTheme="majorBidi" w:hAnsiTheme="majorBidi" w:cstheme="majorBidi"/>
        </w:rPr>
        <w:t xml:space="preserve"> water.</w:t>
      </w:r>
    </w:p>
    <w:p w:rsidR="00056997" w:rsidRPr="00FD2F5B" w:rsidRDefault="00056997" w:rsidP="00056997">
      <w:pPr>
        <w:spacing w:line="480" w:lineRule="auto"/>
        <w:jc w:val="both"/>
        <w:rPr>
          <w:rFonts w:asciiTheme="majorBidi" w:hAnsiTheme="majorBidi" w:cstheme="majorBidi"/>
        </w:rPr>
      </w:pPr>
    </w:p>
    <w:p w:rsidR="00056997" w:rsidRPr="00FD2F5B" w:rsidRDefault="00056997" w:rsidP="00056997">
      <w:pPr>
        <w:spacing w:line="480" w:lineRule="auto"/>
        <w:jc w:val="both"/>
        <w:rPr>
          <w:rFonts w:asciiTheme="majorBidi" w:hAnsiTheme="majorBidi" w:cstheme="majorBidi"/>
          <w:b/>
          <w:bCs/>
        </w:rPr>
      </w:pPr>
      <w:r w:rsidRPr="001625BA">
        <w:rPr>
          <w:rFonts w:asciiTheme="majorBidi" w:hAnsiTheme="majorBidi" w:cstheme="majorBidi"/>
          <w:b/>
          <w:iCs/>
        </w:rPr>
        <w:t>Sample Collection:</w:t>
      </w:r>
    </w:p>
    <w:p w:rsidR="00056997" w:rsidRPr="00FD2F5B" w:rsidRDefault="00056997" w:rsidP="00056997">
      <w:pPr>
        <w:spacing w:line="480" w:lineRule="auto"/>
        <w:jc w:val="both"/>
        <w:rPr>
          <w:rFonts w:asciiTheme="majorBidi" w:hAnsiTheme="majorBidi" w:cstheme="majorBidi"/>
        </w:rPr>
      </w:pPr>
      <w:r w:rsidRPr="001625BA">
        <w:rPr>
          <w:rFonts w:asciiTheme="majorBidi" w:hAnsiTheme="majorBidi" w:cstheme="majorBidi"/>
        </w:rPr>
        <w:t xml:space="preserve">    Supragingival plaque sample equal to 1mg was collected with a sterile curette and directly immersed in a sterile vial containing 1ml </w:t>
      </w:r>
      <w:r>
        <w:rPr>
          <w:rFonts w:asciiTheme="majorBidi" w:hAnsiTheme="majorBidi" w:cstheme="majorBidi"/>
        </w:rPr>
        <w:t xml:space="preserve">of </w:t>
      </w:r>
      <w:r w:rsidRPr="001625BA">
        <w:rPr>
          <w:rFonts w:asciiTheme="majorBidi" w:hAnsiTheme="majorBidi" w:cstheme="majorBidi"/>
        </w:rPr>
        <w:t>phosphate buffered saline (PBS).</w:t>
      </w:r>
    </w:p>
    <w:p w:rsidR="00056997" w:rsidRPr="00FD2F5B" w:rsidRDefault="00056997" w:rsidP="00056997">
      <w:pPr>
        <w:spacing w:line="480" w:lineRule="auto"/>
        <w:jc w:val="both"/>
        <w:rPr>
          <w:rFonts w:asciiTheme="majorBidi" w:hAnsiTheme="majorBidi" w:cstheme="majorBidi"/>
        </w:rPr>
      </w:pPr>
      <w:r w:rsidRPr="001625BA">
        <w:rPr>
          <w:rFonts w:asciiTheme="majorBidi" w:hAnsiTheme="majorBidi" w:cstheme="majorBidi"/>
        </w:rPr>
        <w:t>To disperse the bacterial cells, the solution was homogenized by an agitator for five minutes. Ten-fold serial dilutions were made in PBS with a repeat homogenization on the agitator for 60 s at the start and between successive dilutions. Dilutions of 1 x 10</w:t>
      </w:r>
      <w:r w:rsidRPr="001625BA">
        <w:rPr>
          <w:rFonts w:asciiTheme="majorBidi" w:hAnsiTheme="majorBidi" w:cstheme="majorBidi"/>
          <w:vertAlign w:val="superscript"/>
        </w:rPr>
        <w:t>-5</w:t>
      </w:r>
      <w:r w:rsidRPr="001625BA">
        <w:rPr>
          <w:rFonts w:asciiTheme="majorBidi" w:hAnsiTheme="majorBidi" w:cstheme="majorBidi"/>
        </w:rPr>
        <w:t xml:space="preserve"> were then used for culturing.</w:t>
      </w:r>
    </w:p>
    <w:p w:rsidR="00056997" w:rsidRPr="00FD2F5B" w:rsidRDefault="00056997" w:rsidP="00056997">
      <w:pPr>
        <w:spacing w:line="480" w:lineRule="auto"/>
        <w:jc w:val="both"/>
        <w:rPr>
          <w:rFonts w:asciiTheme="majorBidi" w:hAnsiTheme="majorBidi" w:cstheme="majorBidi"/>
        </w:rPr>
      </w:pPr>
      <w:r w:rsidRPr="001625BA">
        <w:rPr>
          <w:rFonts w:asciiTheme="majorBidi" w:hAnsiTheme="majorBidi" w:cstheme="majorBidi"/>
          <w:b/>
          <w:bCs/>
          <w:iCs/>
        </w:rPr>
        <w:t>Preparation of Mueller Hinton</w:t>
      </w:r>
      <w:r w:rsidRPr="001625BA">
        <w:rPr>
          <w:rFonts w:asciiTheme="majorBidi" w:hAnsiTheme="majorBidi" w:cstheme="majorBidi"/>
          <w:bCs/>
          <w:iCs/>
        </w:rPr>
        <w:t xml:space="preserve"> </w:t>
      </w:r>
      <w:r w:rsidRPr="001625BA">
        <w:rPr>
          <w:rFonts w:asciiTheme="majorBidi" w:hAnsiTheme="majorBidi" w:cstheme="majorBidi"/>
          <w:b/>
          <w:bCs/>
          <w:iCs/>
        </w:rPr>
        <w:t>agar plates and inoculation of bacteria</w:t>
      </w:r>
    </w:p>
    <w:p w:rsidR="00056997" w:rsidRPr="00FD2F5B" w:rsidRDefault="00056997" w:rsidP="00056997">
      <w:pPr>
        <w:spacing w:line="480" w:lineRule="auto"/>
        <w:jc w:val="both"/>
        <w:rPr>
          <w:rFonts w:asciiTheme="majorBidi" w:hAnsiTheme="majorBidi" w:cstheme="majorBidi"/>
          <w:b/>
          <w:bCs/>
        </w:rPr>
      </w:pPr>
      <w:r w:rsidRPr="001625BA">
        <w:rPr>
          <w:rFonts w:asciiTheme="majorBidi" w:hAnsiTheme="majorBidi" w:cstheme="majorBidi"/>
          <w:b/>
          <w:bCs/>
          <w:iCs/>
        </w:rPr>
        <w:t xml:space="preserve">   </w:t>
      </w:r>
      <w:r w:rsidRPr="001625BA">
        <w:rPr>
          <w:rFonts w:asciiTheme="majorBidi" w:hAnsiTheme="majorBidi" w:cstheme="majorBidi"/>
          <w:bCs/>
          <w:iCs/>
        </w:rPr>
        <w:t>For bacterial colony counting</w:t>
      </w:r>
      <w:r>
        <w:rPr>
          <w:rFonts w:asciiTheme="majorBidi" w:hAnsiTheme="majorBidi" w:cstheme="majorBidi"/>
          <w:bCs/>
          <w:iCs/>
        </w:rPr>
        <w:t>,</w:t>
      </w:r>
      <w:r w:rsidRPr="001625BA">
        <w:rPr>
          <w:rFonts w:asciiTheme="majorBidi" w:hAnsiTheme="majorBidi" w:cstheme="majorBidi"/>
          <w:bCs/>
          <w:iCs/>
        </w:rPr>
        <w:t xml:space="preserve"> 0.1 ml of diluted samples were transferred into empty plates. Mueller Hinton agar was cooled to </w:t>
      </w:r>
      <w:r w:rsidRPr="001625BA">
        <w:rPr>
          <w:rFonts w:asciiTheme="majorBidi" w:hAnsiTheme="majorBidi" w:cstheme="majorBidi"/>
        </w:rPr>
        <w:t>50° C, and poured into each plate. After the agar had solidified, the plates were incubated for 24 hours and the colony forming units (CFU) were counted. The same method of sample collection and inoculation was repeated after two weeks when the subjects had completed a two-week regimen of mouthwash, or water use.</w:t>
      </w:r>
    </w:p>
    <w:p w:rsidR="00056997" w:rsidRPr="00FD2F5B" w:rsidRDefault="00056997" w:rsidP="00056997">
      <w:pPr>
        <w:spacing w:line="480" w:lineRule="auto"/>
        <w:jc w:val="both"/>
        <w:rPr>
          <w:rFonts w:asciiTheme="majorBidi" w:hAnsiTheme="majorBidi" w:cstheme="majorBidi"/>
          <w:b/>
          <w:bCs/>
        </w:rPr>
      </w:pPr>
    </w:p>
    <w:p w:rsidR="00056997" w:rsidRPr="00FD2F5B" w:rsidRDefault="00056997" w:rsidP="00056997">
      <w:pPr>
        <w:spacing w:line="480" w:lineRule="auto"/>
        <w:jc w:val="both"/>
        <w:rPr>
          <w:rFonts w:asciiTheme="majorBidi" w:hAnsiTheme="majorBidi" w:cstheme="majorBidi"/>
        </w:rPr>
      </w:pPr>
      <w:r w:rsidRPr="001625BA">
        <w:rPr>
          <w:rFonts w:asciiTheme="majorBidi" w:hAnsiTheme="majorBidi" w:cstheme="majorBidi"/>
        </w:rPr>
        <w:t xml:space="preserve">The zone of growth inhibition (ZOI) test was done in vitro, before the patients used the mouthwashes or water. The same procedures for sample collection and dilution were followed. Bacteria were streaked on the agar surface with a swab. The plates were then divided into four equal sections, labeled as C, L, P and W for CHX, Listerine®, PM, and </w:t>
      </w:r>
      <w:r w:rsidRPr="001625BA">
        <w:rPr>
          <w:rFonts w:asciiTheme="majorBidi" w:hAnsiTheme="majorBidi" w:cstheme="majorBidi"/>
        </w:rPr>
        <w:lastRenderedPageBreak/>
        <w:t>water, respectively. Filter paper discs impregnated with each of the mouthwashes and water were then placed at the center of each section and the discs were pressed lightly on to the agar.</w:t>
      </w:r>
    </w:p>
    <w:p w:rsidR="00056997" w:rsidRPr="00FD2F5B" w:rsidRDefault="00056997" w:rsidP="00056997">
      <w:pPr>
        <w:spacing w:line="480" w:lineRule="auto"/>
        <w:jc w:val="both"/>
        <w:rPr>
          <w:rFonts w:asciiTheme="majorBidi" w:hAnsiTheme="majorBidi" w:cstheme="majorBidi"/>
          <w:b/>
          <w:bCs/>
        </w:rPr>
      </w:pPr>
      <w:r w:rsidRPr="001625BA">
        <w:rPr>
          <w:rFonts w:asciiTheme="majorBidi" w:hAnsiTheme="majorBidi" w:cstheme="majorBidi"/>
        </w:rPr>
        <w:t xml:space="preserve"> Then the plates were incubated in the inverted position at 37</w:t>
      </w:r>
      <w:r w:rsidRPr="001625BA">
        <w:rPr>
          <w:rFonts w:asciiTheme="majorBidi" w:hAnsiTheme="majorBidi" w:cstheme="majorBidi"/>
          <w:vertAlign w:val="superscript"/>
        </w:rPr>
        <w:t>0</w:t>
      </w:r>
      <w:r w:rsidRPr="001625BA">
        <w:rPr>
          <w:rFonts w:asciiTheme="majorBidi" w:hAnsiTheme="majorBidi" w:cstheme="majorBidi"/>
        </w:rPr>
        <w:t xml:space="preserve"> C for 24 hours. After 24 hours, ZOI around the disc was measured. The measurement </w:t>
      </w:r>
      <w:r>
        <w:rPr>
          <w:rFonts w:asciiTheme="majorBidi" w:hAnsiTheme="majorBidi" w:cstheme="majorBidi"/>
        </w:rPr>
        <w:t>was</w:t>
      </w:r>
      <w:r w:rsidRPr="001625BA">
        <w:rPr>
          <w:rFonts w:asciiTheme="majorBidi" w:hAnsiTheme="majorBidi" w:cstheme="majorBidi"/>
        </w:rPr>
        <w:t xml:space="preserve"> between dis</w:t>
      </w:r>
      <w:r>
        <w:rPr>
          <w:rFonts w:asciiTheme="majorBidi" w:hAnsiTheme="majorBidi" w:cstheme="majorBidi"/>
        </w:rPr>
        <w:t>c</w:t>
      </w:r>
      <w:r w:rsidRPr="001625BA">
        <w:rPr>
          <w:rFonts w:asciiTheme="majorBidi" w:hAnsiTheme="majorBidi" w:cstheme="majorBidi"/>
        </w:rPr>
        <w:t xml:space="preserve"> edge and growth</w:t>
      </w:r>
      <w:r w:rsidRPr="001625BA">
        <w:rPr>
          <w:rFonts w:asciiTheme="majorBidi" w:hAnsiTheme="majorBidi" w:cstheme="majorBidi"/>
          <w:b/>
          <w:bCs/>
        </w:rPr>
        <w:t>.</w:t>
      </w:r>
    </w:p>
    <w:p w:rsidR="00056997" w:rsidRPr="00FD2F5B" w:rsidRDefault="00056997" w:rsidP="00056997">
      <w:pPr>
        <w:autoSpaceDE w:val="0"/>
        <w:autoSpaceDN w:val="0"/>
        <w:adjustRightInd w:val="0"/>
        <w:spacing w:line="480" w:lineRule="auto"/>
        <w:jc w:val="both"/>
        <w:rPr>
          <w:rFonts w:asciiTheme="majorBidi" w:hAnsiTheme="majorBidi" w:cstheme="majorBidi"/>
          <w:b/>
          <w:bCs/>
        </w:rPr>
      </w:pPr>
    </w:p>
    <w:p w:rsidR="00056997" w:rsidRPr="00FD2F5B" w:rsidRDefault="00056997" w:rsidP="00056997">
      <w:pPr>
        <w:autoSpaceDE w:val="0"/>
        <w:autoSpaceDN w:val="0"/>
        <w:adjustRightInd w:val="0"/>
        <w:spacing w:line="480" w:lineRule="auto"/>
        <w:jc w:val="both"/>
        <w:rPr>
          <w:rFonts w:asciiTheme="majorBidi" w:hAnsiTheme="majorBidi" w:cstheme="majorBidi"/>
        </w:rPr>
      </w:pPr>
      <w:r w:rsidRPr="001625BA">
        <w:rPr>
          <w:rFonts w:asciiTheme="majorBidi" w:hAnsiTheme="majorBidi" w:cstheme="majorBidi"/>
          <w:b/>
          <w:bCs/>
        </w:rPr>
        <w:t>Statistics for analyzing data</w:t>
      </w:r>
    </w:p>
    <w:p w:rsidR="00056997" w:rsidRPr="00FD2F5B" w:rsidRDefault="00056997" w:rsidP="00056997">
      <w:pPr>
        <w:spacing w:line="480" w:lineRule="auto"/>
        <w:jc w:val="both"/>
        <w:rPr>
          <w:rFonts w:asciiTheme="majorBidi" w:hAnsiTheme="majorBidi" w:cstheme="majorBidi"/>
          <w:b/>
          <w:bCs/>
        </w:rPr>
      </w:pPr>
      <w:r w:rsidRPr="001625BA">
        <w:rPr>
          <w:rFonts w:asciiTheme="majorBidi" w:hAnsiTheme="majorBidi" w:cstheme="majorBidi"/>
          <w:b/>
        </w:rPr>
        <w:t xml:space="preserve">  </w:t>
      </w:r>
      <w:r w:rsidRPr="001625BA">
        <w:rPr>
          <w:rFonts w:asciiTheme="majorBidi" w:hAnsiTheme="majorBidi" w:cstheme="majorBidi"/>
        </w:rPr>
        <w:t xml:space="preserve">Data collected were studied by coding the variables in </w:t>
      </w:r>
      <w:r>
        <w:rPr>
          <w:rFonts w:asciiTheme="majorBidi" w:hAnsiTheme="majorBidi" w:cstheme="majorBidi"/>
        </w:rPr>
        <w:t>E</w:t>
      </w:r>
      <w:r w:rsidRPr="001625BA">
        <w:rPr>
          <w:rFonts w:asciiTheme="majorBidi" w:hAnsiTheme="majorBidi" w:cstheme="majorBidi"/>
        </w:rPr>
        <w:t xml:space="preserve">xcel format and using the pHstate2 software to obtain the descriptive statistic analysis. The difference between the four groups was determined using the </w:t>
      </w:r>
      <w:r>
        <w:rPr>
          <w:rFonts w:asciiTheme="majorBidi" w:hAnsiTheme="majorBidi" w:cstheme="majorBidi"/>
        </w:rPr>
        <w:t>analysis of variance (</w:t>
      </w:r>
      <w:r w:rsidRPr="001625BA">
        <w:rPr>
          <w:rFonts w:asciiTheme="majorBidi" w:hAnsiTheme="majorBidi" w:cstheme="majorBidi"/>
        </w:rPr>
        <w:t>ANOVA</w:t>
      </w:r>
      <w:r>
        <w:rPr>
          <w:rFonts w:asciiTheme="majorBidi" w:hAnsiTheme="majorBidi" w:cstheme="majorBidi"/>
        </w:rPr>
        <w:t>)</w:t>
      </w:r>
      <w:r w:rsidRPr="001625BA">
        <w:rPr>
          <w:rFonts w:asciiTheme="majorBidi" w:hAnsiTheme="majorBidi" w:cstheme="majorBidi"/>
        </w:rPr>
        <w:t>.</w:t>
      </w:r>
      <w:r w:rsidRPr="001625BA">
        <w:rPr>
          <w:rFonts w:asciiTheme="majorBidi" w:hAnsiTheme="majorBidi" w:cstheme="majorBidi"/>
          <w:b/>
          <w:bCs/>
        </w:rPr>
        <w:t xml:space="preserve"> </w:t>
      </w:r>
      <w:r w:rsidRPr="001625BA">
        <w:rPr>
          <w:rFonts w:asciiTheme="majorBidi" w:hAnsiTheme="majorBidi" w:cstheme="majorBidi"/>
          <w:iCs/>
        </w:rPr>
        <w:t>P-</w:t>
      </w:r>
      <w:r w:rsidRPr="001625BA">
        <w:rPr>
          <w:rFonts w:asciiTheme="majorBidi" w:hAnsiTheme="majorBidi" w:cstheme="majorBidi"/>
        </w:rPr>
        <w:t>values less than 0.05 were considered statistically significant.</w:t>
      </w:r>
    </w:p>
    <w:p w:rsidR="00056997" w:rsidRPr="00FD2F5B" w:rsidRDefault="00056997" w:rsidP="00056997">
      <w:pPr>
        <w:spacing w:line="480" w:lineRule="auto"/>
        <w:jc w:val="both"/>
        <w:rPr>
          <w:rFonts w:ascii="Symbol" w:hAnsi="Symbol" w:cstheme="majorBidi"/>
          <w:b/>
          <w:bCs/>
        </w:rPr>
      </w:pPr>
    </w:p>
    <w:p w:rsidR="00056997" w:rsidRPr="00FD2F5B" w:rsidRDefault="00056997" w:rsidP="00056997">
      <w:pPr>
        <w:spacing w:line="480" w:lineRule="auto"/>
        <w:jc w:val="both"/>
        <w:rPr>
          <w:rFonts w:asciiTheme="majorBidi" w:hAnsiTheme="majorBidi" w:cstheme="majorBidi"/>
          <w:b/>
          <w:bCs/>
        </w:rPr>
      </w:pPr>
      <w:r w:rsidRPr="001625BA">
        <w:rPr>
          <w:rFonts w:asciiTheme="majorBidi" w:hAnsiTheme="majorBidi" w:cstheme="majorBidi"/>
          <w:b/>
          <w:bCs/>
        </w:rPr>
        <w:t>Result</w:t>
      </w:r>
      <w:r>
        <w:rPr>
          <w:rFonts w:asciiTheme="majorBidi" w:hAnsiTheme="majorBidi" w:cstheme="majorBidi"/>
          <w:b/>
          <w:bCs/>
        </w:rPr>
        <w:t>s</w:t>
      </w:r>
      <w:r w:rsidRPr="001625BA">
        <w:rPr>
          <w:rFonts w:asciiTheme="majorBidi" w:hAnsiTheme="majorBidi" w:cstheme="majorBidi"/>
          <w:color w:val="FF0000"/>
        </w:rPr>
        <w:t xml:space="preserve"> </w:t>
      </w:r>
      <w:bookmarkStart w:id="0" w:name="_GoBack"/>
      <w:bookmarkEnd w:id="0"/>
    </w:p>
    <w:p w:rsidR="00056997" w:rsidRPr="00FD2F5B" w:rsidRDefault="00056997" w:rsidP="00056997">
      <w:pPr>
        <w:spacing w:line="480" w:lineRule="auto"/>
        <w:rPr>
          <w:rFonts w:asciiTheme="majorBidi" w:hAnsiTheme="majorBidi" w:cstheme="majorBidi"/>
        </w:rPr>
      </w:pPr>
      <w:r w:rsidRPr="001625BA">
        <w:rPr>
          <w:rFonts w:asciiTheme="majorBidi" w:hAnsiTheme="majorBidi" w:cstheme="majorBidi"/>
        </w:rPr>
        <w:t xml:space="preserve">    Table 1 summarizes the bacterial counts before and after two weeks use of 0.2% CHX, Listerine</w:t>
      </w:r>
      <w:r w:rsidRPr="001625BA">
        <w:rPr>
          <w:rFonts w:asciiTheme="majorBidi" w:hAnsiTheme="majorBidi" w:cstheme="majorBidi"/>
          <w:b/>
        </w:rPr>
        <w:t xml:space="preserve">® </w:t>
      </w:r>
      <w:r w:rsidRPr="001625BA">
        <w:rPr>
          <w:rFonts w:asciiTheme="majorBidi" w:hAnsiTheme="majorBidi" w:cstheme="majorBidi"/>
          <w:bCs/>
        </w:rPr>
        <w:t>and Persica</w:t>
      </w:r>
      <w:r w:rsidRPr="001625BA">
        <w:rPr>
          <w:rFonts w:asciiTheme="majorBidi" w:hAnsiTheme="majorBidi" w:cstheme="majorBidi"/>
        </w:rPr>
        <w:t xml:space="preserve"> mouthwash in patients with gingivitis.</w:t>
      </w:r>
    </w:p>
    <w:tbl>
      <w:tblPr>
        <w:tblStyle w:val="TableGrid"/>
        <w:tblW w:w="0" w:type="auto"/>
        <w:tblLook w:val="04A0"/>
      </w:tblPr>
      <w:tblGrid>
        <w:gridCol w:w="3080"/>
        <w:gridCol w:w="3081"/>
        <w:gridCol w:w="3081"/>
      </w:tblGrid>
      <w:tr w:rsidR="00056997" w:rsidRPr="00FD2F5B" w:rsidTr="00CB4873">
        <w:tc>
          <w:tcPr>
            <w:tcW w:w="3080" w:type="dxa"/>
          </w:tcPr>
          <w:p w:rsidR="00056997" w:rsidRPr="00FD2F5B" w:rsidRDefault="00056997" w:rsidP="00CB4873">
            <w:pPr>
              <w:rPr>
                <w:rFonts w:asciiTheme="majorBidi" w:hAnsiTheme="majorBidi" w:cstheme="majorBidi"/>
              </w:rPr>
            </w:pPr>
          </w:p>
        </w:tc>
        <w:tc>
          <w:tcPr>
            <w:tcW w:w="3081" w:type="dxa"/>
          </w:tcPr>
          <w:p w:rsidR="00056997" w:rsidRPr="00FD2F5B" w:rsidRDefault="00056997" w:rsidP="00CB4873">
            <w:pPr>
              <w:rPr>
                <w:rFonts w:asciiTheme="majorBidi" w:hAnsiTheme="majorBidi" w:cstheme="majorBidi"/>
              </w:rPr>
            </w:pPr>
            <w:r w:rsidRPr="001625BA">
              <w:rPr>
                <w:rFonts w:asciiTheme="majorBidi" w:hAnsiTheme="majorBidi" w:cstheme="majorBidi"/>
              </w:rPr>
              <w:t xml:space="preserve">                  Before</w:t>
            </w:r>
          </w:p>
        </w:tc>
        <w:tc>
          <w:tcPr>
            <w:tcW w:w="3081" w:type="dxa"/>
          </w:tcPr>
          <w:p w:rsidR="00056997" w:rsidRPr="00FD2F5B" w:rsidRDefault="00056997" w:rsidP="00CB4873">
            <w:pPr>
              <w:rPr>
                <w:rFonts w:asciiTheme="majorBidi" w:hAnsiTheme="majorBidi" w:cstheme="majorBidi"/>
              </w:rPr>
            </w:pPr>
            <w:r w:rsidRPr="001625BA">
              <w:rPr>
                <w:rFonts w:asciiTheme="majorBidi" w:hAnsiTheme="majorBidi" w:cstheme="majorBidi"/>
              </w:rPr>
              <w:t xml:space="preserve">                  After</w:t>
            </w:r>
          </w:p>
        </w:tc>
      </w:tr>
      <w:tr w:rsidR="00056997" w:rsidRPr="00FD2F5B" w:rsidTr="00CB4873">
        <w:tc>
          <w:tcPr>
            <w:tcW w:w="3080" w:type="dxa"/>
          </w:tcPr>
          <w:p w:rsidR="00056997" w:rsidRPr="00FD2F5B" w:rsidRDefault="00056997" w:rsidP="00CB4873">
            <w:pPr>
              <w:rPr>
                <w:rFonts w:asciiTheme="majorBidi" w:hAnsiTheme="majorBidi" w:cstheme="majorBidi"/>
              </w:rPr>
            </w:pPr>
            <w:r w:rsidRPr="001625BA">
              <w:rPr>
                <w:rFonts w:asciiTheme="majorBidi" w:hAnsiTheme="majorBidi" w:cstheme="majorBidi"/>
              </w:rPr>
              <w:t xml:space="preserve">                       Mean±</w:t>
            </w:r>
            <w:r>
              <w:rPr>
                <w:rFonts w:asciiTheme="majorBidi" w:hAnsiTheme="majorBidi" w:cstheme="majorBidi"/>
              </w:rPr>
              <w:t xml:space="preserve"> </w:t>
            </w:r>
            <w:r w:rsidRPr="001625BA">
              <w:rPr>
                <w:rFonts w:asciiTheme="majorBidi" w:hAnsiTheme="majorBidi" w:cstheme="majorBidi"/>
              </w:rPr>
              <w:t>SD</w:t>
            </w:r>
          </w:p>
          <w:p w:rsidR="00056997" w:rsidRPr="00FD2F5B" w:rsidRDefault="00056997" w:rsidP="00CB4873">
            <w:pPr>
              <w:rPr>
                <w:rFonts w:asciiTheme="majorBidi" w:hAnsiTheme="majorBidi" w:cstheme="majorBidi"/>
              </w:rPr>
            </w:pPr>
            <w:r w:rsidRPr="001625BA">
              <w:rPr>
                <w:rFonts w:asciiTheme="majorBidi" w:hAnsiTheme="majorBidi" w:cstheme="majorBidi"/>
              </w:rPr>
              <w:t>CHX               Min/Max</w:t>
            </w:r>
          </w:p>
          <w:p w:rsidR="00056997" w:rsidRPr="00FD2F5B" w:rsidRDefault="00056997" w:rsidP="00CB4873">
            <w:pPr>
              <w:rPr>
                <w:rFonts w:asciiTheme="majorBidi" w:hAnsiTheme="majorBidi" w:cstheme="majorBidi"/>
              </w:rPr>
            </w:pPr>
            <w:r w:rsidRPr="001625BA">
              <w:rPr>
                <w:rFonts w:asciiTheme="majorBidi" w:hAnsiTheme="majorBidi" w:cstheme="majorBidi"/>
              </w:rPr>
              <w:t xml:space="preserve">                        Count</w:t>
            </w:r>
          </w:p>
        </w:tc>
        <w:tc>
          <w:tcPr>
            <w:tcW w:w="3081" w:type="dxa"/>
          </w:tcPr>
          <w:p w:rsidR="00056997" w:rsidRPr="00FD2F5B" w:rsidRDefault="00056997" w:rsidP="00CB4873">
            <w:pPr>
              <w:rPr>
                <w:rFonts w:asciiTheme="majorBidi" w:hAnsiTheme="majorBidi" w:cstheme="majorBidi"/>
              </w:rPr>
            </w:pPr>
            <w:r w:rsidRPr="001625BA">
              <w:rPr>
                <w:rFonts w:asciiTheme="majorBidi" w:hAnsiTheme="majorBidi" w:cstheme="majorBidi"/>
              </w:rPr>
              <w:t xml:space="preserve">            26.88±7.59</w:t>
            </w:r>
          </w:p>
          <w:p w:rsidR="00056997" w:rsidRPr="00FD2F5B" w:rsidRDefault="00056997" w:rsidP="00CB4873">
            <w:pPr>
              <w:rPr>
                <w:rFonts w:asciiTheme="majorBidi" w:hAnsiTheme="majorBidi" w:cstheme="majorBidi"/>
              </w:rPr>
            </w:pPr>
            <w:r w:rsidRPr="001625BA">
              <w:rPr>
                <w:rFonts w:asciiTheme="majorBidi" w:hAnsiTheme="majorBidi" w:cstheme="majorBidi"/>
              </w:rPr>
              <w:t xml:space="preserve">            21/43</w:t>
            </w:r>
          </w:p>
          <w:p w:rsidR="00056997" w:rsidRPr="00FD2F5B" w:rsidRDefault="00056997" w:rsidP="00CB4873">
            <w:pPr>
              <w:rPr>
                <w:rFonts w:asciiTheme="majorBidi" w:hAnsiTheme="majorBidi" w:cstheme="majorBidi"/>
              </w:rPr>
            </w:pPr>
            <w:r w:rsidRPr="001625BA">
              <w:rPr>
                <w:rFonts w:asciiTheme="majorBidi" w:hAnsiTheme="majorBidi" w:cstheme="majorBidi"/>
              </w:rPr>
              <w:t xml:space="preserve">            8</w:t>
            </w:r>
          </w:p>
        </w:tc>
        <w:tc>
          <w:tcPr>
            <w:tcW w:w="3081" w:type="dxa"/>
          </w:tcPr>
          <w:p w:rsidR="00056997" w:rsidRPr="00FD2F5B" w:rsidRDefault="00056997" w:rsidP="00CB4873">
            <w:r w:rsidRPr="001625BA">
              <w:rPr>
                <w:rFonts w:asciiTheme="majorBidi" w:hAnsiTheme="majorBidi" w:cstheme="majorBidi"/>
              </w:rPr>
              <w:t xml:space="preserve">               3.75</w:t>
            </w:r>
            <w:r w:rsidRPr="001625BA">
              <w:t>±2.25</w:t>
            </w:r>
          </w:p>
          <w:p w:rsidR="00056997" w:rsidRPr="00FD2F5B" w:rsidRDefault="00056997" w:rsidP="00CB4873">
            <w:r w:rsidRPr="001625BA">
              <w:t xml:space="preserve">               1/8</w:t>
            </w:r>
          </w:p>
          <w:p w:rsidR="00056997" w:rsidRPr="00FD2F5B" w:rsidRDefault="00056997" w:rsidP="00CB4873">
            <w:pPr>
              <w:rPr>
                <w:rFonts w:asciiTheme="majorBidi" w:hAnsiTheme="majorBidi" w:cstheme="majorBidi"/>
              </w:rPr>
            </w:pPr>
            <w:r w:rsidRPr="001625BA">
              <w:t xml:space="preserve">               8</w:t>
            </w:r>
          </w:p>
        </w:tc>
      </w:tr>
      <w:tr w:rsidR="00056997" w:rsidRPr="00FD2F5B" w:rsidTr="00CB4873">
        <w:tc>
          <w:tcPr>
            <w:tcW w:w="3080" w:type="dxa"/>
          </w:tcPr>
          <w:p w:rsidR="00056997" w:rsidRPr="00FD2F5B" w:rsidRDefault="00056997" w:rsidP="00CB4873">
            <w:pPr>
              <w:rPr>
                <w:rFonts w:asciiTheme="majorBidi" w:hAnsiTheme="majorBidi" w:cstheme="majorBidi"/>
              </w:rPr>
            </w:pPr>
            <w:r w:rsidRPr="001625BA">
              <w:rPr>
                <w:rFonts w:asciiTheme="majorBidi" w:hAnsiTheme="majorBidi" w:cstheme="majorBidi"/>
              </w:rPr>
              <w:t xml:space="preserve">                       Mean±</w:t>
            </w:r>
            <w:r>
              <w:rPr>
                <w:rFonts w:asciiTheme="majorBidi" w:hAnsiTheme="majorBidi" w:cstheme="majorBidi"/>
              </w:rPr>
              <w:t xml:space="preserve"> </w:t>
            </w:r>
            <w:r w:rsidRPr="001625BA">
              <w:rPr>
                <w:rFonts w:asciiTheme="majorBidi" w:hAnsiTheme="majorBidi" w:cstheme="majorBidi"/>
              </w:rPr>
              <w:t>SD</w:t>
            </w:r>
          </w:p>
          <w:p w:rsidR="00056997" w:rsidRPr="00FD2F5B" w:rsidRDefault="00056997" w:rsidP="00CB4873">
            <w:pPr>
              <w:rPr>
                <w:rFonts w:asciiTheme="majorBidi" w:hAnsiTheme="majorBidi" w:cstheme="majorBidi"/>
              </w:rPr>
            </w:pPr>
            <w:r w:rsidRPr="001625BA">
              <w:rPr>
                <w:rFonts w:asciiTheme="majorBidi" w:hAnsiTheme="majorBidi" w:cstheme="majorBidi"/>
              </w:rPr>
              <w:t>Listerine         Min/Max</w:t>
            </w:r>
          </w:p>
          <w:p w:rsidR="00056997" w:rsidRPr="00FD2F5B" w:rsidRDefault="00056997" w:rsidP="00CB4873">
            <w:pPr>
              <w:rPr>
                <w:rFonts w:asciiTheme="majorBidi" w:hAnsiTheme="majorBidi" w:cstheme="majorBidi"/>
              </w:rPr>
            </w:pPr>
            <w:r w:rsidRPr="001625BA">
              <w:rPr>
                <w:rFonts w:asciiTheme="majorBidi" w:hAnsiTheme="majorBidi" w:cstheme="majorBidi"/>
              </w:rPr>
              <w:t xml:space="preserve">                        Count</w:t>
            </w:r>
          </w:p>
        </w:tc>
        <w:tc>
          <w:tcPr>
            <w:tcW w:w="3081" w:type="dxa"/>
          </w:tcPr>
          <w:p w:rsidR="00056997" w:rsidRPr="00FD2F5B" w:rsidRDefault="00056997" w:rsidP="00CB4873">
            <w:pPr>
              <w:rPr>
                <w:rFonts w:asciiTheme="majorBidi" w:hAnsiTheme="majorBidi" w:cstheme="majorBidi"/>
              </w:rPr>
            </w:pPr>
            <w:r w:rsidRPr="001625BA">
              <w:rPr>
                <w:rFonts w:asciiTheme="majorBidi" w:hAnsiTheme="majorBidi" w:cstheme="majorBidi"/>
              </w:rPr>
              <w:t xml:space="preserve">            27.5</w:t>
            </w:r>
            <w:r w:rsidRPr="001625BA">
              <w:t>±</w:t>
            </w:r>
            <w:r w:rsidRPr="001625BA">
              <w:rPr>
                <w:rFonts w:asciiTheme="majorBidi" w:hAnsiTheme="majorBidi" w:cstheme="majorBidi"/>
              </w:rPr>
              <w:t>6.25</w:t>
            </w:r>
          </w:p>
          <w:p w:rsidR="00056997" w:rsidRPr="00FD2F5B" w:rsidRDefault="00056997" w:rsidP="00CB4873">
            <w:pPr>
              <w:rPr>
                <w:rFonts w:asciiTheme="majorBidi" w:hAnsiTheme="majorBidi" w:cstheme="majorBidi"/>
              </w:rPr>
            </w:pPr>
            <w:r w:rsidRPr="001625BA">
              <w:rPr>
                <w:rFonts w:asciiTheme="majorBidi" w:hAnsiTheme="majorBidi" w:cstheme="majorBidi"/>
              </w:rPr>
              <w:t xml:space="preserve">            19/36</w:t>
            </w:r>
          </w:p>
          <w:p w:rsidR="00056997" w:rsidRPr="00FD2F5B" w:rsidRDefault="00056997" w:rsidP="00CB4873">
            <w:pPr>
              <w:rPr>
                <w:rFonts w:asciiTheme="majorBidi" w:hAnsiTheme="majorBidi" w:cstheme="majorBidi"/>
              </w:rPr>
            </w:pPr>
            <w:r w:rsidRPr="001625BA">
              <w:rPr>
                <w:rFonts w:asciiTheme="majorBidi" w:hAnsiTheme="majorBidi" w:cstheme="majorBidi"/>
              </w:rPr>
              <w:t xml:space="preserve">            8</w:t>
            </w:r>
          </w:p>
        </w:tc>
        <w:tc>
          <w:tcPr>
            <w:tcW w:w="3081" w:type="dxa"/>
          </w:tcPr>
          <w:p w:rsidR="00056997" w:rsidRPr="00FD2F5B" w:rsidRDefault="00056997" w:rsidP="00CB4873">
            <w:pPr>
              <w:rPr>
                <w:rFonts w:asciiTheme="majorBidi" w:hAnsiTheme="majorBidi" w:cstheme="majorBidi"/>
              </w:rPr>
            </w:pPr>
            <w:r w:rsidRPr="001625BA">
              <w:rPr>
                <w:rFonts w:asciiTheme="majorBidi" w:hAnsiTheme="majorBidi" w:cstheme="majorBidi"/>
              </w:rPr>
              <w:t xml:space="preserve">               7.75</w:t>
            </w:r>
            <w:r w:rsidRPr="001625BA">
              <w:t>±</w:t>
            </w:r>
            <w:r w:rsidRPr="001625BA">
              <w:rPr>
                <w:rFonts w:asciiTheme="majorBidi" w:hAnsiTheme="majorBidi" w:cstheme="majorBidi"/>
              </w:rPr>
              <w:t>2.66</w:t>
            </w:r>
          </w:p>
          <w:p w:rsidR="00056997" w:rsidRPr="00FD2F5B" w:rsidRDefault="00056997" w:rsidP="00CB4873">
            <w:pPr>
              <w:rPr>
                <w:rFonts w:asciiTheme="majorBidi" w:hAnsiTheme="majorBidi" w:cstheme="majorBidi"/>
              </w:rPr>
            </w:pPr>
            <w:r w:rsidRPr="001625BA">
              <w:rPr>
                <w:rFonts w:asciiTheme="majorBidi" w:hAnsiTheme="majorBidi" w:cstheme="majorBidi"/>
              </w:rPr>
              <w:t xml:space="preserve">               4/12</w:t>
            </w:r>
          </w:p>
          <w:p w:rsidR="00056997" w:rsidRPr="00FD2F5B" w:rsidRDefault="00056997" w:rsidP="00CB4873">
            <w:pPr>
              <w:rPr>
                <w:rFonts w:asciiTheme="majorBidi" w:hAnsiTheme="majorBidi" w:cstheme="majorBidi"/>
              </w:rPr>
            </w:pPr>
            <w:r w:rsidRPr="001625BA">
              <w:rPr>
                <w:rFonts w:asciiTheme="majorBidi" w:hAnsiTheme="majorBidi" w:cstheme="majorBidi"/>
              </w:rPr>
              <w:t xml:space="preserve">               8</w:t>
            </w:r>
          </w:p>
        </w:tc>
      </w:tr>
      <w:tr w:rsidR="00056997" w:rsidRPr="00FD2F5B" w:rsidTr="00CB4873">
        <w:tc>
          <w:tcPr>
            <w:tcW w:w="3080" w:type="dxa"/>
          </w:tcPr>
          <w:p w:rsidR="00056997" w:rsidRPr="00FD2F5B" w:rsidRDefault="00056997" w:rsidP="00CB4873">
            <w:pPr>
              <w:rPr>
                <w:rFonts w:asciiTheme="majorBidi" w:hAnsiTheme="majorBidi" w:cstheme="majorBidi"/>
              </w:rPr>
            </w:pPr>
            <w:r w:rsidRPr="001625BA">
              <w:rPr>
                <w:rFonts w:asciiTheme="majorBidi" w:hAnsiTheme="majorBidi" w:cstheme="majorBidi"/>
              </w:rPr>
              <w:t xml:space="preserve">                       Mean±</w:t>
            </w:r>
            <w:r>
              <w:rPr>
                <w:rFonts w:asciiTheme="majorBidi" w:hAnsiTheme="majorBidi" w:cstheme="majorBidi"/>
              </w:rPr>
              <w:t xml:space="preserve"> </w:t>
            </w:r>
            <w:r w:rsidRPr="001625BA">
              <w:rPr>
                <w:rFonts w:asciiTheme="majorBidi" w:hAnsiTheme="majorBidi" w:cstheme="majorBidi"/>
              </w:rPr>
              <w:t>SD</w:t>
            </w:r>
          </w:p>
          <w:p w:rsidR="00056997" w:rsidRPr="00FD2F5B" w:rsidRDefault="00056997" w:rsidP="00CB4873">
            <w:pPr>
              <w:rPr>
                <w:rFonts w:asciiTheme="majorBidi" w:hAnsiTheme="majorBidi" w:cstheme="majorBidi"/>
              </w:rPr>
            </w:pPr>
            <w:r w:rsidRPr="001625BA">
              <w:rPr>
                <w:rFonts w:asciiTheme="majorBidi" w:hAnsiTheme="majorBidi" w:cstheme="majorBidi"/>
              </w:rPr>
              <w:t>PM                 Min/Max</w:t>
            </w:r>
          </w:p>
          <w:p w:rsidR="00056997" w:rsidRPr="00FD2F5B" w:rsidRDefault="00056997" w:rsidP="00CB4873">
            <w:pPr>
              <w:rPr>
                <w:rFonts w:asciiTheme="majorBidi" w:hAnsiTheme="majorBidi" w:cstheme="majorBidi"/>
              </w:rPr>
            </w:pPr>
            <w:r w:rsidRPr="001625BA">
              <w:rPr>
                <w:rFonts w:asciiTheme="majorBidi" w:hAnsiTheme="majorBidi" w:cstheme="majorBidi"/>
              </w:rPr>
              <w:t xml:space="preserve">                        Count</w:t>
            </w:r>
          </w:p>
        </w:tc>
        <w:tc>
          <w:tcPr>
            <w:tcW w:w="3081" w:type="dxa"/>
          </w:tcPr>
          <w:p w:rsidR="00056997" w:rsidRPr="00FD2F5B" w:rsidRDefault="00056997" w:rsidP="00CB4873">
            <w:pPr>
              <w:rPr>
                <w:rFonts w:asciiTheme="majorBidi" w:hAnsiTheme="majorBidi" w:cstheme="majorBidi"/>
              </w:rPr>
            </w:pPr>
            <w:r w:rsidRPr="001625BA">
              <w:rPr>
                <w:rFonts w:asciiTheme="majorBidi" w:hAnsiTheme="majorBidi" w:cstheme="majorBidi"/>
              </w:rPr>
              <w:t xml:space="preserve">            22.13</w:t>
            </w:r>
            <w:r w:rsidRPr="001625BA">
              <w:t>±</w:t>
            </w:r>
            <w:r w:rsidRPr="001625BA">
              <w:rPr>
                <w:rFonts w:asciiTheme="majorBidi" w:hAnsiTheme="majorBidi" w:cstheme="majorBidi"/>
              </w:rPr>
              <w:t>7.88</w:t>
            </w:r>
          </w:p>
          <w:p w:rsidR="00056997" w:rsidRPr="00FD2F5B" w:rsidRDefault="00056997" w:rsidP="00CB4873">
            <w:pPr>
              <w:rPr>
                <w:rFonts w:asciiTheme="majorBidi" w:hAnsiTheme="majorBidi" w:cstheme="majorBidi"/>
              </w:rPr>
            </w:pPr>
            <w:r w:rsidRPr="001625BA">
              <w:rPr>
                <w:rFonts w:asciiTheme="majorBidi" w:hAnsiTheme="majorBidi" w:cstheme="majorBidi"/>
              </w:rPr>
              <w:t xml:space="preserve">            12/32</w:t>
            </w:r>
          </w:p>
          <w:p w:rsidR="00056997" w:rsidRPr="00FD2F5B" w:rsidRDefault="00056997" w:rsidP="00CB4873">
            <w:pPr>
              <w:rPr>
                <w:rFonts w:asciiTheme="majorBidi" w:hAnsiTheme="majorBidi" w:cstheme="majorBidi"/>
              </w:rPr>
            </w:pPr>
            <w:r w:rsidRPr="001625BA">
              <w:rPr>
                <w:rFonts w:asciiTheme="majorBidi" w:hAnsiTheme="majorBidi" w:cstheme="majorBidi"/>
              </w:rPr>
              <w:t xml:space="preserve">            8</w:t>
            </w:r>
          </w:p>
        </w:tc>
        <w:tc>
          <w:tcPr>
            <w:tcW w:w="3081" w:type="dxa"/>
          </w:tcPr>
          <w:p w:rsidR="00056997" w:rsidRPr="00FD2F5B" w:rsidRDefault="00056997" w:rsidP="00CB4873">
            <w:pPr>
              <w:rPr>
                <w:rFonts w:asciiTheme="majorBidi" w:hAnsiTheme="majorBidi" w:cstheme="majorBidi"/>
              </w:rPr>
            </w:pPr>
            <w:r w:rsidRPr="001625BA">
              <w:rPr>
                <w:rFonts w:asciiTheme="majorBidi" w:hAnsiTheme="majorBidi" w:cstheme="majorBidi"/>
              </w:rPr>
              <w:t xml:space="preserve">               8.63</w:t>
            </w:r>
            <w:r w:rsidRPr="001625BA">
              <w:t>±</w:t>
            </w:r>
            <w:r w:rsidRPr="001625BA">
              <w:rPr>
                <w:rFonts w:asciiTheme="majorBidi" w:hAnsiTheme="majorBidi" w:cstheme="majorBidi"/>
              </w:rPr>
              <w:t>3.11</w:t>
            </w:r>
          </w:p>
          <w:p w:rsidR="00056997" w:rsidRPr="00FD2F5B" w:rsidRDefault="00056997" w:rsidP="00CB4873">
            <w:pPr>
              <w:rPr>
                <w:rFonts w:asciiTheme="majorBidi" w:hAnsiTheme="majorBidi" w:cstheme="majorBidi"/>
              </w:rPr>
            </w:pPr>
            <w:r w:rsidRPr="001625BA">
              <w:rPr>
                <w:rFonts w:asciiTheme="majorBidi" w:hAnsiTheme="majorBidi" w:cstheme="majorBidi"/>
              </w:rPr>
              <w:t xml:space="preserve">               4/13</w:t>
            </w:r>
          </w:p>
          <w:p w:rsidR="00056997" w:rsidRPr="00FD2F5B" w:rsidRDefault="00056997" w:rsidP="00CB4873">
            <w:pPr>
              <w:rPr>
                <w:rFonts w:asciiTheme="majorBidi" w:hAnsiTheme="majorBidi" w:cstheme="majorBidi"/>
              </w:rPr>
            </w:pPr>
            <w:r w:rsidRPr="001625BA">
              <w:rPr>
                <w:rFonts w:asciiTheme="majorBidi" w:hAnsiTheme="majorBidi" w:cstheme="majorBidi"/>
              </w:rPr>
              <w:t xml:space="preserve">               8</w:t>
            </w:r>
          </w:p>
        </w:tc>
      </w:tr>
    </w:tbl>
    <w:p w:rsidR="00056997" w:rsidRPr="00FD2F5B" w:rsidRDefault="00056997" w:rsidP="00056997">
      <w:pPr>
        <w:ind w:left="907" w:hanging="907"/>
        <w:rPr>
          <w:rFonts w:asciiTheme="majorBidi" w:hAnsiTheme="majorBidi" w:cstheme="majorBidi"/>
        </w:rPr>
      </w:pPr>
    </w:p>
    <w:p w:rsidR="00056997" w:rsidRPr="00FD2F5B" w:rsidRDefault="00056997" w:rsidP="00056997">
      <w:pPr>
        <w:rPr>
          <w:rFonts w:asciiTheme="majorBidi" w:hAnsiTheme="majorBidi" w:cstheme="majorBidi"/>
        </w:rPr>
      </w:pPr>
    </w:p>
    <w:p w:rsidR="00056997" w:rsidRPr="00FD2F5B" w:rsidRDefault="00056997" w:rsidP="00056997">
      <w:pPr>
        <w:spacing w:line="480" w:lineRule="auto"/>
        <w:jc w:val="both"/>
        <w:rPr>
          <w:rFonts w:asciiTheme="majorBidi" w:hAnsiTheme="majorBidi" w:cstheme="majorBidi"/>
        </w:rPr>
      </w:pPr>
    </w:p>
    <w:p w:rsidR="00056997" w:rsidRPr="00FD2F5B" w:rsidRDefault="00056997" w:rsidP="00056997">
      <w:pPr>
        <w:spacing w:line="480" w:lineRule="auto"/>
        <w:jc w:val="both"/>
        <w:rPr>
          <w:rFonts w:asciiTheme="majorBidi" w:hAnsiTheme="majorBidi" w:cstheme="majorBidi"/>
        </w:rPr>
      </w:pPr>
      <w:r w:rsidRPr="001625BA">
        <w:rPr>
          <w:rFonts w:asciiTheme="majorBidi" w:hAnsiTheme="majorBidi" w:cstheme="majorBidi"/>
        </w:rPr>
        <w:t xml:space="preserve">   The summary statistics on the bacterial counts before and two weeks after use of water for mouthwash in patients with gingivitis are presented in Table 2. </w:t>
      </w:r>
    </w:p>
    <w:p w:rsidR="00056997" w:rsidRPr="00FD2F5B" w:rsidRDefault="00056997" w:rsidP="00056997">
      <w:pPr>
        <w:spacing w:line="480" w:lineRule="auto"/>
        <w:jc w:val="both"/>
        <w:rPr>
          <w:rFonts w:asciiTheme="majorBidi" w:hAnsiTheme="majorBidi" w:cstheme="majorBidi"/>
        </w:rPr>
      </w:pPr>
      <w:r w:rsidRPr="001625BA">
        <w:rPr>
          <w:rFonts w:asciiTheme="majorBidi" w:hAnsiTheme="majorBidi" w:cstheme="majorBidi"/>
        </w:rPr>
        <w:lastRenderedPageBreak/>
        <w:t xml:space="preserve">     </w:t>
      </w:r>
    </w:p>
    <w:p w:rsidR="00056997" w:rsidRPr="00FD2F5B" w:rsidRDefault="00056997" w:rsidP="00056997">
      <w:pPr>
        <w:ind w:left="907" w:hanging="907"/>
        <w:rPr>
          <w:rFonts w:asciiTheme="majorBidi" w:hAnsiTheme="majorBidi" w:cstheme="majorBidi"/>
        </w:rPr>
      </w:pPr>
      <w:r w:rsidRPr="001625BA">
        <w:rPr>
          <w:rFonts w:asciiTheme="majorBidi" w:hAnsiTheme="majorBidi" w:cstheme="majorBidi"/>
        </w:rPr>
        <w:t>Table 2. Aerobic and Facultative Bacterial Counts Before and Two Weeks After Use of Water for Mouthwash in Patients with Gingivitis.</w:t>
      </w:r>
    </w:p>
    <w:p w:rsidR="00056997" w:rsidRPr="00FD2F5B" w:rsidRDefault="00056997" w:rsidP="00056997">
      <w:pPr>
        <w:rPr>
          <w:rFonts w:asciiTheme="majorBidi" w:hAnsiTheme="majorBidi" w:cstheme="majorBidi"/>
        </w:rPr>
      </w:pPr>
    </w:p>
    <w:tbl>
      <w:tblPr>
        <w:tblStyle w:val="TableGrid"/>
        <w:tblW w:w="0" w:type="auto"/>
        <w:tblInd w:w="631" w:type="dxa"/>
        <w:tblLook w:val="01E0"/>
      </w:tblPr>
      <w:tblGrid>
        <w:gridCol w:w="2196"/>
        <w:gridCol w:w="2952"/>
        <w:gridCol w:w="2952"/>
      </w:tblGrid>
      <w:tr w:rsidR="00056997" w:rsidRPr="00FD2F5B" w:rsidTr="00CB4873">
        <w:tc>
          <w:tcPr>
            <w:tcW w:w="2196" w:type="dxa"/>
          </w:tcPr>
          <w:p w:rsidR="00056997" w:rsidRPr="00FD2F5B" w:rsidRDefault="00056997" w:rsidP="00CB4873">
            <w:pPr>
              <w:jc w:val="center"/>
              <w:rPr>
                <w:rFonts w:asciiTheme="majorBidi" w:hAnsiTheme="majorBidi" w:cstheme="majorBidi"/>
              </w:rPr>
            </w:pPr>
          </w:p>
        </w:tc>
        <w:tc>
          <w:tcPr>
            <w:tcW w:w="2952" w:type="dxa"/>
          </w:tcPr>
          <w:p w:rsidR="00056997" w:rsidRPr="00FD2F5B" w:rsidRDefault="00056997" w:rsidP="00CB4873">
            <w:pPr>
              <w:jc w:val="center"/>
              <w:rPr>
                <w:rFonts w:asciiTheme="majorBidi" w:hAnsiTheme="majorBidi" w:cstheme="majorBidi"/>
              </w:rPr>
            </w:pPr>
            <w:r w:rsidRPr="001625BA">
              <w:rPr>
                <w:rFonts w:asciiTheme="majorBidi" w:hAnsiTheme="majorBidi" w:cstheme="majorBidi"/>
              </w:rPr>
              <w:t>Before</w:t>
            </w:r>
          </w:p>
        </w:tc>
        <w:tc>
          <w:tcPr>
            <w:tcW w:w="2952" w:type="dxa"/>
          </w:tcPr>
          <w:p w:rsidR="00056997" w:rsidRPr="00FD2F5B" w:rsidRDefault="00056997" w:rsidP="00CB4873">
            <w:pPr>
              <w:jc w:val="center"/>
              <w:rPr>
                <w:rFonts w:asciiTheme="majorBidi" w:hAnsiTheme="majorBidi" w:cstheme="majorBidi"/>
              </w:rPr>
            </w:pPr>
            <w:r w:rsidRPr="001625BA">
              <w:rPr>
                <w:rFonts w:asciiTheme="majorBidi" w:hAnsiTheme="majorBidi" w:cstheme="majorBidi"/>
              </w:rPr>
              <w:t>After Two Weeks</w:t>
            </w:r>
          </w:p>
        </w:tc>
      </w:tr>
      <w:tr w:rsidR="00056997" w:rsidRPr="00FD2F5B" w:rsidTr="00CB4873">
        <w:tc>
          <w:tcPr>
            <w:tcW w:w="2196" w:type="dxa"/>
          </w:tcPr>
          <w:p w:rsidR="00056997" w:rsidRPr="00FD2F5B" w:rsidRDefault="00056997" w:rsidP="00CB4873">
            <w:pPr>
              <w:rPr>
                <w:rFonts w:asciiTheme="majorBidi" w:hAnsiTheme="majorBidi" w:cstheme="majorBidi"/>
              </w:rPr>
            </w:pPr>
            <w:r w:rsidRPr="001625BA">
              <w:rPr>
                <w:rFonts w:asciiTheme="majorBidi" w:hAnsiTheme="majorBidi" w:cstheme="majorBidi"/>
              </w:rPr>
              <w:t>Mean</w:t>
            </w:r>
          </w:p>
        </w:tc>
        <w:tc>
          <w:tcPr>
            <w:tcW w:w="2952" w:type="dxa"/>
          </w:tcPr>
          <w:p w:rsidR="00056997" w:rsidRPr="00FD2F5B" w:rsidRDefault="00056997" w:rsidP="00CB4873">
            <w:pPr>
              <w:jc w:val="center"/>
              <w:rPr>
                <w:rFonts w:asciiTheme="majorBidi" w:hAnsiTheme="majorBidi" w:cstheme="majorBidi"/>
              </w:rPr>
            </w:pPr>
            <w:r w:rsidRPr="001625BA">
              <w:rPr>
                <w:rFonts w:asciiTheme="majorBidi" w:hAnsiTheme="majorBidi" w:cstheme="majorBidi"/>
              </w:rPr>
              <w:t>26.88</w:t>
            </w:r>
          </w:p>
        </w:tc>
        <w:tc>
          <w:tcPr>
            <w:tcW w:w="2952" w:type="dxa"/>
          </w:tcPr>
          <w:p w:rsidR="00056997" w:rsidRPr="00FD2F5B" w:rsidRDefault="00056997" w:rsidP="00CB4873">
            <w:pPr>
              <w:jc w:val="center"/>
              <w:rPr>
                <w:rFonts w:asciiTheme="majorBidi" w:hAnsiTheme="majorBidi" w:cstheme="majorBidi"/>
              </w:rPr>
            </w:pPr>
            <w:r w:rsidRPr="001625BA">
              <w:rPr>
                <w:rFonts w:asciiTheme="majorBidi" w:hAnsiTheme="majorBidi" w:cstheme="majorBidi"/>
              </w:rPr>
              <w:t>25.88</w:t>
            </w:r>
          </w:p>
        </w:tc>
      </w:tr>
      <w:tr w:rsidR="00056997" w:rsidRPr="00FD2F5B" w:rsidTr="00CB4873">
        <w:tc>
          <w:tcPr>
            <w:tcW w:w="2196" w:type="dxa"/>
          </w:tcPr>
          <w:p w:rsidR="00056997" w:rsidRPr="00FD2F5B" w:rsidRDefault="00056997" w:rsidP="00CB4873">
            <w:pPr>
              <w:rPr>
                <w:rFonts w:asciiTheme="majorBidi" w:hAnsiTheme="majorBidi" w:cstheme="majorBidi"/>
              </w:rPr>
            </w:pPr>
            <w:r w:rsidRPr="001625BA">
              <w:rPr>
                <w:rFonts w:asciiTheme="majorBidi" w:hAnsiTheme="majorBidi" w:cstheme="majorBidi"/>
              </w:rPr>
              <w:t>Standard Deviation</w:t>
            </w:r>
          </w:p>
        </w:tc>
        <w:tc>
          <w:tcPr>
            <w:tcW w:w="2952" w:type="dxa"/>
          </w:tcPr>
          <w:p w:rsidR="00056997" w:rsidRPr="00FD2F5B" w:rsidRDefault="00056997" w:rsidP="00CB4873">
            <w:pPr>
              <w:jc w:val="center"/>
              <w:rPr>
                <w:rFonts w:asciiTheme="majorBidi" w:hAnsiTheme="majorBidi" w:cstheme="majorBidi"/>
              </w:rPr>
            </w:pPr>
            <w:r w:rsidRPr="001625BA">
              <w:rPr>
                <w:rFonts w:asciiTheme="majorBidi" w:hAnsiTheme="majorBidi" w:cstheme="majorBidi"/>
              </w:rPr>
              <w:t>7.51</w:t>
            </w:r>
          </w:p>
        </w:tc>
        <w:tc>
          <w:tcPr>
            <w:tcW w:w="2952" w:type="dxa"/>
          </w:tcPr>
          <w:p w:rsidR="00056997" w:rsidRPr="00FD2F5B" w:rsidRDefault="00056997" w:rsidP="00CB4873">
            <w:pPr>
              <w:jc w:val="center"/>
              <w:rPr>
                <w:rFonts w:asciiTheme="majorBidi" w:hAnsiTheme="majorBidi" w:cstheme="majorBidi"/>
              </w:rPr>
            </w:pPr>
            <w:r w:rsidRPr="001625BA">
              <w:rPr>
                <w:rFonts w:asciiTheme="majorBidi" w:hAnsiTheme="majorBidi" w:cstheme="majorBidi"/>
              </w:rPr>
              <w:t>9.01</w:t>
            </w:r>
          </w:p>
        </w:tc>
      </w:tr>
      <w:tr w:rsidR="00056997" w:rsidRPr="00FD2F5B" w:rsidTr="00CB4873">
        <w:tc>
          <w:tcPr>
            <w:tcW w:w="2196" w:type="dxa"/>
          </w:tcPr>
          <w:p w:rsidR="00056997" w:rsidRPr="00FD2F5B" w:rsidRDefault="00056997" w:rsidP="00CB4873">
            <w:pPr>
              <w:rPr>
                <w:rFonts w:asciiTheme="majorBidi" w:hAnsiTheme="majorBidi" w:cstheme="majorBidi"/>
              </w:rPr>
            </w:pPr>
            <w:r w:rsidRPr="001625BA">
              <w:rPr>
                <w:rFonts w:asciiTheme="majorBidi" w:hAnsiTheme="majorBidi" w:cstheme="majorBidi"/>
              </w:rPr>
              <w:t>Minimum</w:t>
            </w:r>
          </w:p>
        </w:tc>
        <w:tc>
          <w:tcPr>
            <w:tcW w:w="2952" w:type="dxa"/>
          </w:tcPr>
          <w:p w:rsidR="00056997" w:rsidRPr="00FD2F5B" w:rsidRDefault="00056997" w:rsidP="00CB4873">
            <w:pPr>
              <w:jc w:val="center"/>
              <w:rPr>
                <w:rFonts w:asciiTheme="majorBidi" w:hAnsiTheme="majorBidi" w:cstheme="majorBidi"/>
              </w:rPr>
            </w:pPr>
            <w:r w:rsidRPr="001625BA">
              <w:rPr>
                <w:rFonts w:asciiTheme="majorBidi" w:hAnsiTheme="majorBidi" w:cstheme="majorBidi"/>
              </w:rPr>
              <w:t>18</w:t>
            </w:r>
          </w:p>
        </w:tc>
        <w:tc>
          <w:tcPr>
            <w:tcW w:w="2952" w:type="dxa"/>
          </w:tcPr>
          <w:p w:rsidR="00056997" w:rsidRPr="00FD2F5B" w:rsidRDefault="00056997" w:rsidP="00CB4873">
            <w:pPr>
              <w:jc w:val="center"/>
              <w:rPr>
                <w:rFonts w:asciiTheme="majorBidi" w:hAnsiTheme="majorBidi" w:cstheme="majorBidi"/>
              </w:rPr>
            </w:pPr>
            <w:r w:rsidRPr="001625BA">
              <w:rPr>
                <w:rFonts w:asciiTheme="majorBidi" w:hAnsiTheme="majorBidi" w:cstheme="majorBidi"/>
              </w:rPr>
              <w:t>17</w:t>
            </w:r>
          </w:p>
        </w:tc>
      </w:tr>
      <w:tr w:rsidR="00056997" w:rsidRPr="00FD2F5B" w:rsidTr="00CB4873">
        <w:tc>
          <w:tcPr>
            <w:tcW w:w="2196" w:type="dxa"/>
          </w:tcPr>
          <w:p w:rsidR="00056997" w:rsidRPr="00FD2F5B" w:rsidRDefault="00056997" w:rsidP="00CB4873">
            <w:pPr>
              <w:rPr>
                <w:rFonts w:asciiTheme="majorBidi" w:hAnsiTheme="majorBidi" w:cstheme="majorBidi"/>
              </w:rPr>
            </w:pPr>
            <w:r w:rsidRPr="001625BA">
              <w:rPr>
                <w:rFonts w:asciiTheme="majorBidi" w:hAnsiTheme="majorBidi" w:cstheme="majorBidi"/>
              </w:rPr>
              <w:t>Maximum</w:t>
            </w:r>
          </w:p>
        </w:tc>
        <w:tc>
          <w:tcPr>
            <w:tcW w:w="2952" w:type="dxa"/>
          </w:tcPr>
          <w:p w:rsidR="00056997" w:rsidRPr="00FD2F5B" w:rsidRDefault="00056997" w:rsidP="00CB4873">
            <w:pPr>
              <w:jc w:val="center"/>
              <w:rPr>
                <w:rFonts w:asciiTheme="majorBidi" w:hAnsiTheme="majorBidi" w:cstheme="majorBidi"/>
              </w:rPr>
            </w:pPr>
            <w:r w:rsidRPr="001625BA">
              <w:rPr>
                <w:rFonts w:asciiTheme="majorBidi" w:hAnsiTheme="majorBidi" w:cstheme="majorBidi"/>
              </w:rPr>
              <w:t>37</w:t>
            </w:r>
          </w:p>
        </w:tc>
        <w:tc>
          <w:tcPr>
            <w:tcW w:w="2952" w:type="dxa"/>
          </w:tcPr>
          <w:p w:rsidR="00056997" w:rsidRPr="00FD2F5B" w:rsidRDefault="00056997" w:rsidP="00CB4873">
            <w:pPr>
              <w:jc w:val="center"/>
              <w:rPr>
                <w:rFonts w:asciiTheme="majorBidi" w:hAnsiTheme="majorBidi" w:cstheme="majorBidi"/>
              </w:rPr>
            </w:pPr>
            <w:r w:rsidRPr="001625BA">
              <w:rPr>
                <w:rFonts w:asciiTheme="majorBidi" w:hAnsiTheme="majorBidi" w:cstheme="majorBidi"/>
              </w:rPr>
              <w:t>40</w:t>
            </w:r>
          </w:p>
        </w:tc>
      </w:tr>
      <w:tr w:rsidR="00056997" w:rsidRPr="00FD2F5B" w:rsidTr="00CB4873">
        <w:tc>
          <w:tcPr>
            <w:tcW w:w="2196" w:type="dxa"/>
          </w:tcPr>
          <w:p w:rsidR="00056997" w:rsidRPr="00FD2F5B" w:rsidRDefault="00056997" w:rsidP="00CB4873">
            <w:pPr>
              <w:rPr>
                <w:rFonts w:asciiTheme="majorBidi" w:hAnsiTheme="majorBidi" w:cstheme="majorBidi"/>
              </w:rPr>
            </w:pPr>
            <w:r w:rsidRPr="001625BA">
              <w:rPr>
                <w:rFonts w:asciiTheme="majorBidi" w:hAnsiTheme="majorBidi" w:cstheme="majorBidi"/>
              </w:rPr>
              <w:t>Count</w:t>
            </w:r>
          </w:p>
        </w:tc>
        <w:tc>
          <w:tcPr>
            <w:tcW w:w="2952" w:type="dxa"/>
          </w:tcPr>
          <w:p w:rsidR="00056997" w:rsidRPr="00FD2F5B" w:rsidRDefault="00056997" w:rsidP="00CB4873">
            <w:pPr>
              <w:spacing w:before="100" w:beforeAutospacing="1" w:afterAutospacing="1"/>
              <w:jc w:val="center"/>
              <w:rPr>
                <w:rFonts w:asciiTheme="majorBidi" w:hAnsiTheme="majorBidi" w:cstheme="majorBidi"/>
              </w:rPr>
            </w:pPr>
            <w:r w:rsidRPr="001625BA">
              <w:rPr>
                <w:rFonts w:asciiTheme="majorBidi" w:hAnsiTheme="majorBidi" w:cstheme="majorBidi"/>
              </w:rPr>
              <w:t>8</w:t>
            </w:r>
          </w:p>
        </w:tc>
        <w:tc>
          <w:tcPr>
            <w:tcW w:w="2952" w:type="dxa"/>
          </w:tcPr>
          <w:p w:rsidR="00056997" w:rsidRPr="00FD2F5B" w:rsidRDefault="00056997" w:rsidP="00CB4873">
            <w:pPr>
              <w:spacing w:before="100" w:beforeAutospacing="1" w:afterAutospacing="1"/>
              <w:jc w:val="center"/>
              <w:rPr>
                <w:rFonts w:asciiTheme="majorBidi" w:hAnsiTheme="majorBidi" w:cstheme="majorBidi"/>
              </w:rPr>
            </w:pPr>
            <w:r w:rsidRPr="001625BA">
              <w:rPr>
                <w:rFonts w:asciiTheme="majorBidi" w:hAnsiTheme="majorBidi" w:cstheme="majorBidi"/>
              </w:rPr>
              <w:t>8</w:t>
            </w:r>
          </w:p>
        </w:tc>
      </w:tr>
    </w:tbl>
    <w:p w:rsidR="00056997" w:rsidRPr="00FD2F5B" w:rsidRDefault="00056997" w:rsidP="00056997">
      <w:pPr>
        <w:spacing w:line="480" w:lineRule="auto"/>
        <w:jc w:val="both"/>
        <w:rPr>
          <w:rFonts w:asciiTheme="majorBidi" w:hAnsiTheme="majorBidi" w:cstheme="majorBidi"/>
        </w:rPr>
      </w:pPr>
    </w:p>
    <w:p w:rsidR="00056997" w:rsidRPr="00FD2F5B" w:rsidRDefault="00056997" w:rsidP="00056997">
      <w:pPr>
        <w:spacing w:line="480" w:lineRule="auto"/>
        <w:ind w:left="360" w:hanging="360"/>
        <w:rPr>
          <w:rFonts w:asciiTheme="majorBidi" w:hAnsiTheme="majorBidi" w:cstheme="majorBidi"/>
          <w:b/>
        </w:rPr>
      </w:pPr>
      <w:r w:rsidRPr="001625BA">
        <w:rPr>
          <w:rFonts w:asciiTheme="majorBidi" w:hAnsiTheme="majorBidi" w:cstheme="majorBidi"/>
          <w:b/>
        </w:rPr>
        <w:t xml:space="preserve"> Test for significant differences in the reduction of aerobic and facultative bacterial counts after using 0.2% CHX, PM, Listerine and water as mouthwash:</w:t>
      </w:r>
    </w:p>
    <w:p w:rsidR="00056997" w:rsidRPr="00FD2F5B" w:rsidRDefault="00056997" w:rsidP="00056997">
      <w:pPr>
        <w:spacing w:line="480" w:lineRule="auto"/>
        <w:jc w:val="both"/>
        <w:rPr>
          <w:rFonts w:asciiTheme="majorBidi" w:hAnsiTheme="majorBidi" w:cstheme="majorBidi"/>
        </w:rPr>
      </w:pPr>
    </w:p>
    <w:p w:rsidR="00056997" w:rsidRPr="00FD2F5B" w:rsidRDefault="00056997" w:rsidP="00056997">
      <w:pPr>
        <w:spacing w:line="480" w:lineRule="auto"/>
        <w:jc w:val="both"/>
        <w:rPr>
          <w:rFonts w:asciiTheme="majorBidi" w:hAnsiTheme="majorBidi" w:cstheme="majorBidi"/>
        </w:rPr>
      </w:pPr>
      <w:r w:rsidRPr="001625BA">
        <w:rPr>
          <w:rFonts w:asciiTheme="majorBidi" w:hAnsiTheme="majorBidi" w:cstheme="majorBidi"/>
        </w:rPr>
        <w:t xml:space="preserve">   Analysis of Variance was used to analyze the differences in the reduction of aerobic and facultative bacterial counts after using 0.2% CHX, PM, Listerine and water rinses.</w:t>
      </w:r>
    </w:p>
    <w:p w:rsidR="00056997" w:rsidRPr="00FD2F5B" w:rsidRDefault="00056997" w:rsidP="00056997">
      <w:pPr>
        <w:spacing w:line="480" w:lineRule="auto"/>
        <w:jc w:val="both"/>
        <w:rPr>
          <w:rFonts w:asciiTheme="majorBidi" w:hAnsiTheme="majorBidi" w:cstheme="majorBidi"/>
        </w:rPr>
      </w:pPr>
      <w:r w:rsidRPr="001625BA">
        <w:rPr>
          <w:rFonts w:asciiTheme="majorBidi" w:hAnsiTheme="majorBidi" w:cstheme="majorBidi"/>
        </w:rPr>
        <w:t xml:space="preserve">    The result</w:t>
      </w:r>
      <w:r>
        <w:rPr>
          <w:rFonts w:asciiTheme="majorBidi" w:hAnsiTheme="majorBidi" w:cstheme="majorBidi"/>
        </w:rPr>
        <w:t>s</w:t>
      </w:r>
      <w:r w:rsidRPr="001625BA">
        <w:rPr>
          <w:rFonts w:asciiTheme="majorBidi" w:hAnsiTheme="majorBidi" w:cstheme="majorBidi"/>
        </w:rPr>
        <w:t xml:space="preserve"> showed that the mean bacterial count after using 0.2% CHX for two weeks decreased by 23.13. This was followed by Listerine®, with a mean reduction of 19.75. PM resulted </w:t>
      </w:r>
      <w:r>
        <w:rPr>
          <w:rFonts w:asciiTheme="majorBidi" w:hAnsiTheme="majorBidi" w:cstheme="majorBidi"/>
        </w:rPr>
        <w:t>in</w:t>
      </w:r>
      <w:r w:rsidRPr="001625BA">
        <w:rPr>
          <w:rFonts w:asciiTheme="majorBidi" w:hAnsiTheme="majorBidi" w:cstheme="majorBidi"/>
        </w:rPr>
        <w:t xml:space="preserve"> 13.5 decrease in the mean bacterial count, while water reduced the bacterial count by only 1.</w:t>
      </w:r>
    </w:p>
    <w:p w:rsidR="00056997" w:rsidRPr="00FD2F5B" w:rsidRDefault="00056997" w:rsidP="00056997">
      <w:pPr>
        <w:spacing w:line="480" w:lineRule="auto"/>
        <w:jc w:val="both"/>
        <w:rPr>
          <w:rFonts w:asciiTheme="majorBidi" w:hAnsiTheme="majorBidi" w:cstheme="majorBidi"/>
        </w:rPr>
      </w:pPr>
    </w:p>
    <w:p w:rsidR="00056997" w:rsidRPr="00FD2F5B" w:rsidRDefault="00056997" w:rsidP="00056997">
      <w:pPr>
        <w:spacing w:line="480" w:lineRule="auto"/>
        <w:jc w:val="both"/>
        <w:rPr>
          <w:rFonts w:asciiTheme="majorBidi" w:hAnsiTheme="majorBidi" w:cstheme="majorBidi"/>
        </w:rPr>
      </w:pPr>
      <w:r w:rsidRPr="001625BA">
        <w:rPr>
          <w:rFonts w:asciiTheme="majorBidi" w:hAnsiTheme="majorBidi" w:cstheme="majorBidi"/>
        </w:rPr>
        <w:t>The above observations are further illustrated in Figure 1.</w:t>
      </w:r>
    </w:p>
    <w:p w:rsidR="00056997" w:rsidRPr="00FD2F5B" w:rsidRDefault="00056997" w:rsidP="00056997">
      <w:pPr>
        <w:spacing w:line="480" w:lineRule="auto"/>
        <w:jc w:val="both"/>
        <w:rPr>
          <w:rFonts w:asciiTheme="majorBidi" w:hAnsiTheme="majorBidi" w:cstheme="majorBidi"/>
        </w:rPr>
      </w:pPr>
      <w:r w:rsidRPr="001625BA">
        <w:rPr>
          <w:rFonts w:asciiTheme="majorBidi" w:hAnsiTheme="majorBidi" w:cstheme="majorBidi"/>
        </w:rPr>
        <w:lastRenderedPageBreak/>
        <w:t xml:space="preserve">               </w:t>
      </w:r>
      <w:r>
        <w:rPr>
          <w:rFonts w:asciiTheme="majorBidi" w:hAnsiTheme="majorBidi" w:cstheme="majorBidi"/>
          <w:noProof/>
          <w:lang w:bidi="fa-IR"/>
        </w:rPr>
        <w:drawing>
          <wp:inline distT="0" distB="0" distL="0" distR="0">
            <wp:extent cx="4577189" cy="2749163"/>
            <wp:effectExtent l="19050" t="0" r="13861"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56997" w:rsidRPr="00FD2F5B" w:rsidRDefault="00056997" w:rsidP="00056997">
      <w:pPr>
        <w:spacing w:line="480" w:lineRule="auto"/>
        <w:ind w:left="1134" w:hanging="1134"/>
        <w:jc w:val="both"/>
        <w:rPr>
          <w:rFonts w:asciiTheme="majorBidi" w:hAnsiTheme="majorBidi" w:cstheme="majorBidi"/>
        </w:rPr>
      </w:pPr>
      <w:r w:rsidRPr="001625BA">
        <w:rPr>
          <w:rFonts w:asciiTheme="majorBidi" w:hAnsiTheme="majorBidi" w:cstheme="majorBidi"/>
        </w:rPr>
        <w:t>Figure 1. Bacterial Count Reduction after Two Weeks Use of 0.2% CHX, Listerine, PM, and Water.</w:t>
      </w:r>
    </w:p>
    <w:p w:rsidR="00056997" w:rsidRPr="00FD2F5B" w:rsidRDefault="00056997" w:rsidP="00056997">
      <w:pPr>
        <w:ind w:left="1134" w:hanging="1134"/>
        <w:jc w:val="both"/>
        <w:rPr>
          <w:rFonts w:asciiTheme="majorBidi" w:hAnsiTheme="majorBidi" w:cstheme="majorBidi"/>
        </w:rPr>
      </w:pPr>
      <w:r w:rsidRPr="001625BA">
        <w:rPr>
          <w:rFonts w:asciiTheme="majorBidi" w:hAnsiTheme="majorBidi" w:cstheme="majorBidi"/>
        </w:rPr>
        <w:t xml:space="preserve">                 C1-C2  </w:t>
      </w:r>
      <w:r>
        <w:rPr>
          <w:rFonts w:asciiTheme="majorBidi" w:hAnsiTheme="majorBidi" w:cstheme="majorBidi"/>
        </w:rPr>
        <w:t>A</w:t>
      </w:r>
      <w:r w:rsidRPr="001625BA">
        <w:rPr>
          <w:rFonts w:asciiTheme="majorBidi" w:hAnsiTheme="majorBidi" w:cstheme="majorBidi"/>
        </w:rPr>
        <w:t>mount of</w:t>
      </w:r>
      <w:r>
        <w:rPr>
          <w:rFonts w:asciiTheme="majorBidi" w:hAnsiTheme="majorBidi" w:cstheme="majorBidi"/>
        </w:rPr>
        <w:t xml:space="preserve"> the</w:t>
      </w:r>
      <w:r w:rsidRPr="001625BA">
        <w:rPr>
          <w:rFonts w:asciiTheme="majorBidi" w:hAnsiTheme="majorBidi" w:cstheme="majorBidi"/>
        </w:rPr>
        <w:t xml:space="preserve"> mean total bacterial reduction after use of 0.2% CHX</w:t>
      </w:r>
    </w:p>
    <w:p w:rsidR="00056997" w:rsidRPr="00FD2F5B" w:rsidRDefault="00056997" w:rsidP="00056997">
      <w:pPr>
        <w:ind w:left="1134" w:hanging="1134"/>
        <w:jc w:val="both"/>
        <w:rPr>
          <w:rFonts w:asciiTheme="majorBidi" w:hAnsiTheme="majorBidi" w:cstheme="majorBidi"/>
        </w:rPr>
      </w:pPr>
      <w:r w:rsidRPr="001625BA">
        <w:rPr>
          <w:rFonts w:asciiTheme="majorBidi" w:hAnsiTheme="majorBidi" w:cstheme="majorBidi"/>
        </w:rPr>
        <w:t xml:space="preserve">                  L1-L2   </w:t>
      </w:r>
      <w:r>
        <w:rPr>
          <w:rFonts w:asciiTheme="majorBidi" w:hAnsiTheme="majorBidi" w:cstheme="majorBidi"/>
        </w:rPr>
        <w:t>A</w:t>
      </w:r>
      <w:r w:rsidRPr="001625BA">
        <w:rPr>
          <w:rFonts w:asciiTheme="majorBidi" w:hAnsiTheme="majorBidi" w:cstheme="majorBidi"/>
        </w:rPr>
        <w:t>mount of</w:t>
      </w:r>
      <w:r>
        <w:rPr>
          <w:rFonts w:asciiTheme="majorBidi" w:hAnsiTheme="majorBidi" w:cstheme="majorBidi"/>
        </w:rPr>
        <w:t xml:space="preserve"> the</w:t>
      </w:r>
      <w:r w:rsidRPr="001625BA">
        <w:rPr>
          <w:rFonts w:asciiTheme="majorBidi" w:hAnsiTheme="majorBidi" w:cstheme="majorBidi"/>
        </w:rPr>
        <w:t xml:space="preserve"> mean total bacterial reduction after use of Listerine®</w:t>
      </w:r>
    </w:p>
    <w:p w:rsidR="00056997" w:rsidRPr="00FD2F5B" w:rsidRDefault="00056997" w:rsidP="00056997">
      <w:pPr>
        <w:ind w:left="1134" w:hanging="1134"/>
        <w:jc w:val="both"/>
        <w:rPr>
          <w:rFonts w:asciiTheme="majorBidi" w:hAnsiTheme="majorBidi" w:cstheme="majorBidi"/>
        </w:rPr>
      </w:pPr>
      <w:r w:rsidRPr="001625BA">
        <w:rPr>
          <w:rFonts w:asciiTheme="majorBidi" w:hAnsiTheme="majorBidi" w:cstheme="majorBidi"/>
        </w:rPr>
        <w:t xml:space="preserve">                  P1-P2  </w:t>
      </w:r>
      <w:r>
        <w:rPr>
          <w:rFonts w:asciiTheme="majorBidi" w:hAnsiTheme="majorBidi" w:cstheme="majorBidi"/>
        </w:rPr>
        <w:t>A</w:t>
      </w:r>
      <w:r w:rsidRPr="001625BA">
        <w:rPr>
          <w:rFonts w:asciiTheme="majorBidi" w:hAnsiTheme="majorBidi" w:cstheme="majorBidi"/>
        </w:rPr>
        <w:t>mount of</w:t>
      </w:r>
      <w:r>
        <w:rPr>
          <w:rFonts w:asciiTheme="majorBidi" w:hAnsiTheme="majorBidi" w:cstheme="majorBidi"/>
        </w:rPr>
        <w:t xml:space="preserve"> the</w:t>
      </w:r>
      <w:r w:rsidRPr="001625BA">
        <w:rPr>
          <w:rFonts w:asciiTheme="majorBidi" w:hAnsiTheme="majorBidi" w:cstheme="majorBidi"/>
        </w:rPr>
        <w:t xml:space="preserve"> mean total bacterial reduction after use of PM</w:t>
      </w:r>
    </w:p>
    <w:p w:rsidR="00056997" w:rsidRPr="00FD2F5B" w:rsidRDefault="00056997" w:rsidP="00056997">
      <w:pPr>
        <w:ind w:left="1134" w:hanging="1134"/>
        <w:jc w:val="both"/>
        <w:rPr>
          <w:rFonts w:asciiTheme="majorBidi" w:hAnsiTheme="majorBidi" w:cstheme="majorBidi"/>
        </w:rPr>
      </w:pPr>
      <w:r w:rsidRPr="001625BA">
        <w:rPr>
          <w:rFonts w:asciiTheme="majorBidi" w:hAnsiTheme="majorBidi" w:cstheme="majorBidi"/>
        </w:rPr>
        <w:t xml:space="preserve">                 W1-W2 </w:t>
      </w:r>
      <w:r>
        <w:rPr>
          <w:rFonts w:asciiTheme="majorBidi" w:hAnsiTheme="majorBidi" w:cstheme="majorBidi"/>
        </w:rPr>
        <w:t>A</w:t>
      </w:r>
      <w:r w:rsidRPr="001625BA">
        <w:rPr>
          <w:rFonts w:asciiTheme="majorBidi" w:hAnsiTheme="majorBidi" w:cstheme="majorBidi"/>
        </w:rPr>
        <w:t>mount of</w:t>
      </w:r>
      <w:r>
        <w:rPr>
          <w:rFonts w:asciiTheme="majorBidi" w:hAnsiTheme="majorBidi" w:cstheme="majorBidi"/>
        </w:rPr>
        <w:t xml:space="preserve"> the</w:t>
      </w:r>
      <w:r w:rsidRPr="001625BA">
        <w:rPr>
          <w:rFonts w:asciiTheme="majorBidi" w:hAnsiTheme="majorBidi" w:cstheme="majorBidi"/>
        </w:rPr>
        <w:t xml:space="preserve"> mean total bacterial reduction after use of water</w:t>
      </w:r>
    </w:p>
    <w:p w:rsidR="00056997" w:rsidRPr="00FD2F5B" w:rsidRDefault="00056997" w:rsidP="00056997">
      <w:pPr>
        <w:spacing w:line="480" w:lineRule="auto"/>
        <w:jc w:val="both"/>
        <w:rPr>
          <w:rFonts w:asciiTheme="majorBidi" w:hAnsiTheme="majorBidi" w:cstheme="majorBidi"/>
        </w:rPr>
      </w:pPr>
    </w:p>
    <w:p w:rsidR="00056997" w:rsidRPr="00FD2F5B" w:rsidRDefault="00056997" w:rsidP="00056997">
      <w:pPr>
        <w:rPr>
          <w:rFonts w:asciiTheme="majorBidi" w:hAnsiTheme="majorBidi" w:cstheme="majorBidi"/>
        </w:rPr>
      </w:pPr>
    </w:p>
    <w:p w:rsidR="00056997" w:rsidRPr="00FD2F5B" w:rsidRDefault="00056997" w:rsidP="00056997">
      <w:pPr>
        <w:spacing w:line="480" w:lineRule="auto"/>
        <w:jc w:val="both"/>
        <w:rPr>
          <w:rFonts w:asciiTheme="majorBidi" w:hAnsiTheme="majorBidi" w:cstheme="majorBidi"/>
        </w:rPr>
      </w:pPr>
    </w:p>
    <w:p w:rsidR="00056997" w:rsidRPr="00FD2F5B" w:rsidRDefault="00056997" w:rsidP="00056997">
      <w:pPr>
        <w:spacing w:line="480" w:lineRule="auto"/>
        <w:jc w:val="both"/>
        <w:rPr>
          <w:rFonts w:asciiTheme="majorBidi" w:hAnsiTheme="majorBidi" w:cstheme="majorBidi"/>
        </w:rPr>
      </w:pPr>
      <w:r w:rsidRPr="001625BA">
        <w:rPr>
          <w:rFonts w:asciiTheme="majorBidi" w:hAnsiTheme="majorBidi" w:cstheme="majorBidi"/>
        </w:rPr>
        <w:t xml:space="preserve">   It can be observed in Figure 1 that 0.2% CHX </w:t>
      </w:r>
      <w:r>
        <w:rPr>
          <w:rFonts w:asciiTheme="majorBidi" w:hAnsiTheme="majorBidi" w:cstheme="majorBidi"/>
        </w:rPr>
        <w:t>caused</w:t>
      </w:r>
      <w:r w:rsidRPr="001625BA">
        <w:rPr>
          <w:rFonts w:asciiTheme="majorBidi" w:hAnsiTheme="majorBidi" w:cstheme="majorBidi"/>
        </w:rPr>
        <w:t xml:space="preserve"> the highest reduction </w:t>
      </w:r>
      <w:r>
        <w:rPr>
          <w:rFonts w:asciiTheme="majorBidi" w:hAnsiTheme="majorBidi" w:cstheme="majorBidi"/>
        </w:rPr>
        <w:t>in</w:t>
      </w:r>
      <w:r w:rsidRPr="001625BA">
        <w:rPr>
          <w:rFonts w:asciiTheme="majorBidi" w:hAnsiTheme="majorBidi" w:cstheme="majorBidi"/>
        </w:rPr>
        <w:t xml:space="preserve"> bacterial counts, followed by Listerine® and PM. However, water </w:t>
      </w:r>
      <w:r>
        <w:rPr>
          <w:rFonts w:asciiTheme="majorBidi" w:hAnsiTheme="majorBidi" w:cstheme="majorBidi"/>
        </w:rPr>
        <w:t>was</w:t>
      </w:r>
      <w:r w:rsidRPr="001625BA">
        <w:rPr>
          <w:rFonts w:asciiTheme="majorBidi" w:hAnsiTheme="majorBidi" w:cstheme="majorBidi"/>
        </w:rPr>
        <w:t xml:space="preserve"> ineffective in reducing bacterial counts. These findings show that the three mouthwashes tested in this study may be effective in reducing bacterial count in the oral cavity after two weeks.</w:t>
      </w:r>
    </w:p>
    <w:p w:rsidR="00056997" w:rsidRPr="00FD2F5B" w:rsidRDefault="00056997" w:rsidP="00056997">
      <w:pPr>
        <w:spacing w:line="480" w:lineRule="auto"/>
        <w:jc w:val="both"/>
        <w:rPr>
          <w:rFonts w:asciiTheme="majorBidi" w:hAnsiTheme="majorBidi" w:cstheme="majorBidi"/>
        </w:rPr>
      </w:pPr>
    </w:p>
    <w:p w:rsidR="00056997" w:rsidRPr="00FD2F5B" w:rsidRDefault="00056997" w:rsidP="00056997">
      <w:pPr>
        <w:spacing w:line="480" w:lineRule="auto"/>
        <w:jc w:val="both"/>
        <w:rPr>
          <w:rFonts w:asciiTheme="majorBidi" w:hAnsiTheme="majorBidi" w:cstheme="majorBidi"/>
        </w:rPr>
      </w:pPr>
      <w:r w:rsidRPr="001625BA">
        <w:rPr>
          <w:rFonts w:asciiTheme="majorBidi" w:hAnsiTheme="majorBidi" w:cstheme="majorBidi"/>
        </w:rPr>
        <w:t xml:space="preserve">   Subsequent ANOVA revealed that highly significant differences exist</w:t>
      </w:r>
      <w:r>
        <w:rPr>
          <w:rFonts w:asciiTheme="majorBidi" w:hAnsiTheme="majorBidi" w:cstheme="majorBidi"/>
        </w:rPr>
        <w:t>ed</w:t>
      </w:r>
      <w:r w:rsidRPr="001625BA">
        <w:rPr>
          <w:rFonts w:asciiTheme="majorBidi" w:hAnsiTheme="majorBidi" w:cstheme="majorBidi"/>
        </w:rPr>
        <w:t xml:space="preserve"> regarding the reduction capability on bacterial counts between the three mouthwashes and water. This is shown by the p-value of 6.74 x 10</w:t>
      </w:r>
      <w:r w:rsidRPr="001625BA">
        <w:rPr>
          <w:rFonts w:asciiTheme="majorBidi" w:hAnsiTheme="majorBidi" w:cstheme="majorBidi"/>
          <w:vertAlign w:val="superscript"/>
        </w:rPr>
        <w:t>-9</w:t>
      </w:r>
      <w:r w:rsidRPr="001625BA">
        <w:rPr>
          <w:rFonts w:asciiTheme="majorBidi" w:hAnsiTheme="majorBidi" w:cstheme="majorBidi"/>
        </w:rPr>
        <w:t>, which is lower than 0.01. To determine which means are significantly different from each other, Tukey-Kramer post</w:t>
      </w:r>
      <w:r>
        <w:rPr>
          <w:rFonts w:asciiTheme="majorBidi" w:hAnsiTheme="majorBidi" w:cstheme="majorBidi"/>
        </w:rPr>
        <w:t xml:space="preserve"> </w:t>
      </w:r>
      <w:r w:rsidRPr="001625BA">
        <w:rPr>
          <w:rFonts w:asciiTheme="majorBidi" w:hAnsiTheme="majorBidi" w:cstheme="majorBidi"/>
        </w:rPr>
        <w:t xml:space="preserve">hoc test was employed and the results </w:t>
      </w:r>
      <w:r>
        <w:rPr>
          <w:rFonts w:asciiTheme="majorBidi" w:hAnsiTheme="majorBidi" w:cstheme="majorBidi"/>
        </w:rPr>
        <w:t xml:space="preserve">are </w:t>
      </w:r>
      <w:r w:rsidRPr="001625BA">
        <w:rPr>
          <w:rFonts w:asciiTheme="majorBidi" w:hAnsiTheme="majorBidi" w:cstheme="majorBidi"/>
        </w:rPr>
        <w:t>summarized in Table 3.</w:t>
      </w:r>
    </w:p>
    <w:p w:rsidR="00056997" w:rsidRPr="00FD2F5B" w:rsidRDefault="00056997" w:rsidP="00056997">
      <w:pPr>
        <w:spacing w:line="480" w:lineRule="auto"/>
        <w:jc w:val="both"/>
        <w:rPr>
          <w:rFonts w:asciiTheme="majorBidi" w:hAnsiTheme="majorBidi" w:cstheme="majorBidi"/>
        </w:rPr>
      </w:pPr>
    </w:p>
    <w:p w:rsidR="00056997" w:rsidRPr="00FD2F5B" w:rsidRDefault="00056997" w:rsidP="00056997">
      <w:pPr>
        <w:spacing w:line="480" w:lineRule="auto"/>
        <w:jc w:val="both"/>
        <w:rPr>
          <w:rFonts w:asciiTheme="majorBidi" w:hAnsiTheme="majorBidi" w:cstheme="majorBidi"/>
        </w:rPr>
      </w:pPr>
    </w:p>
    <w:p w:rsidR="00056997" w:rsidRPr="00FD2F5B" w:rsidRDefault="00056997" w:rsidP="00056997">
      <w:pPr>
        <w:jc w:val="both"/>
        <w:rPr>
          <w:rFonts w:asciiTheme="majorBidi" w:hAnsiTheme="majorBidi" w:cstheme="majorBidi"/>
        </w:rPr>
      </w:pPr>
    </w:p>
    <w:p w:rsidR="00056997" w:rsidRPr="00FD2F5B" w:rsidRDefault="00056997" w:rsidP="00056997">
      <w:pPr>
        <w:jc w:val="both"/>
        <w:rPr>
          <w:rFonts w:asciiTheme="majorBidi" w:hAnsiTheme="majorBidi" w:cstheme="majorBidi"/>
        </w:rPr>
      </w:pPr>
    </w:p>
    <w:p w:rsidR="00056997" w:rsidRPr="00FD2F5B" w:rsidRDefault="00056997" w:rsidP="00056997">
      <w:pPr>
        <w:jc w:val="both"/>
        <w:rPr>
          <w:rFonts w:asciiTheme="majorBidi" w:hAnsiTheme="majorBidi" w:cstheme="majorBidi"/>
        </w:rPr>
      </w:pPr>
      <w:r w:rsidRPr="001625BA">
        <w:rPr>
          <w:rFonts w:asciiTheme="majorBidi" w:hAnsiTheme="majorBidi" w:cstheme="majorBidi"/>
        </w:rPr>
        <w:t xml:space="preserve">Table 3. Tukey-Kramer Mean Comparisons of the Reduction of Bacterial Counts. </w:t>
      </w:r>
    </w:p>
    <w:tbl>
      <w:tblPr>
        <w:tblW w:w="9057" w:type="dxa"/>
        <w:tblInd w:w="9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2329"/>
        <w:gridCol w:w="1315"/>
        <w:gridCol w:w="1453"/>
        <w:gridCol w:w="1260"/>
        <w:gridCol w:w="2700"/>
      </w:tblGrid>
      <w:tr w:rsidR="00056997" w:rsidRPr="00FD2F5B" w:rsidTr="00CB4873">
        <w:trPr>
          <w:trHeight w:val="510"/>
        </w:trPr>
        <w:tc>
          <w:tcPr>
            <w:tcW w:w="2329" w:type="dxa"/>
            <w:shd w:val="clear" w:color="auto" w:fill="auto"/>
            <w:noWrap/>
            <w:vAlign w:val="bottom"/>
          </w:tcPr>
          <w:p w:rsidR="00056997" w:rsidRPr="00FD2F5B" w:rsidRDefault="00056997" w:rsidP="00CB4873">
            <w:pPr>
              <w:rPr>
                <w:rFonts w:asciiTheme="majorBidi" w:hAnsiTheme="majorBidi" w:cstheme="majorBidi"/>
              </w:rPr>
            </w:pPr>
            <w:r w:rsidRPr="001625BA">
              <w:rPr>
                <w:rFonts w:asciiTheme="majorBidi" w:hAnsiTheme="majorBidi" w:cstheme="majorBidi"/>
                <w:bCs/>
              </w:rPr>
              <w:t>Comparison</w:t>
            </w:r>
          </w:p>
        </w:tc>
        <w:tc>
          <w:tcPr>
            <w:tcW w:w="1315" w:type="dxa"/>
            <w:shd w:val="clear" w:color="auto" w:fill="auto"/>
            <w:noWrap/>
            <w:vAlign w:val="bottom"/>
          </w:tcPr>
          <w:p w:rsidR="00056997" w:rsidRPr="00FD2F5B" w:rsidRDefault="00056997" w:rsidP="00CB4873">
            <w:pPr>
              <w:rPr>
                <w:rFonts w:asciiTheme="majorBidi" w:hAnsiTheme="majorBidi" w:cstheme="majorBidi"/>
              </w:rPr>
            </w:pPr>
            <w:r w:rsidRPr="001625BA">
              <w:rPr>
                <w:rFonts w:asciiTheme="majorBidi" w:hAnsiTheme="majorBidi" w:cstheme="majorBidi"/>
              </w:rPr>
              <w:t>Absolute</w:t>
            </w:r>
          </w:p>
          <w:p w:rsidR="00056997" w:rsidRPr="00FD2F5B" w:rsidRDefault="00056997" w:rsidP="00CB4873">
            <w:pPr>
              <w:rPr>
                <w:rFonts w:asciiTheme="majorBidi" w:hAnsiTheme="majorBidi" w:cstheme="majorBidi"/>
              </w:rPr>
            </w:pPr>
            <w:r w:rsidRPr="001625BA">
              <w:rPr>
                <w:rFonts w:asciiTheme="majorBidi" w:hAnsiTheme="majorBidi" w:cstheme="majorBidi"/>
              </w:rPr>
              <w:t>Difference</w:t>
            </w:r>
          </w:p>
        </w:tc>
        <w:tc>
          <w:tcPr>
            <w:tcW w:w="1453" w:type="dxa"/>
            <w:shd w:val="clear" w:color="auto" w:fill="auto"/>
            <w:noWrap/>
            <w:vAlign w:val="bottom"/>
          </w:tcPr>
          <w:p w:rsidR="00056997" w:rsidRPr="00FD2F5B" w:rsidRDefault="00056997" w:rsidP="00CB4873">
            <w:pPr>
              <w:rPr>
                <w:rFonts w:asciiTheme="majorBidi" w:hAnsiTheme="majorBidi" w:cstheme="majorBidi"/>
              </w:rPr>
            </w:pPr>
            <w:r w:rsidRPr="001625BA">
              <w:rPr>
                <w:rFonts w:asciiTheme="majorBidi" w:hAnsiTheme="majorBidi" w:cstheme="majorBidi"/>
              </w:rPr>
              <w:t>Std. Error</w:t>
            </w:r>
          </w:p>
          <w:p w:rsidR="00056997" w:rsidRPr="00FD2F5B" w:rsidRDefault="00056997" w:rsidP="00CB4873">
            <w:pPr>
              <w:rPr>
                <w:rFonts w:asciiTheme="majorBidi" w:hAnsiTheme="majorBidi" w:cstheme="majorBidi"/>
              </w:rPr>
            </w:pPr>
            <w:r w:rsidRPr="001625BA">
              <w:rPr>
                <w:rFonts w:asciiTheme="majorBidi" w:hAnsiTheme="majorBidi" w:cstheme="majorBidi"/>
              </w:rPr>
              <w:t>of Difference</w:t>
            </w:r>
          </w:p>
        </w:tc>
        <w:tc>
          <w:tcPr>
            <w:tcW w:w="1260" w:type="dxa"/>
            <w:shd w:val="clear" w:color="auto" w:fill="auto"/>
            <w:noWrap/>
            <w:vAlign w:val="bottom"/>
          </w:tcPr>
          <w:p w:rsidR="00056997" w:rsidRPr="00FD2F5B" w:rsidRDefault="00056997" w:rsidP="00CB4873">
            <w:pPr>
              <w:rPr>
                <w:rFonts w:asciiTheme="majorBidi" w:hAnsiTheme="majorBidi" w:cstheme="majorBidi"/>
              </w:rPr>
            </w:pPr>
            <w:r w:rsidRPr="001625BA">
              <w:rPr>
                <w:rFonts w:asciiTheme="majorBidi" w:hAnsiTheme="majorBidi" w:cstheme="majorBidi"/>
              </w:rPr>
              <w:t>Critical</w:t>
            </w:r>
          </w:p>
          <w:p w:rsidR="00056997" w:rsidRPr="00FD2F5B" w:rsidRDefault="00056997" w:rsidP="00CB4873">
            <w:pPr>
              <w:rPr>
                <w:rFonts w:asciiTheme="majorBidi" w:hAnsiTheme="majorBidi" w:cstheme="majorBidi"/>
              </w:rPr>
            </w:pPr>
            <w:r w:rsidRPr="001625BA">
              <w:rPr>
                <w:rFonts w:asciiTheme="majorBidi" w:hAnsiTheme="majorBidi" w:cstheme="majorBidi"/>
              </w:rPr>
              <w:t>Range</w:t>
            </w:r>
          </w:p>
        </w:tc>
        <w:tc>
          <w:tcPr>
            <w:tcW w:w="2700" w:type="dxa"/>
            <w:shd w:val="clear" w:color="auto" w:fill="auto"/>
            <w:noWrap/>
            <w:vAlign w:val="bottom"/>
          </w:tcPr>
          <w:p w:rsidR="00056997" w:rsidRPr="00FD2F5B" w:rsidRDefault="00056997" w:rsidP="00CB4873">
            <w:pPr>
              <w:rPr>
                <w:rFonts w:asciiTheme="majorBidi" w:hAnsiTheme="majorBidi" w:cstheme="majorBidi"/>
              </w:rPr>
            </w:pPr>
            <w:r w:rsidRPr="001625BA">
              <w:rPr>
                <w:rFonts w:asciiTheme="majorBidi" w:hAnsiTheme="majorBidi" w:cstheme="majorBidi"/>
                <w:b/>
                <w:bCs/>
              </w:rPr>
              <w:t>Results</w:t>
            </w:r>
          </w:p>
        </w:tc>
      </w:tr>
      <w:tr w:rsidR="00056997" w:rsidRPr="00FD2F5B" w:rsidTr="00CB4873">
        <w:trPr>
          <w:trHeight w:val="255"/>
        </w:trPr>
        <w:tc>
          <w:tcPr>
            <w:tcW w:w="2329" w:type="dxa"/>
            <w:shd w:val="clear" w:color="auto" w:fill="auto"/>
            <w:noWrap/>
            <w:vAlign w:val="bottom"/>
          </w:tcPr>
          <w:p w:rsidR="00056997" w:rsidRPr="00FD2F5B" w:rsidRDefault="00056997" w:rsidP="00CB4873">
            <w:pPr>
              <w:rPr>
                <w:rFonts w:asciiTheme="majorBidi" w:hAnsiTheme="majorBidi" w:cstheme="majorBidi"/>
                <w:bCs/>
              </w:rPr>
            </w:pPr>
            <w:r w:rsidRPr="001625BA">
              <w:rPr>
                <w:rFonts w:asciiTheme="majorBidi" w:hAnsiTheme="majorBidi" w:cstheme="majorBidi"/>
                <w:bCs/>
              </w:rPr>
              <w:t>0.2% CHX vs. Listerine</w:t>
            </w:r>
          </w:p>
        </w:tc>
        <w:tc>
          <w:tcPr>
            <w:tcW w:w="1315" w:type="dxa"/>
            <w:shd w:val="clear" w:color="auto" w:fill="auto"/>
            <w:noWrap/>
            <w:vAlign w:val="bottom"/>
          </w:tcPr>
          <w:p w:rsidR="00056997" w:rsidRPr="00FD2F5B" w:rsidRDefault="00056997" w:rsidP="00CB4873">
            <w:pPr>
              <w:rPr>
                <w:rFonts w:asciiTheme="majorBidi" w:hAnsiTheme="majorBidi" w:cstheme="majorBidi"/>
              </w:rPr>
            </w:pPr>
            <w:r w:rsidRPr="001625BA">
              <w:rPr>
                <w:rFonts w:asciiTheme="majorBidi" w:hAnsiTheme="majorBidi" w:cstheme="majorBidi"/>
              </w:rPr>
              <w:t>3.375</w:t>
            </w:r>
          </w:p>
        </w:tc>
        <w:tc>
          <w:tcPr>
            <w:tcW w:w="1453" w:type="dxa"/>
            <w:shd w:val="clear" w:color="auto" w:fill="auto"/>
            <w:noWrap/>
            <w:vAlign w:val="bottom"/>
          </w:tcPr>
          <w:p w:rsidR="00056997" w:rsidRPr="00FD2F5B" w:rsidRDefault="00056997" w:rsidP="00CB4873">
            <w:pPr>
              <w:rPr>
                <w:rFonts w:asciiTheme="majorBidi" w:hAnsiTheme="majorBidi" w:cstheme="majorBidi"/>
              </w:rPr>
            </w:pPr>
            <w:r w:rsidRPr="001625BA">
              <w:rPr>
                <w:rFonts w:asciiTheme="majorBidi" w:hAnsiTheme="majorBidi" w:cstheme="majorBidi"/>
              </w:rPr>
              <w:t>1.77831054</w:t>
            </w:r>
          </w:p>
        </w:tc>
        <w:tc>
          <w:tcPr>
            <w:tcW w:w="1260" w:type="dxa"/>
            <w:shd w:val="clear" w:color="auto" w:fill="auto"/>
            <w:noWrap/>
            <w:vAlign w:val="bottom"/>
          </w:tcPr>
          <w:p w:rsidR="00056997" w:rsidRPr="00FD2F5B" w:rsidRDefault="00056997" w:rsidP="00CB4873">
            <w:pPr>
              <w:rPr>
                <w:rFonts w:asciiTheme="majorBidi" w:hAnsiTheme="majorBidi" w:cstheme="majorBidi"/>
              </w:rPr>
            </w:pPr>
            <w:r w:rsidRPr="001625BA">
              <w:rPr>
                <w:rFonts w:asciiTheme="majorBidi" w:hAnsiTheme="majorBidi" w:cstheme="majorBidi"/>
              </w:rPr>
              <w:t>8.5359</w:t>
            </w:r>
          </w:p>
        </w:tc>
        <w:tc>
          <w:tcPr>
            <w:tcW w:w="2700" w:type="dxa"/>
            <w:shd w:val="clear" w:color="auto" w:fill="auto"/>
            <w:noWrap/>
            <w:vAlign w:val="bottom"/>
          </w:tcPr>
          <w:p w:rsidR="00056997" w:rsidRPr="00FD2F5B" w:rsidRDefault="00056997" w:rsidP="00CB4873">
            <w:pPr>
              <w:rPr>
                <w:rFonts w:asciiTheme="majorBidi" w:hAnsiTheme="majorBidi" w:cstheme="majorBidi"/>
                <w:b/>
                <w:bCs/>
              </w:rPr>
            </w:pPr>
            <w:r w:rsidRPr="001625BA">
              <w:rPr>
                <w:rFonts w:asciiTheme="majorBidi" w:hAnsiTheme="majorBidi" w:cstheme="majorBidi"/>
                <w:b/>
                <w:bCs/>
              </w:rPr>
              <w:t>Insignificant</w:t>
            </w:r>
          </w:p>
        </w:tc>
      </w:tr>
      <w:tr w:rsidR="00056997" w:rsidRPr="00FD2F5B" w:rsidTr="00CB4873">
        <w:trPr>
          <w:trHeight w:val="255"/>
        </w:trPr>
        <w:tc>
          <w:tcPr>
            <w:tcW w:w="2329" w:type="dxa"/>
            <w:shd w:val="clear" w:color="auto" w:fill="auto"/>
            <w:noWrap/>
            <w:vAlign w:val="bottom"/>
          </w:tcPr>
          <w:p w:rsidR="00056997" w:rsidRPr="00FD2F5B" w:rsidRDefault="00056997" w:rsidP="00CB4873">
            <w:pPr>
              <w:rPr>
                <w:rFonts w:asciiTheme="majorBidi" w:hAnsiTheme="majorBidi" w:cstheme="majorBidi"/>
                <w:bCs/>
              </w:rPr>
            </w:pPr>
            <w:r w:rsidRPr="001625BA">
              <w:rPr>
                <w:rFonts w:asciiTheme="majorBidi" w:hAnsiTheme="majorBidi" w:cstheme="majorBidi"/>
                <w:bCs/>
              </w:rPr>
              <w:t>0.2% CHX vs. PM</w:t>
            </w:r>
          </w:p>
        </w:tc>
        <w:tc>
          <w:tcPr>
            <w:tcW w:w="1315" w:type="dxa"/>
            <w:shd w:val="clear" w:color="auto" w:fill="auto"/>
            <w:noWrap/>
            <w:vAlign w:val="bottom"/>
          </w:tcPr>
          <w:p w:rsidR="00056997" w:rsidRPr="00FD2F5B" w:rsidRDefault="00056997" w:rsidP="00CB4873">
            <w:pPr>
              <w:rPr>
                <w:rFonts w:asciiTheme="majorBidi" w:hAnsiTheme="majorBidi" w:cstheme="majorBidi"/>
              </w:rPr>
            </w:pPr>
            <w:r w:rsidRPr="001625BA">
              <w:rPr>
                <w:rFonts w:asciiTheme="majorBidi" w:hAnsiTheme="majorBidi" w:cstheme="majorBidi"/>
              </w:rPr>
              <w:t>9.625</w:t>
            </w:r>
          </w:p>
        </w:tc>
        <w:tc>
          <w:tcPr>
            <w:tcW w:w="1453" w:type="dxa"/>
            <w:shd w:val="clear" w:color="auto" w:fill="auto"/>
            <w:noWrap/>
            <w:vAlign w:val="bottom"/>
          </w:tcPr>
          <w:p w:rsidR="00056997" w:rsidRPr="00FD2F5B" w:rsidRDefault="00056997" w:rsidP="00CB4873">
            <w:pPr>
              <w:rPr>
                <w:rFonts w:asciiTheme="majorBidi" w:hAnsiTheme="majorBidi" w:cstheme="majorBidi"/>
              </w:rPr>
            </w:pPr>
            <w:r w:rsidRPr="001625BA">
              <w:rPr>
                <w:rFonts w:asciiTheme="majorBidi" w:hAnsiTheme="majorBidi" w:cstheme="majorBidi"/>
              </w:rPr>
              <w:t>1.77831054</w:t>
            </w:r>
          </w:p>
        </w:tc>
        <w:tc>
          <w:tcPr>
            <w:tcW w:w="1260" w:type="dxa"/>
            <w:shd w:val="clear" w:color="auto" w:fill="auto"/>
            <w:noWrap/>
            <w:vAlign w:val="bottom"/>
          </w:tcPr>
          <w:p w:rsidR="00056997" w:rsidRPr="00FD2F5B" w:rsidRDefault="00056997" w:rsidP="00CB4873">
            <w:pPr>
              <w:rPr>
                <w:rFonts w:asciiTheme="majorBidi" w:hAnsiTheme="majorBidi" w:cstheme="majorBidi"/>
              </w:rPr>
            </w:pPr>
            <w:r w:rsidRPr="001625BA">
              <w:rPr>
                <w:rFonts w:asciiTheme="majorBidi" w:hAnsiTheme="majorBidi" w:cstheme="majorBidi"/>
              </w:rPr>
              <w:t>8.5359</w:t>
            </w:r>
          </w:p>
        </w:tc>
        <w:tc>
          <w:tcPr>
            <w:tcW w:w="2700" w:type="dxa"/>
            <w:shd w:val="clear" w:color="auto" w:fill="auto"/>
            <w:noWrap/>
            <w:vAlign w:val="bottom"/>
          </w:tcPr>
          <w:p w:rsidR="00056997" w:rsidRPr="00FD2F5B" w:rsidRDefault="00056997" w:rsidP="00CB4873">
            <w:pPr>
              <w:rPr>
                <w:rFonts w:asciiTheme="majorBidi" w:hAnsiTheme="majorBidi" w:cstheme="majorBidi"/>
                <w:b/>
                <w:bCs/>
              </w:rPr>
            </w:pPr>
            <w:r w:rsidRPr="001625BA">
              <w:rPr>
                <w:rFonts w:asciiTheme="majorBidi" w:hAnsiTheme="majorBidi" w:cstheme="majorBidi"/>
                <w:b/>
                <w:bCs/>
              </w:rPr>
              <w:t xml:space="preserve"> Significantly different</w:t>
            </w:r>
          </w:p>
        </w:tc>
      </w:tr>
      <w:tr w:rsidR="00056997" w:rsidRPr="00FD2F5B" w:rsidTr="00CB4873">
        <w:trPr>
          <w:trHeight w:val="255"/>
        </w:trPr>
        <w:tc>
          <w:tcPr>
            <w:tcW w:w="2329" w:type="dxa"/>
            <w:shd w:val="clear" w:color="auto" w:fill="auto"/>
            <w:noWrap/>
            <w:vAlign w:val="bottom"/>
          </w:tcPr>
          <w:p w:rsidR="00056997" w:rsidRPr="00FD2F5B" w:rsidRDefault="00056997" w:rsidP="00CB4873">
            <w:pPr>
              <w:rPr>
                <w:rFonts w:asciiTheme="majorBidi" w:hAnsiTheme="majorBidi" w:cstheme="majorBidi"/>
                <w:bCs/>
              </w:rPr>
            </w:pPr>
            <w:r w:rsidRPr="001625BA">
              <w:rPr>
                <w:rFonts w:asciiTheme="majorBidi" w:hAnsiTheme="majorBidi" w:cstheme="majorBidi"/>
                <w:bCs/>
              </w:rPr>
              <w:t>0.2% CHX vs. water</w:t>
            </w:r>
          </w:p>
        </w:tc>
        <w:tc>
          <w:tcPr>
            <w:tcW w:w="1315" w:type="dxa"/>
            <w:shd w:val="clear" w:color="auto" w:fill="auto"/>
            <w:noWrap/>
            <w:vAlign w:val="bottom"/>
          </w:tcPr>
          <w:p w:rsidR="00056997" w:rsidRPr="00FD2F5B" w:rsidRDefault="00056997" w:rsidP="00CB4873">
            <w:pPr>
              <w:rPr>
                <w:rFonts w:asciiTheme="majorBidi" w:hAnsiTheme="majorBidi" w:cstheme="majorBidi"/>
              </w:rPr>
            </w:pPr>
            <w:r w:rsidRPr="001625BA">
              <w:rPr>
                <w:rFonts w:asciiTheme="majorBidi" w:hAnsiTheme="majorBidi" w:cstheme="majorBidi"/>
              </w:rPr>
              <w:t>22.125</w:t>
            </w:r>
          </w:p>
        </w:tc>
        <w:tc>
          <w:tcPr>
            <w:tcW w:w="1453" w:type="dxa"/>
            <w:shd w:val="clear" w:color="auto" w:fill="auto"/>
            <w:noWrap/>
            <w:vAlign w:val="bottom"/>
          </w:tcPr>
          <w:p w:rsidR="00056997" w:rsidRPr="00FD2F5B" w:rsidRDefault="00056997" w:rsidP="00CB4873">
            <w:pPr>
              <w:rPr>
                <w:rFonts w:asciiTheme="majorBidi" w:hAnsiTheme="majorBidi" w:cstheme="majorBidi"/>
              </w:rPr>
            </w:pPr>
            <w:r w:rsidRPr="001625BA">
              <w:rPr>
                <w:rFonts w:asciiTheme="majorBidi" w:hAnsiTheme="majorBidi" w:cstheme="majorBidi"/>
              </w:rPr>
              <w:t>1.77831054</w:t>
            </w:r>
          </w:p>
        </w:tc>
        <w:tc>
          <w:tcPr>
            <w:tcW w:w="1260" w:type="dxa"/>
            <w:shd w:val="clear" w:color="auto" w:fill="auto"/>
            <w:noWrap/>
            <w:vAlign w:val="bottom"/>
          </w:tcPr>
          <w:p w:rsidR="00056997" w:rsidRPr="00FD2F5B" w:rsidRDefault="00056997" w:rsidP="00CB4873">
            <w:pPr>
              <w:rPr>
                <w:rFonts w:asciiTheme="majorBidi" w:hAnsiTheme="majorBidi" w:cstheme="majorBidi"/>
              </w:rPr>
            </w:pPr>
            <w:r w:rsidRPr="001625BA">
              <w:rPr>
                <w:rFonts w:asciiTheme="majorBidi" w:hAnsiTheme="majorBidi" w:cstheme="majorBidi"/>
              </w:rPr>
              <w:t>8.5359</w:t>
            </w:r>
          </w:p>
        </w:tc>
        <w:tc>
          <w:tcPr>
            <w:tcW w:w="2700" w:type="dxa"/>
            <w:shd w:val="clear" w:color="auto" w:fill="auto"/>
            <w:noWrap/>
            <w:vAlign w:val="bottom"/>
          </w:tcPr>
          <w:p w:rsidR="00056997" w:rsidRPr="00FD2F5B" w:rsidRDefault="00056997" w:rsidP="00CB4873">
            <w:pPr>
              <w:rPr>
                <w:rFonts w:asciiTheme="majorBidi" w:hAnsiTheme="majorBidi" w:cstheme="majorBidi"/>
                <w:b/>
                <w:bCs/>
              </w:rPr>
            </w:pPr>
            <w:r w:rsidRPr="001625BA">
              <w:rPr>
                <w:rFonts w:asciiTheme="majorBidi" w:hAnsiTheme="majorBidi" w:cstheme="majorBidi"/>
                <w:b/>
                <w:bCs/>
              </w:rPr>
              <w:t xml:space="preserve"> Significantly different</w:t>
            </w:r>
          </w:p>
        </w:tc>
      </w:tr>
      <w:tr w:rsidR="00056997" w:rsidRPr="00FD2F5B" w:rsidTr="00CB4873">
        <w:trPr>
          <w:trHeight w:val="255"/>
        </w:trPr>
        <w:tc>
          <w:tcPr>
            <w:tcW w:w="2329" w:type="dxa"/>
            <w:shd w:val="clear" w:color="auto" w:fill="auto"/>
            <w:noWrap/>
            <w:vAlign w:val="bottom"/>
          </w:tcPr>
          <w:p w:rsidR="00056997" w:rsidRPr="00FD2F5B" w:rsidRDefault="00056997" w:rsidP="00CB4873">
            <w:pPr>
              <w:rPr>
                <w:rFonts w:asciiTheme="majorBidi" w:hAnsiTheme="majorBidi" w:cstheme="majorBidi"/>
                <w:bCs/>
              </w:rPr>
            </w:pPr>
            <w:r w:rsidRPr="001625BA">
              <w:rPr>
                <w:rFonts w:asciiTheme="majorBidi" w:hAnsiTheme="majorBidi" w:cstheme="majorBidi"/>
                <w:bCs/>
              </w:rPr>
              <w:t>Listerine vs. PM</w:t>
            </w:r>
          </w:p>
        </w:tc>
        <w:tc>
          <w:tcPr>
            <w:tcW w:w="1315" w:type="dxa"/>
            <w:shd w:val="clear" w:color="auto" w:fill="auto"/>
            <w:noWrap/>
            <w:vAlign w:val="bottom"/>
          </w:tcPr>
          <w:p w:rsidR="00056997" w:rsidRPr="00FD2F5B" w:rsidRDefault="00056997" w:rsidP="00CB4873">
            <w:pPr>
              <w:rPr>
                <w:rFonts w:asciiTheme="majorBidi" w:hAnsiTheme="majorBidi" w:cstheme="majorBidi"/>
              </w:rPr>
            </w:pPr>
            <w:r w:rsidRPr="001625BA">
              <w:rPr>
                <w:rFonts w:asciiTheme="majorBidi" w:hAnsiTheme="majorBidi" w:cstheme="majorBidi"/>
              </w:rPr>
              <w:t>6.25</w:t>
            </w:r>
          </w:p>
        </w:tc>
        <w:tc>
          <w:tcPr>
            <w:tcW w:w="1453" w:type="dxa"/>
            <w:shd w:val="clear" w:color="auto" w:fill="auto"/>
            <w:noWrap/>
            <w:vAlign w:val="bottom"/>
          </w:tcPr>
          <w:p w:rsidR="00056997" w:rsidRPr="00FD2F5B" w:rsidRDefault="00056997" w:rsidP="00CB4873">
            <w:pPr>
              <w:rPr>
                <w:rFonts w:asciiTheme="majorBidi" w:hAnsiTheme="majorBidi" w:cstheme="majorBidi"/>
              </w:rPr>
            </w:pPr>
            <w:r w:rsidRPr="001625BA">
              <w:rPr>
                <w:rFonts w:asciiTheme="majorBidi" w:hAnsiTheme="majorBidi" w:cstheme="majorBidi"/>
              </w:rPr>
              <w:t>1.77831054</w:t>
            </w:r>
          </w:p>
        </w:tc>
        <w:tc>
          <w:tcPr>
            <w:tcW w:w="1260" w:type="dxa"/>
            <w:shd w:val="clear" w:color="auto" w:fill="auto"/>
            <w:noWrap/>
            <w:vAlign w:val="bottom"/>
          </w:tcPr>
          <w:p w:rsidR="00056997" w:rsidRPr="00FD2F5B" w:rsidRDefault="00056997" w:rsidP="00CB4873">
            <w:pPr>
              <w:rPr>
                <w:rFonts w:asciiTheme="majorBidi" w:hAnsiTheme="majorBidi" w:cstheme="majorBidi"/>
              </w:rPr>
            </w:pPr>
            <w:r w:rsidRPr="001625BA">
              <w:rPr>
                <w:rFonts w:asciiTheme="majorBidi" w:hAnsiTheme="majorBidi" w:cstheme="majorBidi"/>
              </w:rPr>
              <w:t>8.5359</w:t>
            </w:r>
          </w:p>
        </w:tc>
        <w:tc>
          <w:tcPr>
            <w:tcW w:w="2700" w:type="dxa"/>
            <w:shd w:val="clear" w:color="auto" w:fill="auto"/>
            <w:noWrap/>
            <w:vAlign w:val="bottom"/>
          </w:tcPr>
          <w:p w:rsidR="00056997" w:rsidRPr="00FD2F5B" w:rsidRDefault="00056997" w:rsidP="00CB4873">
            <w:pPr>
              <w:rPr>
                <w:rFonts w:asciiTheme="majorBidi" w:hAnsiTheme="majorBidi" w:cstheme="majorBidi"/>
                <w:b/>
                <w:bCs/>
              </w:rPr>
            </w:pPr>
            <w:r w:rsidRPr="001625BA">
              <w:rPr>
                <w:rFonts w:asciiTheme="majorBidi" w:hAnsiTheme="majorBidi" w:cstheme="majorBidi"/>
                <w:b/>
                <w:bCs/>
              </w:rPr>
              <w:t>Insignificant</w:t>
            </w:r>
          </w:p>
        </w:tc>
      </w:tr>
      <w:tr w:rsidR="00056997" w:rsidRPr="00FD2F5B" w:rsidTr="00CB4873">
        <w:trPr>
          <w:trHeight w:val="255"/>
        </w:trPr>
        <w:tc>
          <w:tcPr>
            <w:tcW w:w="2329" w:type="dxa"/>
            <w:shd w:val="clear" w:color="auto" w:fill="auto"/>
            <w:noWrap/>
            <w:vAlign w:val="bottom"/>
          </w:tcPr>
          <w:p w:rsidR="00056997" w:rsidRPr="00FD2F5B" w:rsidRDefault="00056997" w:rsidP="00CB4873">
            <w:pPr>
              <w:rPr>
                <w:rFonts w:asciiTheme="majorBidi" w:hAnsiTheme="majorBidi" w:cstheme="majorBidi"/>
                <w:bCs/>
              </w:rPr>
            </w:pPr>
            <w:r w:rsidRPr="001625BA">
              <w:rPr>
                <w:rFonts w:asciiTheme="majorBidi" w:hAnsiTheme="majorBidi" w:cstheme="majorBidi"/>
                <w:bCs/>
              </w:rPr>
              <w:t>Listerine vs. Water</w:t>
            </w:r>
          </w:p>
        </w:tc>
        <w:tc>
          <w:tcPr>
            <w:tcW w:w="1315" w:type="dxa"/>
            <w:shd w:val="clear" w:color="auto" w:fill="auto"/>
            <w:noWrap/>
            <w:vAlign w:val="bottom"/>
          </w:tcPr>
          <w:p w:rsidR="00056997" w:rsidRPr="00FD2F5B" w:rsidRDefault="00056997" w:rsidP="00CB4873">
            <w:pPr>
              <w:rPr>
                <w:rFonts w:asciiTheme="majorBidi" w:hAnsiTheme="majorBidi" w:cstheme="majorBidi"/>
              </w:rPr>
            </w:pPr>
            <w:r w:rsidRPr="001625BA">
              <w:rPr>
                <w:rFonts w:asciiTheme="majorBidi" w:hAnsiTheme="majorBidi" w:cstheme="majorBidi"/>
              </w:rPr>
              <w:t>18.75</w:t>
            </w:r>
          </w:p>
        </w:tc>
        <w:tc>
          <w:tcPr>
            <w:tcW w:w="1453" w:type="dxa"/>
            <w:shd w:val="clear" w:color="auto" w:fill="auto"/>
            <w:noWrap/>
            <w:vAlign w:val="bottom"/>
          </w:tcPr>
          <w:p w:rsidR="00056997" w:rsidRPr="00FD2F5B" w:rsidRDefault="00056997" w:rsidP="00CB4873">
            <w:pPr>
              <w:rPr>
                <w:rFonts w:asciiTheme="majorBidi" w:hAnsiTheme="majorBidi" w:cstheme="majorBidi"/>
              </w:rPr>
            </w:pPr>
            <w:r w:rsidRPr="001625BA">
              <w:rPr>
                <w:rFonts w:asciiTheme="majorBidi" w:hAnsiTheme="majorBidi" w:cstheme="majorBidi"/>
              </w:rPr>
              <w:t>1.77831054</w:t>
            </w:r>
          </w:p>
        </w:tc>
        <w:tc>
          <w:tcPr>
            <w:tcW w:w="1260" w:type="dxa"/>
            <w:shd w:val="clear" w:color="auto" w:fill="auto"/>
            <w:noWrap/>
            <w:vAlign w:val="bottom"/>
          </w:tcPr>
          <w:p w:rsidR="00056997" w:rsidRPr="00FD2F5B" w:rsidRDefault="00056997" w:rsidP="00CB4873">
            <w:pPr>
              <w:rPr>
                <w:rFonts w:asciiTheme="majorBidi" w:hAnsiTheme="majorBidi" w:cstheme="majorBidi"/>
              </w:rPr>
            </w:pPr>
            <w:r w:rsidRPr="001625BA">
              <w:rPr>
                <w:rFonts w:asciiTheme="majorBidi" w:hAnsiTheme="majorBidi" w:cstheme="majorBidi"/>
              </w:rPr>
              <w:t>8.5359</w:t>
            </w:r>
          </w:p>
        </w:tc>
        <w:tc>
          <w:tcPr>
            <w:tcW w:w="2700" w:type="dxa"/>
            <w:shd w:val="clear" w:color="auto" w:fill="auto"/>
            <w:noWrap/>
            <w:vAlign w:val="bottom"/>
          </w:tcPr>
          <w:p w:rsidR="00056997" w:rsidRPr="00FD2F5B" w:rsidRDefault="00056997" w:rsidP="00CB4873">
            <w:pPr>
              <w:rPr>
                <w:rFonts w:asciiTheme="majorBidi" w:hAnsiTheme="majorBidi" w:cstheme="majorBidi"/>
                <w:b/>
                <w:bCs/>
              </w:rPr>
            </w:pPr>
            <w:r w:rsidRPr="001625BA">
              <w:rPr>
                <w:rFonts w:asciiTheme="majorBidi" w:hAnsiTheme="majorBidi" w:cstheme="majorBidi"/>
                <w:b/>
                <w:bCs/>
              </w:rPr>
              <w:t xml:space="preserve"> Significantly different</w:t>
            </w:r>
          </w:p>
        </w:tc>
      </w:tr>
      <w:tr w:rsidR="00056997" w:rsidRPr="00FD2F5B" w:rsidTr="00CB4873">
        <w:trPr>
          <w:trHeight w:val="255"/>
        </w:trPr>
        <w:tc>
          <w:tcPr>
            <w:tcW w:w="2329" w:type="dxa"/>
            <w:shd w:val="clear" w:color="auto" w:fill="auto"/>
            <w:noWrap/>
            <w:vAlign w:val="bottom"/>
          </w:tcPr>
          <w:p w:rsidR="00056997" w:rsidRPr="00FD2F5B" w:rsidRDefault="00056997" w:rsidP="00CB4873">
            <w:pPr>
              <w:rPr>
                <w:rFonts w:asciiTheme="majorBidi" w:hAnsiTheme="majorBidi" w:cstheme="majorBidi"/>
                <w:bCs/>
              </w:rPr>
            </w:pPr>
            <w:r w:rsidRPr="001625BA">
              <w:rPr>
                <w:rFonts w:asciiTheme="majorBidi" w:hAnsiTheme="majorBidi" w:cstheme="majorBidi"/>
                <w:bCs/>
              </w:rPr>
              <w:t>PM vs. Water</w:t>
            </w:r>
          </w:p>
        </w:tc>
        <w:tc>
          <w:tcPr>
            <w:tcW w:w="1315" w:type="dxa"/>
            <w:shd w:val="clear" w:color="auto" w:fill="auto"/>
            <w:noWrap/>
            <w:vAlign w:val="bottom"/>
          </w:tcPr>
          <w:p w:rsidR="00056997" w:rsidRPr="00FD2F5B" w:rsidRDefault="00056997" w:rsidP="00CB4873">
            <w:pPr>
              <w:rPr>
                <w:rFonts w:asciiTheme="majorBidi" w:hAnsiTheme="majorBidi" w:cstheme="majorBidi"/>
              </w:rPr>
            </w:pPr>
            <w:r w:rsidRPr="001625BA">
              <w:rPr>
                <w:rFonts w:asciiTheme="majorBidi" w:hAnsiTheme="majorBidi" w:cstheme="majorBidi"/>
              </w:rPr>
              <w:t>12.5</w:t>
            </w:r>
          </w:p>
        </w:tc>
        <w:tc>
          <w:tcPr>
            <w:tcW w:w="1453" w:type="dxa"/>
            <w:shd w:val="clear" w:color="auto" w:fill="auto"/>
            <w:noWrap/>
            <w:vAlign w:val="bottom"/>
          </w:tcPr>
          <w:p w:rsidR="00056997" w:rsidRPr="00FD2F5B" w:rsidRDefault="00056997" w:rsidP="00CB4873">
            <w:pPr>
              <w:rPr>
                <w:rFonts w:asciiTheme="majorBidi" w:hAnsiTheme="majorBidi" w:cstheme="majorBidi"/>
              </w:rPr>
            </w:pPr>
            <w:r w:rsidRPr="001625BA">
              <w:rPr>
                <w:rFonts w:asciiTheme="majorBidi" w:hAnsiTheme="majorBidi" w:cstheme="majorBidi"/>
              </w:rPr>
              <w:t>1.77831054</w:t>
            </w:r>
          </w:p>
        </w:tc>
        <w:tc>
          <w:tcPr>
            <w:tcW w:w="1260" w:type="dxa"/>
            <w:shd w:val="clear" w:color="auto" w:fill="auto"/>
            <w:noWrap/>
            <w:vAlign w:val="bottom"/>
          </w:tcPr>
          <w:p w:rsidR="00056997" w:rsidRPr="00FD2F5B" w:rsidRDefault="00056997" w:rsidP="00CB4873">
            <w:pPr>
              <w:rPr>
                <w:rFonts w:asciiTheme="majorBidi" w:hAnsiTheme="majorBidi" w:cstheme="majorBidi"/>
              </w:rPr>
            </w:pPr>
            <w:r w:rsidRPr="001625BA">
              <w:rPr>
                <w:rFonts w:asciiTheme="majorBidi" w:hAnsiTheme="majorBidi" w:cstheme="majorBidi"/>
              </w:rPr>
              <w:t>8.5359</w:t>
            </w:r>
          </w:p>
        </w:tc>
        <w:tc>
          <w:tcPr>
            <w:tcW w:w="2700" w:type="dxa"/>
            <w:shd w:val="clear" w:color="auto" w:fill="auto"/>
            <w:noWrap/>
            <w:vAlign w:val="bottom"/>
          </w:tcPr>
          <w:p w:rsidR="00056997" w:rsidRPr="00FD2F5B" w:rsidRDefault="00056997" w:rsidP="00CB4873">
            <w:pPr>
              <w:rPr>
                <w:rFonts w:asciiTheme="majorBidi" w:hAnsiTheme="majorBidi" w:cstheme="majorBidi"/>
                <w:b/>
                <w:bCs/>
              </w:rPr>
            </w:pPr>
            <w:r w:rsidRPr="001625BA">
              <w:rPr>
                <w:rFonts w:asciiTheme="majorBidi" w:hAnsiTheme="majorBidi" w:cstheme="majorBidi"/>
                <w:b/>
                <w:bCs/>
              </w:rPr>
              <w:t xml:space="preserve"> Significantly different</w:t>
            </w:r>
          </w:p>
        </w:tc>
      </w:tr>
    </w:tbl>
    <w:p w:rsidR="00056997" w:rsidRPr="00FD2F5B" w:rsidRDefault="00056997" w:rsidP="00056997">
      <w:pPr>
        <w:spacing w:line="480" w:lineRule="auto"/>
        <w:jc w:val="both"/>
        <w:rPr>
          <w:rFonts w:asciiTheme="majorBidi" w:hAnsiTheme="majorBidi" w:cstheme="majorBidi"/>
        </w:rPr>
      </w:pPr>
    </w:p>
    <w:p w:rsidR="00056997" w:rsidRPr="00FD2F5B" w:rsidRDefault="00056997" w:rsidP="00056997">
      <w:pPr>
        <w:spacing w:line="480" w:lineRule="auto"/>
        <w:jc w:val="both"/>
        <w:rPr>
          <w:rFonts w:asciiTheme="majorBidi" w:hAnsiTheme="majorBidi" w:cstheme="majorBidi"/>
        </w:rPr>
      </w:pPr>
    </w:p>
    <w:p w:rsidR="00056997" w:rsidRPr="009C0208" w:rsidRDefault="00056997" w:rsidP="00056997">
      <w:pPr>
        <w:spacing w:line="480" w:lineRule="auto"/>
        <w:jc w:val="both"/>
        <w:rPr>
          <w:rFonts w:asciiTheme="majorBidi" w:hAnsiTheme="majorBidi" w:cstheme="majorBidi"/>
        </w:rPr>
      </w:pPr>
      <w:r w:rsidRPr="001625BA">
        <w:rPr>
          <w:rFonts w:asciiTheme="majorBidi" w:hAnsiTheme="majorBidi" w:cstheme="majorBidi"/>
        </w:rPr>
        <w:t xml:space="preserve">   Figure 1 shows that 0.2% CHX</w:t>
      </w:r>
      <w:r w:rsidRPr="001625BA">
        <w:rPr>
          <w:rFonts w:asciiTheme="majorBidi" w:hAnsiTheme="majorBidi" w:cstheme="majorBidi"/>
          <w:color w:val="FF0000"/>
        </w:rPr>
        <w:t xml:space="preserve"> </w:t>
      </w:r>
      <w:r w:rsidRPr="001625BA">
        <w:rPr>
          <w:rFonts w:asciiTheme="majorBidi" w:hAnsiTheme="majorBidi" w:cstheme="majorBidi"/>
        </w:rPr>
        <w:t>was slightly more effective than Listerine® in reducing bacterial counts after two weeks of use as mouthwash</w:t>
      </w:r>
      <w:r w:rsidRPr="001625BA">
        <w:rPr>
          <w:rFonts w:asciiTheme="majorBidi" w:hAnsiTheme="majorBidi" w:cstheme="majorBidi"/>
          <w:color w:val="FF0000"/>
        </w:rPr>
        <w:t xml:space="preserve"> </w:t>
      </w:r>
      <w:r w:rsidRPr="001625BA">
        <w:rPr>
          <w:rFonts w:asciiTheme="majorBidi" w:hAnsiTheme="majorBidi" w:cstheme="majorBidi"/>
        </w:rPr>
        <w:t xml:space="preserve">although the former was slightly higher than the latter, the difference turned out to be insignificant (Table 6). In agreement with the results previously shown, 0.2% CHX mouthwash was significantly more effective than PM and water. Interestingly, the bacterial reduction was not statistically significant between Listerine® and PM. The mean bacterial count after two weeks of using Listerine® was reduced by 19.75 </w:t>
      </w:r>
      <w:r w:rsidRPr="009C0208">
        <w:rPr>
          <w:rFonts w:asciiTheme="majorBidi" w:hAnsiTheme="majorBidi" w:cstheme="majorBidi"/>
        </w:rPr>
        <w:t xml:space="preserve">compared to 13.5 for PM. </w:t>
      </w:r>
    </w:p>
    <w:p w:rsidR="00056997" w:rsidRPr="009C0208" w:rsidRDefault="00056997" w:rsidP="00056997">
      <w:pPr>
        <w:spacing w:line="480" w:lineRule="auto"/>
        <w:jc w:val="both"/>
        <w:rPr>
          <w:rFonts w:asciiTheme="majorBidi" w:hAnsiTheme="majorBidi" w:cstheme="majorBidi"/>
        </w:rPr>
      </w:pPr>
    </w:p>
    <w:p w:rsidR="00056997" w:rsidRPr="009C0208" w:rsidRDefault="00056997" w:rsidP="00056997">
      <w:pPr>
        <w:spacing w:line="480" w:lineRule="auto"/>
        <w:jc w:val="both"/>
        <w:rPr>
          <w:rFonts w:asciiTheme="majorBidi" w:hAnsiTheme="majorBidi" w:cstheme="majorBidi"/>
        </w:rPr>
      </w:pPr>
      <w:r w:rsidRPr="009C0208">
        <w:rPr>
          <w:rFonts w:asciiTheme="majorBidi" w:hAnsiTheme="majorBidi" w:cstheme="majorBidi"/>
        </w:rPr>
        <w:t>The antibacterial effect of 0.2% CHX was significantly higher than</w:t>
      </w:r>
      <w:r>
        <w:rPr>
          <w:rFonts w:asciiTheme="majorBidi" w:hAnsiTheme="majorBidi" w:cstheme="majorBidi"/>
        </w:rPr>
        <w:t xml:space="preserve"> that of</w:t>
      </w:r>
      <w:r w:rsidRPr="009C0208">
        <w:rPr>
          <w:rFonts w:asciiTheme="majorBidi" w:hAnsiTheme="majorBidi" w:cstheme="majorBidi"/>
        </w:rPr>
        <w:t xml:space="preserve"> PM and water but the difference</w:t>
      </w:r>
      <w:r>
        <w:rPr>
          <w:rFonts w:asciiTheme="majorBidi" w:hAnsiTheme="majorBidi" w:cstheme="majorBidi"/>
        </w:rPr>
        <w:t>s</w:t>
      </w:r>
      <w:r w:rsidRPr="009C0208">
        <w:rPr>
          <w:rFonts w:asciiTheme="majorBidi" w:hAnsiTheme="majorBidi" w:cstheme="majorBidi"/>
        </w:rPr>
        <w:t xml:space="preserve"> between</w:t>
      </w:r>
      <w:r>
        <w:rPr>
          <w:rFonts w:asciiTheme="majorBidi" w:hAnsiTheme="majorBidi" w:cstheme="majorBidi"/>
        </w:rPr>
        <w:t xml:space="preserve"> the</w:t>
      </w:r>
      <w:r w:rsidRPr="009C0208">
        <w:rPr>
          <w:rFonts w:asciiTheme="majorBidi" w:hAnsiTheme="majorBidi" w:cstheme="majorBidi"/>
        </w:rPr>
        <w:t xml:space="preserve"> antimicrobial effect</w:t>
      </w:r>
      <w:r>
        <w:rPr>
          <w:rFonts w:asciiTheme="majorBidi" w:hAnsiTheme="majorBidi" w:cstheme="majorBidi"/>
        </w:rPr>
        <w:t>s</w:t>
      </w:r>
      <w:r w:rsidRPr="009C0208">
        <w:rPr>
          <w:rFonts w:asciiTheme="majorBidi" w:hAnsiTheme="majorBidi" w:cstheme="majorBidi"/>
        </w:rPr>
        <w:t xml:space="preserve"> of 0.2% CHX and Listerine® and also PM and Listerine® were not significant.</w:t>
      </w:r>
    </w:p>
    <w:p w:rsidR="00056997" w:rsidRPr="009C0208" w:rsidRDefault="00056997" w:rsidP="00056997">
      <w:pPr>
        <w:autoSpaceDE w:val="0"/>
        <w:autoSpaceDN w:val="0"/>
        <w:adjustRightInd w:val="0"/>
        <w:spacing w:line="480" w:lineRule="auto"/>
        <w:jc w:val="both"/>
        <w:rPr>
          <w:rFonts w:asciiTheme="majorBidi" w:hAnsiTheme="majorBidi" w:cstheme="majorBidi"/>
          <w:b/>
          <w:color w:val="000000" w:themeColor="text1"/>
        </w:rPr>
      </w:pPr>
      <w:r w:rsidRPr="009C0208">
        <w:rPr>
          <w:rFonts w:asciiTheme="majorBidi" w:hAnsiTheme="majorBidi" w:cstheme="majorBidi"/>
          <w:b/>
        </w:rPr>
        <w:t>T</w:t>
      </w:r>
      <w:r w:rsidRPr="009C0208">
        <w:rPr>
          <w:rFonts w:asciiTheme="majorBidi" w:hAnsiTheme="majorBidi" w:cstheme="majorBidi"/>
          <w:b/>
          <w:color w:val="000000" w:themeColor="text1"/>
        </w:rPr>
        <w:t>he result</w:t>
      </w:r>
      <w:r>
        <w:rPr>
          <w:rFonts w:asciiTheme="majorBidi" w:hAnsiTheme="majorBidi" w:cstheme="majorBidi"/>
          <w:b/>
          <w:color w:val="000000" w:themeColor="text1"/>
        </w:rPr>
        <w:t>s</w:t>
      </w:r>
      <w:r w:rsidRPr="009C0208">
        <w:rPr>
          <w:rFonts w:asciiTheme="majorBidi" w:hAnsiTheme="majorBidi" w:cstheme="majorBidi"/>
          <w:b/>
          <w:color w:val="000000" w:themeColor="text1"/>
        </w:rPr>
        <w:t xml:space="preserve"> of ZOI test for each mouthwash</w:t>
      </w:r>
      <w:r>
        <w:rPr>
          <w:rFonts w:asciiTheme="majorBidi" w:hAnsiTheme="majorBidi" w:cstheme="majorBidi"/>
          <w:b/>
          <w:color w:val="000000" w:themeColor="text1"/>
        </w:rPr>
        <w:t>:</w:t>
      </w:r>
    </w:p>
    <w:p w:rsidR="00056997" w:rsidRPr="009C0208" w:rsidRDefault="00056997" w:rsidP="00056997">
      <w:pPr>
        <w:spacing w:line="480" w:lineRule="auto"/>
        <w:jc w:val="both"/>
        <w:rPr>
          <w:rFonts w:asciiTheme="majorBidi" w:hAnsiTheme="majorBidi" w:cstheme="majorBidi"/>
        </w:rPr>
      </w:pPr>
      <w:r w:rsidRPr="009C0208">
        <w:rPr>
          <w:rFonts w:asciiTheme="majorBidi" w:hAnsiTheme="majorBidi" w:cstheme="majorBidi"/>
        </w:rPr>
        <w:t xml:space="preserve">   The ZOI test </w:t>
      </w:r>
      <w:r>
        <w:rPr>
          <w:rFonts w:asciiTheme="majorBidi" w:hAnsiTheme="majorBidi" w:cstheme="majorBidi"/>
        </w:rPr>
        <w:t>demonstrated</w:t>
      </w:r>
      <w:r w:rsidRPr="009C0208">
        <w:rPr>
          <w:rFonts w:asciiTheme="majorBidi" w:hAnsiTheme="majorBidi" w:cstheme="majorBidi"/>
        </w:rPr>
        <w:t xml:space="preserve"> bacterial growth to the space of the plate </w:t>
      </w:r>
      <w:r>
        <w:rPr>
          <w:rFonts w:asciiTheme="majorBidi" w:hAnsiTheme="majorBidi" w:cstheme="majorBidi"/>
        </w:rPr>
        <w:t>in</w:t>
      </w:r>
      <w:r w:rsidRPr="009C0208">
        <w:rPr>
          <w:rFonts w:asciiTheme="majorBidi" w:hAnsiTheme="majorBidi" w:cstheme="majorBidi"/>
        </w:rPr>
        <w:t xml:space="preserve"> Listerine®, PM and water</w:t>
      </w:r>
      <w:r>
        <w:rPr>
          <w:rFonts w:asciiTheme="majorBidi" w:hAnsiTheme="majorBidi" w:cstheme="majorBidi"/>
        </w:rPr>
        <w:t xml:space="preserve"> groups</w:t>
      </w:r>
      <w:r w:rsidRPr="009C0208">
        <w:rPr>
          <w:rFonts w:asciiTheme="majorBidi" w:hAnsiTheme="majorBidi" w:cstheme="majorBidi"/>
        </w:rPr>
        <w:t xml:space="preserve"> after 24 hours. However, CHX prevented the growth of bacteria in all 32 plates</w:t>
      </w:r>
      <w:r w:rsidRPr="009C0208">
        <w:rPr>
          <w:rFonts w:asciiTheme="majorBidi" w:hAnsiTheme="majorBidi" w:cstheme="majorBidi"/>
          <w:color w:val="FF0000"/>
        </w:rPr>
        <w:t xml:space="preserve">. </w:t>
      </w:r>
      <w:r w:rsidRPr="009C0208">
        <w:rPr>
          <w:rFonts w:asciiTheme="majorBidi" w:hAnsiTheme="majorBidi" w:cstheme="majorBidi"/>
        </w:rPr>
        <w:t xml:space="preserve">  </w:t>
      </w:r>
      <w:r w:rsidRPr="009C0208">
        <w:rPr>
          <w:rFonts w:asciiTheme="majorBidi" w:hAnsiTheme="majorBidi" w:cstheme="majorBidi"/>
        </w:rPr>
        <w:lastRenderedPageBreak/>
        <w:t xml:space="preserve">To be more specific, the diameter of the </w:t>
      </w:r>
      <w:r>
        <w:rPr>
          <w:rFonts w:asciiTheme="majorBidi" w:hAnsiTheme="majorBidi" w:cstheme="majorBidi"/>
        </w:rPr>
        <w:t>zone of inhibition,</w:t>
      </w:r>
      <w:r w:rsidRPr="009C0208">
        <w:rPr>
          <w:rFonts w:asciiTheme="majorBidi" w:hAnsiTheme="majorBidi" w:cstheme="majorBidi"/>
        </w:rPr>
        <w:t xml:space="preserve"> where there was no bacterial growth</w:t>
      </w:r>
      <w:r>
        <w:rPr>
          <w:rFonts w:asciiTheme="majorBidi" w:hAnsiTheme="majorBidi" w:cstheme="majorBidi"/>
        </w:rPr>
        <w:t>,</w:t>
      </w:r>
      <w:r w:rsidRPr="009C0208">
        <w:rPr>
          <w:rFonts w:asciiTheme="majorBidi" w:hAnsiTheme="majorBidi" w:cstheme="majorBidi"/>
        </w:rPr>
        <w:t xml:space="preserve"> was measured and the results are summarized in Table 4.</w:t>
      </w:r>
    </w:p>
    <w:p w:rsidR="00056997" w:rsidRPr="009C0208" w:rsidRDefault="00056997" w:rsidP="00056997">
      <w:pPr>
        <w:ind w:left="907" w:hanging="907"/>
        <w:rPr>
          <w:rFonts w:asciiTheme="majorBidi" w:hAnsiTheme="majorBidi" w:cstheme="majorBidi"/>
        </w:rPr>
      </w:pPr>
      <w:r w:rsidRPr="009C0208">
        <w:rPr>
          <w:rFonts w:asciiTheme="majorBidi" w:hAnsiTheme="majorBidi" w:cstheme="majorBidi"/>
        </w:rPr>
        <w:t xml:space="preserve">Table 4. Diameter of the Zone </w:t>
      </w:r>
      <w:r>
        <w:rPr>
          <w:rFonts w:asciiTheme="majorBidi" w:hAnsiTheme="majorBidi" w:cstheme="majorBidi"/>
        </w:rPr>
        <w:t>of Growth Inhibition</w:t>
      </w:r>
      <w:r w:rsidRPr="009C0208">
        <w:rPr>
          <w:rFonts w:asciiTheme="majorBidi" w:hAnsiTheme="majorBidi" w:cstheme="majorBidi"/>
        </w:rPr>
        <w:t xml:space="preserve"> by 0.2% CHX.</w:t>
      </w:r>
    </w:p>
    <w:tbl>
      <w:tblPr>
        <w:tblStyle w:val="TableGrid"/>
        <w:tblpPr w:leftFromText="180" w:rightFromText="180" w:vertAnchor="text" w:horzAnchor="margin" w:tblpY="203"/>
        <w:tblW w:w="0" w:type="auto"/>
        <w:tblLook w:val="01E0"/>
      </w:tblPr>
      <w:tblGrid>
        <w:gridCol w:w="2700"/>
        <w:gridCol w:w="2700"/>
      </w:tblGrid>
      <w:tr w:rsidR="00056997" w:rsidRPr="00FD2F5B" w:rsidTr="00056997">
        <w:tc>
          <w:tcPr>
            <w:tcW w:w="2700" w:type="dxa"/>
          </w:tcPr>
          <w:p w:rsidR="00056997" w:rsidRPr="009C0208" w:rsidRDefault="00056997" w:rsidP="00056997">
            <w:pPr>
              <w:jc w:val="center"/>
              <w:rPr>
                <w:rFonts w:asciiTheme="majorBidi" w:hAnsiTheme="majorBidi" w:cstheme="majorBidi"/>
              </w:rPr>
            </w:pPr>
          </w:p>
        </w:tc>
        <w:tc>
          <w:tcPr>
            <w:tcW w:w="2700" w:type="dxa"/>
          </w:tcPr>
          <w:p w:rsidR="00056997" w:rsidRPr="009C0208" w:rsidRDefault="00056997" w:rsidP="00056997">
            <w:pPr>
              <w:jc w:val="center"/>
              <w:rPr>
                <w:rFonts w:asciiTheme="majorBidi" w:hAnsiTheme="majorBidi" w:cstheme="majorBidi"/>
              </w:rPr>
            </w:pPr>
            <w:r w:rsidRPr="009C0208">
              <w:rPr>
                <w:rFonts w:asciiTheme="majorBidi" w:hAnsiTheme="majorBidi" w:cstheme="majorBidi"/>
              </w:rPr>
              <w:t xml:space="preserve">Diameter of </w:t>
            </w:r>
            <w:r>
              <w:rPr>
                <w:rFonts w:asciiTheme="majorBidi" w:hAnsiTheme="majorBidi" w:cstheme="majorBidi"/>
              </w:rPr>
              <w:t>Growth Inhibition</w:t>
            </w:r>
            <w:r w:rsidRPr="009C0208">
              <w:rPr>
                <w:rFonts w:asciiTheme="majorBidi" w:hAnsiTheme="majorBidi" w:cstheme="majorBidi"/>
              </w:rPr>
              <w:t xml:space="preserve"> Zone (mm)</w:t>
            </w:r>
          </w:p>
        </w:tc>
      </w:tr>
      <w:tr w:rsidR="00056997" w:rsidRPr="00FD2F5B" w:rsidTr="00056997">
        <w:tc>
          <w:tcPr>
            <w:tcW w:w="2700" w:type="dxa"/>
          </w:tcPr>
          <w:p w:rsidR="00056997" w:rsidRPr="00FD2F5B" w:rsidRDefault="00056997" w:rsidP="00056997">
            <w:pPr>
              <w:rPr>
                <w:rFonts w:asciiTheme="majorBidi" w:hAnsiTheme="majorBidi" w:cstheme="majorBidi"/>
              </w:rPr>
            </w:pPr>
            <w:r w:rsidRPr="001625BA">
              <w:rPr>
                <w:rFonts w:asciiTheme="majorBidi" w:hAnsiTheme="majorBidi" w:cstheme="majorBidi"/>
              </w:rPr>
              <w:t>Mean</w:t>
            </w:r>
          </w:p>
        </w:tc>
        <w:tc>
          <w:tcPr>
            <w:tcW w:w="2700" w:type="dxa"/>
          </w:tcPr>
          <w:p w:rsidR="00056997" w:rsidRPr="00FD2F5B" w:rsidRDefault="00056997" w:rsidP="00056997">
            <w:pPr>
              <w:jc w:val="center"/>
              <w:rPr>
                <w:rFonts w:asciiTheme="majorBidi" w:hAnsiTheme="majorBidi" w:cstheme="majorBidi"/>
              </w:rPr>
            </w:pPr>
            <w:r w:rsidRPr="001625BA">
              <w:rPr>
                <w:rFonts w:asciiTheme="majorBidi" w:hAnsiTheme="majorBidi" w:cstheme="majorBidi"/>
              </w:rPr>
              <w:t>18.38</w:t>
            </w:r>
          </w:p>
        </w:tc>
      </w:tr>
      <w:tr w:rsidR="00056997" w:rsidRPr="00FD2F5B" w:rsidTr="00056997">
        <w:tc>
          <w:tcPr>
            <w:tcW w:w="2700" w:type="dxa"/>
          </w:tcPr>
          <w:p w:rsidR="00056997" w:rsidRPr="00FD2F5B" w:rsidRDefault="00056997" w:rsidP="00056997">
            <w:pPr>
              <w:rPr>
                <w:rFonts w:asciiTheme="majorBidi" w:hAnsiTheme="majorBidi" w:cstheme="majorBidi"/>
              </w:rPr>
            </w:pPr>
            <w:r w:rsidRPr="001625BA">
              <w:rPr>
                <w:rFonts w:asciiTheme="majorBidi" w:hAnsiTheme="majorBidi" w:cstheme="majorBidi"/>
              </w:rPr>
              <w:t>Standard Deviation</w:t>
            </w:r>
          </w:p>
        </w:tc>
        <w:tc>
          <w:tcPr>
            <w:tcW w:w="2700" w:type="dxa"/>
          </w:tcPr>
          <w:p w:rsidR="00056997" w:rsidRPr="00FD2F5B" w:rsidRDefault="00056997" w:rsidP="00056997">
            <w:pPr>
              <w:jc w:val="center"/>
              <w:rPr>
                <w:rFonts w:asciiTheme="majorBidi" w:hAnsiTheme="majorBidi" w:cstheme="majorBidi"/>
              </w:rPr>
            </w:pPr>
            <w:r w:rsidRPr="001625BA">
              <w:rPr>
                <w:rFonts w:asciiTheme="majorBidi" w:hAnsiTheme="majorBidi" w:cstheme="majorBidi"/>
              </w:rPr>
              <w:t>6.08</w:t>
            </w:r>
          </w:p>
        </w:tc>
      </w:tr>
      <w:tr w:rsidR="00056997" w:rsidRPr="00FD2F5B" w:rsidTr="00056997">
        <w:tc>
          <w:tcPr>
            <w:tcW w:w="2700" w:type="dxa"/>
          </w:tcPr>
          <w:p w:rsidR="00056997" w:rsidRPr="00FD2F5B" w:rsidRDefault="00056997" w:rsidP="00056997">
            <w:pPr>
              <w:rPr>
                <w:rFonts w:asciiTheme="majorBidi" w:hAnsiTheme="majorBidi" w:cstheme="majorBidi"/>
              </w:rPr>
            </w:pPr>
            <w:r w:rsidRPr="001625BA">
              <w:rPr>
                <w:rFonts w:asciiTheme="majorBidi" w:hAnsiTheme="majorBidi" w:cstheme="majorBidi"/>
              </w:rPr>
              <w:t>Minimum</w:t>
            </w:r>
          </w:p>
        </w:tc>
        <w:tc>
          <w:tcPr>
            <w:tcW w:w="2700" w:type="dxa"/>
          </w:tcPr>
          <w:p w:rsidR="00056997" w:rsidRPr="00FD2F5B" w:rsidRDefault="00056997" w:rsidP="00056997">
            <w:pPr>
              <w:jc w:val="center"/>
              <w:rPr>
                <w:rFonts w:asciiTheme="majorBidi" w:hAnsiTheme="majorBidi" w:cstheme="majorBidi"/>
              </w:rPr>
            </w:pPr>
            <w:r w:rsidRPr="001625BA">
              <w:rPr>
                <w:rFonts w:asciiTheme="majorBidi" w:hAnsiTheme="majorBidi" w:cstheme="majorBidi"/>
              </w:rPr>
              <w:t>12</w:t>
            </w:r>
          </w:p>
        </w:tc>
      </w:tr>
      <w:tr w:rsidR="00056997" w:rsidRPr="00FD2F5B" w:rsidTr="00056997">
        <w:tc>
          <w:tcPr>
            <w:tcW w:w="2700" w:type="dxa"/>
          </w:tcPr>
          <w:p w:rsidR="00056997" w:rsidRPr="00FD2F5B" w:rsidRDefault="00056997" w:rsidP="00056997">
            <w:pPr>
              <w:rPr>
                <w:rFonts w:asciiTheme="majorBidi" w:hAnsiTheme="majorBidi" w:cstheme="majorBidi"/>
              </w:rPr>
            </w:pPr>
            <w:r w:rsidRPr="001625BA">
              <w:rPr>
                <w:rFonts w:asciiTheme="majorBidi" w:hAnsiTheme="majorBidi" w:cstheme="majorBidi"/>
              </w:rPr>
              <w:t>Maximum</w:t>
            </w:r>
          </w:p>
        </w:tc>
        <w:tc>
          <w:tcPr>
            <w:tcW w:w="2700" w:type="dxa"/>
          </w:tcPr>
          <w:p w:rsidR="00056997" w:rsidRPr="00FD2F5B" w:rsidRDefault="00056997" w:rsidP="00056997">
            <w:pPr>
              <w:jc w:val="center"/>
              <w:rPr>
                <w:rFonts w:asciiTheme="majorBidi" w:hAnsiTheme="majorBidi" w:cstheme="majorBidi"/>
              </w:rPr>
            </w:pPr>
            <w:r w:rsidRPr="001625BA">
              <w:rPr>
                <w:rFonts w:asciiTheme="majorBidi" w:hAnsiTheme="majorBidi" w:cstheme="majorBidi"/>
              </w:rPr>
              <w:t>27</w:t>
            </w:r>
          </w:p>
        </w:tc>
      </w:tr>
      <w:tr w:rsidR="00056997" w:rsidRPr="00FD2F5B" w:rsidTr="00056997">
        <w:tc>
          <w:tcPr>
            <w:tcW w:w="2700" w:type="dxa"/>
          </w:tcPr>
          <w:p w:rsidR="00056997" w:rsidRPr="00FD2F5B" w:rsidRDefault="00056997" w:rsidP="00056997">
            <w:pPr>
              <w:rPr>
                <w:rFonts w:asciiTheme="majorBidi" w:hAnsiTheme="majorBidi" w:cstheme="majorBidi"/>
              </w:rPr>
            </w:pPr>
            <w:r w:rsidRPr="001625BA">
              <w:rPr>
                <w:rFonts w:asciiTheme="majorBidi" w:hAnsiTheme="majorBidi" w:cstheme="majorBidi"/>
              </w:rPr>
              <w:t>Count</w:t>
            </w:r>
          </w:p>
        </w:tc>
        <w:tc>
          <w:tcPr>
            <w:tcW w:w="2700" w:type="dxa"/>
          </w:tcPr>
          <w:p w:rsidR="00056997" w:rsidRPr="00FD2F5B" w:rsidRDefault="00056997" w:rsidP="00056997">
            <w:pPr>
              <w:jc w:val="center"/>
              <w:rPr>
                <w:rFonts w:asciiTheme="majorBidi" w:hAnsiTheme="majorBidi" w:cstheme="majorBidi"/>
              </w:rPr>
            </w:pPr>
            <w:r w:rsidRPr="001625BA">
              <w:rPr>
                <w:rFonts w:asciiTheme="majorBidi" w:hAnsiTheme="majorBidi" w:cstheme="majorBidi"/>
              </w:rPr>
              <w:t>32</w:t>
            </w:r>
          </w:p>
        </w:tc>
      </w:tr>
    </w:tbl>
    <w:p w:rsidR="00056997" w:rsidRPr="00FD2F5B" w:rsidRDefault="00056997" w:rsidP="00056997">
      <w:pPr>
        <w:ind w:left="907" w:hanging="907"/>
        <w:rPr>
          <w:rFonts w:asciiTheme="majorBidi" w:hAnsiTheme="majorBidi" w:cstheme="majorBidi"/>
        </w:rPr>
      </w:pPr>
    </w:p>
    <w:p w:rsidR="00056997" w:rsidRPr="00FD2F5B" w:rsidRDefault="00056997" w:rsidP="00056997">
      <w:pPr>
        <w:ind w:left="907" w:hanging="907"/>
        <w:rPr>
          <w:rFonts w:asciiTheme="majorBidi" w:hAnsiTheme="majorBidi" w:cstheme="majorBidi"/>
        </w:rPr>
      </w:pPr>
    </w:p>
    <w:p w:rsidR="00056997" w:rsidRPr="00FD2F5B" w:rsidRDefault="00056997" w:rsidP="00056997">
      <w:pPr>
        <w:spacing w:line="480" w:lineRule="auto"/>
        <w:jc w:val="both"/>
        <w:rPr>
          <w:rFonts w:asciiTheme="majorBidi" w:hAnsiTheme="majorBidi" w:cstheme="majorBidi"/>
        </w:rPr>
      </w:pPr>
    </w:p>
    <w:p w:rsidR="00056997" w:rsidRPr="00FD2F5B" w:rsidRDefault="00056997" w:rsidP="00056997">
      <w:pPr>
        <w:spacing w:line="480" w:lineRule="auto"/>
        <w:jc w:val="both"/>
        <w:rPr>
          <w:rFonts w:asciiTheme="majorBidi" w:hAnsiTheme="majorBidi" w:cstheme="majorBidi"/>
        </w:rPr>
      </w:pPr>
      <w:r w:rsidRPr="001625BA">
        <w:rPr>
          <w:rFonts w:asciiTheme="majorBidi" w:hAnsiTheme="majorBidi" w:cstheme="majorBidi"/>
        </w:rPr>
        <w:tab/>
      </w:r>
    </w:p>
    <w:p w:rsidR="00056997" w:rsidRPr="00FD2F5B" w:rsidRDefault="00056997" w:rsidP="00056997">
      <w:pPr>
        <w:spacing w:line="480" w:lineRule="auto"/>
        <w:jc w:val="both"/>
        <w:rPr>
          <w:rFonts w:asciiTheme="majorBidi" w:hAnsiTheme="majorBidi" w:cstheme="majorBidi"/>
        </w:rPr>
      </w:pPr>
    </w:p>
    <w:p w:rsidR="00056997" w:rsidRPr="00FD2F5B" w:rsidRDefault="00056997" w:rsidP="00056997">
      <w:pPr>
        <w:spacing w:line="480" w:lineRule="auto"/>
        <w:jc w:val="both"/>
        <w:rPr>
          <w:rFonts w:asciiTheme="majorBidi" w:hAnsiTheme="majorBidi" w:cstheme="majorBidi"/>
        </w:rPr>
      </w:pPr>
      <w:r w:rsidRPr="001625BA">
        <w:rPr>
          <w:rFonts w:asciiTheme="majorBidi" w:hAnsiTheme="majorBidi" w:cstheme="majorBidi"/>
        </w:rPr>
        <w:t xml:space="preserve">   Table 4 shows that 0.2% CHX inhibited the growth of bacteria to an average diameter of 18.38 mm with a standard deviation of 6.08. The smallest </w:t>
      </w:r>
      <w:r>
        <w:rPr>
          <w:rFonts w:asciiTheme="majorBidi" w:hAnsiTheme="majorBidi" w:cstheme="majorBidi"/>
        </w:rPr>
        <w:t>zone</w:t>
      </w:r>
      <w:r w:rsidRPr="001625BA">
        <w:rPr>
          <w:rFonts w:asciiTheme="majorBidi" w:hAnsiTheme="majorBidi" w:cstheme="majorBidi"/>
        </w:rPr>
        <w:t xml:space="preserve"> without bacterial growth had a diameter of 12 mm while the largest </w:t>
      </w:r>
      <w:r>
        <w:rPr>
          <w:rFonts w:asciiTheme="majorBidi" w:hAnsiTheme="majorBidi" w:cstheme="majorBidi"/>
        </w:rPr>
        <w:t>zone</w:t>
      </w:r>
      <w:r w:rsidRPr="001625BA">
        <w:rPr>
          <w:rFonts w:asciiTheme="majorBidi" w:hAnsiTheme="majorBidi" w:cstheme="majorBidi"/>
        </w:rPr>
        <w:t xml:space="preserve"> had a diameter of 27 mm.     The results indicate</w:t>
      </w:r>
      <w:r>
        <w:rPr>
          <w:rFonts w:asciiTheme="majorBidi" w:hAnsiTheme="majorBidi" w:cstheme="majorBidi"/>
        </w:rPr>
        <w:t>d</w:t>
      </w:r>
      <w:r w:rsidRPr="001625BA">
        <w:rPr>
          <w:rFonts w:asciiTheme="majorBidi" w:hAnsiTheme="majorBidi" w:cstheme="majorBidi"/>
        </w:rPr>
        <w:t xml:space="preserve"> a discrepancy in the demonstrated antibacterial effects of Listerine® and PM because while both mouthwashes showed bacterial count reduction after two weeks of use, they were not able to produce ZOIs after 24 hours </w:t>
      </w:r>
      <w:r>
        <w:rPr>
          <w:rFonts w:asciiTheme="majorBidi" w:hAnsiTheme="majorBidi" w:cstheme="majorBidi"/>
        </w:rPr>
        <w:t xml:space="preserve">of </w:t>
      </w:r>
      <w:r w:rsidRPr="001625BA">
        <w:rPr>
          <w:rFonts w:asciiTheme="majorBidi" w:hAnsiTheme="majorBidi" w:cstheme="majorBidi"/>
        </w:rPr>
        <w:t>incubation. This can be explained by the fact that for the ZOI tests, the culture medium was treated with the mouthwashes only once and then the results</w:t>
      </w:r>
      <w:r>
        <w:rPr>
          <w:rFonts w:asciiTheme="majorBidi" w:hAnsiTheme="majorBidi" w:cstheme="majorBidi"/>
        </w:rPr>
        <w:t xml:space="preserve"> were</w:t>
      </w:r>
      <w:r w:rsidRPr="001625BA">
        <w:rPr>
          <w:rFonts w:asciiTheme="majorBidi" w:hAnsiTheme="majorBidi" w:cstheme="majorBidi"/>
        </w:rPr>
        <w:t xml:space="preserve"> read after 24 hours</w:t>
      </w:r>
      <w:r>
        <w:rPr>
          <w:rFonts w:asciiTheme="majorBidi" w:hAnsiTheme="majorBidi" w:cstheme="majorBidi"/>
        </w:rPr>
        <w:t>;</w:t>
      </w:r>
      <w:r w:rsidRPr="001625BA">
        <w:rPr>
          <w:rFonts w:asciiTheme="majorBidi" w:hAnsiTheme="majorBidi" w:cstheme="majorBidi"/>
        </w:rPr>
        <w:t xml:space="preserve"> whereas</w:t>
      </w:r>
      <w:r>
        <w:rPr>
          <w:rFonts w:asciiTheme="majorBidi" w:hAnsiTheme="majorBidi" w:cstheme="majorBidi"/>
        </w:rPr>
        <w:t>,</w:t>
      </w:r>
      <w:r w:rsidRPr="001625BA">
        <w:rPr>
          <w:rFonts w:asciiTheme="majorBidi" w:hAnsiTheme="majorBidi" w:cstheme="majorBidi"/>
        </w:rPr>
        <w:t xml:space="preserve"> for the in vivo tests</w:t>
      </w:r>
      <w:r>
        <w:rPr>
          <w:rFonts w:asciiTheme="majorBidi" w:hAnsiTheme="majorBidi" w:cstheme="majorBidi"/>
        </w:rPr>
        <w:t>,</w:t>
      </w:r>
      <w:r w:rsidRPr="001625BA">
        <w:rPr>
          <w:rFonts w:asciiTheme="majorBidi" w:hAnsiTheme="majorBidi" w:cstheme="majorBidi"/>
        </w:rPr>
        <w:t xml:space="preserve"> bacteria in the oral cavity </w:t>
      </w:r>
      <w:r>
        <w:rPr>
          <w:rFonts w:asciiTheme="majorBidi" w:hAnsiTheme="majorBidi" w:cstheme="majorBidi"/>
        </w:rPr>
        <w:t>were</w:t>
      </w:r>
      <w:r w:rsidRPr="001625BA">
        <w:rPr>
          <w:rFonts w:asciiTheme="majorBidi" w:hAnsiTheme="majorBidi" w:cstheme="majorBidi"/>
        </w:rPr>
        <w:t xml:space="preserve"> constantly exposed to the effects of the mouthwashes for two weeks. This may mean that constant exposure to the mouthwashes is necessary to reduce bacterial counts, especially with the use of Listerine® and PM. </w:t>
      </w:r>
    </w:p>
    <w:p w:rsidR="00056997" w:rsidRPr="00FD2F5B" w:rsidRDefault="00056997" w:rsidP="00056997">
      <w:pPr>
        <w:spacing w:line="480" w:lineRule="auto"/>
        <w:jc w:val="both"/>
        <w:rPr>
          <w:rFonts w:asciiTheme="majorBidi" w:hAnsiTheme="majorBidi" w:cstheme="majorBidi"/>
        </w:rPr>
      </w:pPr>
    </w:p>
    <w:p w:rsidR="00056997" w:rsidRPr="00FD2F5B" w:rsidRDefault="00056997" w:rsidP="00056997">
      <w:pPr>
        <w:spacing w:line="480" w:lineRule="auto"/>
        <w:jc w:val="both"/>
        <w:rPr>
          <w:rFonts w:asciiTheme="majorBidi" w:hAnsiTheme="majorBidi" w:cstheme="majorBidi"/>
        </w:rPr>
      </w:pPr>
      <w:r w:rsidRPr="001625BA">
        <w:rPr>
          <w:rFonts w:asciiTheme="majorBidi" w:hAnsiTheme="majorBidi" w:cstheme="majorBidi"/>
        </w:rPr>
        <w:t xml:space="preserve">  Based on the findings, it is confirmed that there was a significant difference in bacterial count before and after use of 0.2% CHX, Persica, and water in patients with gingivitis</w:t>
      </w:r>
      <w:r>
        <w:rPr>
          <w:rFonts w:asciiTheme="majorBidi" w:hAnsiTheme="majorBidi" w:cstheme="majorBidi"/>
        </w:rPr>
        <w:t>;</w:t>
      </w:r>
      <w:r w:rsidRPr="001625BA">
        <w:rPr>
          <w:rFonts w:asciiTheme="majorBidi" w:hAnsiTheme="majorBidi" w:cstheme="majorBidi"/>
        </w:rPr>
        <w:t xml:space="preserve"> however, there was no significant difference in bacterial count before and after use of 0.2% CHX and Listerine in patients with gingivitis. ZOI test for the three mouthwashes and water showed a significant difference. Therefore, the alternate hypothesis was confirmed.</w:t>
      </w:r>
    </w:p>
    <w:p w:rsidR="00056997" w:rsidRDefault="00056997" w:rsidP="00056997">
      <w:pPr>
        <w:rPr>
          <w:rFonts w:asciiTheme="majorBidi" w:hAnsiTheme="majorBidi" w:cstheme="majorBidi"/>
          <w:b/>
          <w:bCs/>
        </w:rPr>
      </w:pPr>
    </w:p>
    <w:p w:rsidR="00056997" w:rsidRDefault="00056997" w:rsidP="00056997">
      <w:pPr>
        <w:rPr>
          <w:rFonts w:asciiTheme="majorBidi" w:hAnsiTheme="majorBidi" w:cstheme="majorBidi"/>
          <w:b/>
          <w:bCs/>
        </w:rPr>
      </w:pPr>
    </w:p>
    <w:p w:rsidR="00056997" w:rsidRDefault="00056997" w:rsidP="00056997">
      <w:pPr>
        <w:rPr>
          <w:rFonts w:asciiTheme="majorBidi" w:hAnsiTheme="majorBidi" w:cstheme="majorBidi"/>
          <w:b/>
          <w:bCs/>
        </w:rPr>
      </w:pPr>
    </w:p>
    <w:p w:rsidR="00056997" w:rsidRPr="00FD2F5B" w:rsidRDefault="00056997" w:rsidP="00056997">
      <w:pPr>
        <w:rPr>
          <w:rFonts w:asciiTheme="majorBidi" w:hAnsiTheme="majorBidi" w:cstheme="majorBidi"/>
          <w:b/>
          <w:bCs/>
        </w:rPr>
      </w:pPr>
      <w:r w:rsidRPr="001625BA">
        <w:rPr>
          <w:rFonts w:asciiTheme="majorBidi" w:hAnsiTheme="majorBidi" w:cstheme="majorBidi"/>
          <w:b/>
          <w:bCs/>
        </w:rPr>
        <w:lastRenderedPageBreak/>
        <w:t>Discussion</w:t>
      </w:r>
    </w:p>
    <w:p w:rsidR="00056997" w:rsidRPr="00FD2F5B" w:rsidRDefault="00056997" w:rsidP="00056997">
      <w:pPr>
        <w:rPr>
          <w:rFonts w:asciiTheme="majorBidi" w:hAnsiTheme="majorBidi" w:cstheme="majorBidi"/>
          <w:b/>
          <w:bCs/>
        </w:rPr>
      </w:pPr>
    </w:p>
    <w:p w:rsidR="00056997" w:rsidRPr="00FD2F5B" w:rsidRDefault="00056997" w:rsidP="00056997">
      <w:pPr>
        <w:spacing w:line="480" w:lineRule="auto"/>
        <w:jc w:val="both"/>
        <w:rPr>
          <w:rFonts w:asciiTheme="majorBidi" w:hAnsiTheme="majorBidi" w:cstheme="majorBidi"/>
          <w:color w:val="000000" w:themeColor="text1"/>
        </w:rPr>
      </w:pPr>
      <w:r w:rsidRPr="001625BA">
        <w:rPr>
          <w:rFonts w:asciiTheme="majorBidi" w:hAnsiTheme="majorBidi" w:cstheme="majorBidi"/>
        </w:rPr>
        <w:t xml:space="preserve"> </w:t>
      </w:r>
      <w:r w:rsidRPr="001625BA">
        <w:rPr>
          <w:rFonts w:asciiTheme="majorBidi" w:hAnsiTheme="majorBidi" w:cstheme="majorBidi"/>
          <w:color w:val="000000" w:themeColor="text1"/>
        </w:rPr>
        <w:t xml:space="preserve">The medium used in this study was Mueller Hinton Agar, which is used in procedures commonly performed on aerobic and facultative anaerobic bacteria (neogen.com) because it is growth-specific to those bacteria. It would seem logical to assume, therefore, that the bacteria cultivated on the agar plates were indeed both aerobic and facultative. </w:t>
      </w:r>
    </w:p>
    <w:p w:rsidR="00056997" w:rsidRPr="00FD2F5B" w:rsidRDefault="00056997" w:rsidP="00056997">
      <w:pPr>
        <w:autoSpaceDE w:val="0"/>
        <w:autoSpaceDN w:val="0"/>
        <w:adjustRightInd w:val="0"/>
        <w:spacing w:line="480" w:lineRule="auto"/>
        <w:jc w:val="both"/>
        <w:rPr>
          <w:rFonts w:asciiTheme="majorBidi" w:hAnsiTheme="majorBidi" w:cstheme="majorBidi"/>
          <w:color w:val="000000" w:themeColor="text1"/>
        </w:rPr>
      </w:pPr>
      <w:r w:rsidRPr="001625BA">
        <w:rPr>
          <w:rFonts w:asciiTheme="majorBidi" w:hAnsiTheme="majorBidi" w:cstheme="majorBidi"/>
          <w:color w:val="FF0000"/>
        </w:rPr>
        <w:t xml:space="preserve"> </w:t>
      </w:r>
      <w:r w:rsidRPr="001625BA">
        <w:rPr>
          <w:rFonts w:asciiTheme="majorBidi" w:hAnsiTheme="majorBidi" w:cstheme="majorBidi"/>
          <w:color w:val="000000" w:themeColor="text1"/>
        </w:rPr>
        <w:t xml:space="preserve"> In this study, due to limitations of the laboratory, the ZOI could only be checked after 24 hours of incubation. It seems very probable that Listerine® and PM had lost their antibacterial effect within that time allowing for bacterial growth in the plates during incubation. The antibacterial effect of Listerine® mostly comes from its alcohol content which may have evaporated by the time the ZOI was measured. As for PM further studies need to be conducted to determine whether or not, like Listerine®, its main antibacterial component loses its effectiveness within a relatively shorter time than CHX. Therefore</w:t>
      </w:r>
      <w:r>
        <w:rPr>
          <w:rFonts w:asciiTheme="majorBidi" w:hAnsiTheme="majorBidi" w:cstheme="majorBidi"/>
          <w:color w:val="000000" w:themeColor="text1"/>
        </w:rPr>
        <w:t>,</w:t>
      </w:r>
      <w:r w:rsidRPr="001625BA">
        <w:rPr>
          <w:rFonts w:asciiTheme="majorBidi" w:hAnsiTheme="majorBidi" w:cstheme="majorBidi"/>
          <w:color w:val="000000" w:themeColor="text1"/>
        </w:rPr>
        <w:t xml:space="preserve"> in this study, the short-term antibacterial effect of Listerine® and PM could not be determined. Only CHX had antibacterial effect even after 24 hours. Because of the results presented earlier regarding the reduction in bacterial counts for both Listerine® and PM, it may be reasonable to assume that they could have produced a measurable ZOI during the first few hours of incubation. This assumption is further based on a study by Almas et al</w:t>
      </w:r>
      <w:r>
        <w:rPr>
          <w:rFonts w:asciiTheme="majorBidi" w:hAnsiTheme="majorBidi" w:cstheme="majorBidi"/>
          <w:color w:val="000000" w:themeColor="text1"/>
        </w:rPr>
        <w:t>,</w:t>
      </w:r>
      <w:r w:rsidRPr="001625BA">
        <w:rPr>
          <w:rFonts w:asciiTheme="majorBidi" w:hAnsiTheme="majorBidi" w:cstheme="majorBidi"/>
          <w:color w:val="000000" w:themeColor="text1"/>
        </w:rPr>
        <w:t xml:space="preserve"> (2005) which showed that PM had antibacterial activity although much lower compared to CHX. What is apparent from the results of this study is that CHX has more longevity than Listerine® or PM.</w:t>
      </w:r>
    </w:p>
    <w:p w:rsidR="00056997" w:rsidRPr="00FD2F5B" w:rsidRDefault="00056997" w:rsidP="00056997">
      <w:pPr>
        <w:spacing w:line="480" w:lineRule="auto"/>
        <w:jc w:val="both"/>
        <w:rPr>
          <w:rFonts w:asciiTheme="majorBidi" w:hAnsiTheme="majorBidi" w:cstheme="majorBidi"/>
          <w:color w:val="FF0000"/>
        </w:rPr>
      </w:pPr>
    </w:p>
    <w:p w:rsidR="00056997" w:rsidRPr="00FD2F5B" w:rsidRDefault="00056997" w:rsidP="00056997">
      <w:pPr>
        <w:spacing w:line="480" w:lineRule="auto"/>
        <w:jc w:val="both"/>
        <w:rPr>
          <w:rFonts w:asciiTheme="majorBidi" w:hAnsiTheme="majorBidi" w:cstheme="majorBidi"/>
        </w:rPr>
      </w:pPr>
      <w:r w:rsidRPr="001625BA">
        <w:rPr>
          <w:rFonts w:asciiTheme="majorBidi" w:hAnsiTheme="majorBidi" w:cstheme="majorBidi"/>
        </w:rPr>
        <w:t xml:space="preserve"> It is difficult to remove all bacteria by mechanical plaque control; </w:t>
      </w:r>
      <w:r>
        <w:rPr>
          <w:rFonts w:asciiTheme="majorBidi" w:hAnsiTheme="majorBidi" w:cstheme="majorBidi"/>
        </w:rPr>
        <w:t>thus,</w:t>
      </w:r>
      <w:r w:rsidRPr="001625BA">
        <w:rPr>
          <w:rFonts w:asciiTheme="majorBidi" w:hAnsiTheme="majorBidi" w:cstheme="majorBidi"/>
        </w:rPr>
        <w:t xml:space="preserve"> antibacterial mouthwashes can be useful adjuncts </w:t>
      </w:r>
      <w:r>
        <w:rPr>
          <w:rFonts w:asciiTheme="majorBidi" w:hAnsiTheme="majorBidi" w:cstheme="majorBidi"/>
        </w:rPr>
        <w:t>for this purpose</w:t>
      </w:r>
      <w:r w:rsidRPr="001625BA">
        <w:rPr>
          <w:rFonts w:asciiTheme="majorBidi" w:hAnsiTheme="majorBidi" w:cstheme="majorBidi"/>
        </w:rPr>
        <w:t xml:space="preserve">. In </w:t>
      </w:r>
      <w:r>
        <w:rPr>
          <w:rFonts w:asciiTheme="majorBidi" w:hAnsiTheme="majorBidi" w:cstheme="majorBidi"/>
        </w:rPr>
        <w:t>the current</w:t>
      </w:r>
      <w:r w:rsidRPr="001625BA">
        <w:rPr>
          <w:rFonts w:asciiTheme="majorBidi" w:hAnsiTheme="majorBidi" w:cstheme="majorBidi"/>
        </w:rPr>
        <w:t xml:space="preserve"> study</w:t>
      </w:r>
      <w:r>
        <w:rPr>
          <w:rFonts w:asciiTheme="majorBidi" w:hAnsiTheme="majorBidi" w:cstheme="majorBidi"/>
        </w:rPr>
        <w:t>,</w:t>
      </w:r>
      <w:r w:rsidRPr="001625BA">
        <w:rPr>
          <w:rFonts w:asciiTheme="majorBidi" w:hAnsiTheme="majorBidi" w:cstheme="majorBidi"/>
        </w:rPr>
        <w:t xml:space="preserve"> the antibacterial effects of three mouthwashes were compared in vitro and also in vivo. ZOI test (in vitro) was used for supragingival plaque sample</w:t>
      </w:r>
      <w:r>
        <w:rPr>
          <w:rFonts w:asciiTheme="majorBidi" w:hAnsiTheme="majorBidi" w:cstheme="majorBidi"/>
        </w:rPr>
        <w:t>s</w:t>
      </w:r>
      <w:r w:rsidRPr="001625BA">
        <w:rPr>
          <w:rFonts w:asciiTheme="majorBidi" w:hAnsiTheme="majorBidi" w:cstheme="majorBidi"/>
        </w:rPr>
        <w:t xml:space="preserve"> of 32 patients with gingivitis before using </w:t>
      </w:r>
      <w:r w:rsidRPr="001625BA">
        <w:rPr>
          <w:rFonts w:asciiTheme="majorBidi" w:hAnsiTheme="majorBidi" w:cstheme="majorBidi"/>
        </w:rPr>
        <w:lastRenderedPageBreak/>
        <w:t xml:space="preserve">mouthwashes </w:t>
      </w:r>
      <w:r>
        <w:rPr>
          <w:rFonts w:asciiTheme="majorBidi" w:hAnsiTheme="majorBidi" w:cstheme="majorBidi"/>
        </w:rPr>
        <w:t>while</w:t>
      </w:r>
      <w:r w:rsidRPr="001625BA">
        <w:rPr>
          <w:rFonts w:asciiTheme="majorBidi" w:hAnsiTheme="majorBidi" w:cstheme="majorBidi"/>
        </w:rPr>
        <w:t xml:space="preserve"> CFU test (in vivo) was used for these patients before and two weeks after using the mouthwashes. All three commercial mouthwashes (0.2% CHX, Listerine® and PM) turned out to be more effective than water in reducing bacterial counts after two weeks of use as mouthwash. Although the 0.2% CHX </w:t>
      </w:r>
      <w:r>
        <w:rPr>
          <w:rFonts w:asciiTheme="majorBidi" w:hAnsiTheme="majorBidi" w:cstheme="majorBidi"/>
        </w:rPr>
        <w:t>was</w:t>
      </w:r>
      <w:r w:rsidRPr="001625BA">
        <w:rPr>
          <w:rFonts w:asciiTheme="majorBidi" w:hAnsiTheme="majorBidi" w:cstheme="majorBidi"/>
        </w:rPr>
        <w:t xml:space="preserve"> slightly more effective than Listerine®, the difference turned out to be insignificant. PM was also effective in reducing bacterial counts but to a significantly lesser degree than 0.2% CHX.  These finding</w:t>
      </w:r>
      <w:r>
        <w:rPr>
          <w:rFonts w:asciiTheme="majorBidi" w:hAnsiTheme="majorBidi" w:cstheme="majorBidi"/>
        </w:rPr>
        <w:t>s</w:t>
      </w:r>
      <w:r w:rsidRPr="001625BA">
        <w:rPr>
          <w:rFonts w:asciiTheme="majorBidi" w:hAnsiTheme="majorBidi" w:cstheme="majorBidi"/>
        </w:rPr>
        <w:t xml:space="preserve"> were similar to </w:t>
      </w:r>
      <w:r>
        <w:rPr>
          <w:rFonts w:asciiTheme="majorBidi" w:hAnsiTheme="majorBidi" w:cstheme="majorBidi"/>
        </w:rPr>
        <w:t>those</w:t>
      </w:r>
      <w:r w:rsidRPr="001625BA">
        <w:rPr>
          <w:rFonts w:asciiTheme="majorBidi" w:hAnsiTheme="majorBidi" w:cstheme="majorBidi"/>
        </w:rPr>
        <w:t xml:space="preserve"> of Salehi and Momeni Danaie (2006)(4) and Tomas et al</w:t>
      </w:r>
      <w:r>
        <w:rPr>
          <w:rFonts w:asciiTheme="majorBidi" w:hAnsiTheme="majorBidi" w:cstheme="majorBidi"/>
        </w:rPr>
        <w:t>,</w:t>
      </w:r>
      <w:r w:rsidRPr="001625BA">
        <w:rPr>
          <w:rFonts w:asciiTheme="majorBidi" w:hAnsiTheme="majorBidi" w:cstheme="majorBidi"/>
        </w:rPr>
        <w:t xml:space="preserve"> (2008)(11) who found that the bacterial count in the oral cavity </w:t>
      </w:r>
      <w:r>
        <w:rPr>
          <w:rFonts w:asciiTheme="majorBidi" w:hAnsiTheme="majorBidi" w:cstheme="majorBidi"/>
        </w:rPr>
        <w:t>decreased</w:t>
      </w:r>
      <w:r w:rsidRPr="001625BA">
        <w:rPr>
          <w:rFonts w:asciiTheme="majorBidi" w:hAnsiTheme="majorBidi" w:cstheme="majorBidi"/>
        </w:rPr>
        <w:t xml:space="preserve"> after us</w:t>
      </w:r>
      <w:r>
        <w:rPr>
          <w:rFonts w:asciiTheme="majorBidi" w:hAnsiTheme="majorBidi" w:cstheme="majorBidi"/>
        </w:rPr>
        <w:t>ing</w:t>
      </w:r>
      <w:r w:rsidRPr="001625BA">
        <w:rPr>
          <w:rFonts w:asciiTheme="majorBidi" w:hAnsiTheme="majorBidi" w:cstheme="majorBidi"/>
        </w:rPr>
        <w:t xml:space="preserve"> CHX mouthwash. Their results showed a significant reduction in the total bacterial population at 30 seconds and one hour after mouthrinsing with both CHX concentrations</w:t>
      </w:r>
      <w:r>
        <w:rPr>
          <w:rFonts w:asciiTheme="majorBidi" w:hAnsiTheme="majorBidi" w:cstheme="majorBidi"/>
        </w:rPr>
        <w:t xml:space="preserve"> of</w:t>
      </w:r>
      <w:r w:rsidRPr="001625BA">
        <w:rPr>
          <w:rFonts w:asciiTheme="majorBidi" w:hAnsiTheme="majorBidi" w:cstheme="majorBidi"/>
        </w:rPr>
        <w:t xml:space="preserve"> 0.12% and 0.2%; also</w:t>
      </w:r>
      <w:r>
        <w:rPr>
          <w:rFonts w:asciiTheme="majorBidi" w:hAnsiTheme="majorBidi" w:cstheme="majorBidi"/>
        </w:rPr>
        <w:t>,</w:t>
      </w:r>
      <w:r w:rsidRPr="001625BA">
        <w:rPr>
          <w:rFonts w:asciiTheme="majorBidi" w:hAnsiTheme="majorBidi" w:cstheme="majorBidi"/>
        </w:rPr>
        <w:t xml:space="preserve"> CHX had the highest antimicrobial effects in orthodontic patients.</w:t>
      </w:r>
    </w:p>
    <w:p w:rsidR="00056997" w:rsidRPr="00FD2F5B" w:rsidRDefault="00056997" w:rsidP="00056997">
      <w:pPr>
        <w:spacing w:line="480" w:lineRule="auto"/>
        <w:jc w:val="both"/>
        <w:rPr>
          <w:rFonts w:asciiTheme="majorBidi" w:hAnsiTheme="majorBidi" w:cstheme="majorBidi"/>
        </w:rPr>
      </w:pPr>
      <w:r w:rsidRPr="001625BA">
        <w:rPr>
          <w:rFonts w:asciiTheme="majorBidi" w:hAnsiTheme="majorBidi" w:cstheme="majorBidi"/>
        </w:rPr>
        <w:t xml:space="preserve">   Kasuga et al</w:t>
      </w:r>
      <w:r>
        <w:rPr>
          <w:rFonts w:asciiTheme="majorBidi" w:hAnsiTheme="majorBidi" w:cstheme="majorBidi"/>
        </w:rPr>
        <w:t>,</w:t>
      </w:r>
      <w:r w:rsidRPr="001625BA">
        <w:rPr>
          <w:rFonts w:asciiTheme="majorBidi" w:hAnsiTheme="majorBidi" w:cstheme="majorBidi"/>
        </w:rPr>
        <w:t xml:space="preserve"> (1997)(12) also </w:t>
      </w:r>
      <w:r>
        <w:rPr>
          <w:rFonts w:asciiTheme="majorBidi" w:hAnsiTheme="majorBidi" w:cstheme="majorBidi"/>
        </w:rPr>
        <w:t>demonstrated</w:t>
      </w:r>
      <w:r w:rsidRPr="001625BA">
        <w:rPr>
          <w:rFonts w:asciiTheme="majorBidi" w:hAnsiTheme="majorBidi" w:cstheme="majorBidi"/>
        </w:rPr>
        <w:t xml:space="preserve"> a reduction </w:t>
      </w:r>
      <w:r>
        <w:rPr>
          <w:rFonts w:asciiTheme="majorBidi" w:hAnsiTheme="majorBidi" w:cstheme="majorBidi"/>
        </w:rPr>
        <w:t>in</w:t>
      </w:r>
      <w:r w:rsidRPr="001625BA">
        <w:rPr>
          <w:rFonts w:asciiTheme="majorBidi" w:hAnsiTheme="majorBidi" w:cstheme="majorBidi"/>
        </w:rPr>
        <w:t xml:space="preserve"> bacterial counts after us</w:t>
      </w:r>
      <w:r>
        <w:rPr>
          <w:rFonts w:asciiTheme="majorBidi" w:hAnsiTheme="majorBidi" w:cstheme="majorBidi"/>
        </w:rPr>
        <w:t>ing</w:t>
      </w:r>
      <w:r w:rsidRPr="001625BA">
        <w:rPr>
          <w:rFonts w:asciiTheme="majorBidi" w:hAnsiTheme="majorBidi" w:cstheme="majorBidi"/>
        </w:rPr>
        <w:t xml:space="preserve"> Listerine® mouthwash. They reported that mouth washing with Listerine® for 30 seconds resulted in a decrease of the viable bacterial counts in</w:t>
      </w:r>
      <w:r>
        <w:rPr>
          <w:rFonts w:asciiTheme="majorBidi" w:hAnsiTheme="majorBidi" w:cstheme="majorBidi"/>
        </w:rPr>
        <w:t xml:space="preserve"> the</w:t>
      </w:r>
      <w:r w:rsidRPr="001625BA">
        <w:rPr>
          <w:rFonts w:asciiTheme="majorBidi" w:hAnsiTheme="majorBidi" w:cstheme="majorBidi"/>
        </w:rPr>
        <w:t xml:space="preserve"> saliva.  Al-Bayati and Sumaiman’s (2008)(13) study also showed total bacterial reduction after </w:t>
      </w:r>
      <w:r>
        <w:rPr>
          <w:rFonts w:asciiTheme="majorBidi" w:hAnsiTheme="majorBidi" w:cstheme="majorBidi"/>
        </w:rPr>
        <w:t>using</w:t>
      </w:r>
      <w:r w:rsidRPr="001625BA">
        <w:rPr>
          <w:rFonts w:asciiTheme="majorBidi" w:hAnsiTheme="majorBidi" w:cstheme="majorBidi"/>
        </w:rPr>
        <w:t xml:space="preserve"> PM. They </w:t>
      </w:r>
      <w:r>
        <w:rPr>
          <w:rFonts w:asciiTheme="majorBidi" w:hAnsiTheme="majorBidi" w:cstheme="majorBidi"/>
        </w:rPr>
        <w:t>reported</w:t>
      </w:r>
      <w:r w:rsidRPr="001625BA">
        <w:rPr>
          <w:rFonts w:asciiTheme="majorBidi" w:hAnsiTheme="majorBidi" w:cstheme="majorBidi"/>
        </w:rPr>
        <w:t xml:space="preserve"> that the strongest antibacterial activity was observed using the aqueous extract of Salvadora persica against </w:t>
      </w:r>
      <w:r w:rsidRPr="001625BA">
        <w:rPr>
          <w:rFonts w:asciiTheme="majorBidi" w:hAnsiTheme="majorBidi" w:cstheme="majorBidi"/>
          <w:i/>
          <w:iCs/>
        </w:rPr>
        <w:t>S. faecalis</w:t>
      </w:r>
      <w:r w:rsidRPr="001625BA">
        <w:rPr>
          <w:rFonts w:asciiTheme="majorBidi" w:hAnsiTheme="majorBidi" w:cstheme="majorBidi"/>
        </w:rPr>
        <w:t>.</w:t>
      </w:r>
    </w:p>
    <w:p w:rsidR="00056997" w:rsidRPr="00FD2F5B" w:rsidRDefault="00056997" w:rsidP="00056997">
      <w:pPr>
        <w:spacing w:line="480" w:lineRule="auto"/>
        <w:jc w:val="both"/>
        <w:rPr>
          <w:rFonts w:asciiTheme="majorBidi" w:hAnsiTheme="majorBidi" w:cstheme="majorBidi"/>
        </w:rPr>
      </w:pPr>
      <w:r w:rsidRPr="001625BA">
        <w:rPr>
          <w:rFonts w:asciiTheme="majorBidi" w:hAnsiTheme="majorBidi" w:cstheme="majorBidi"/>
        </w:rPr>
        <w:t xml:space="preserve"> Similarly, Balbuena et al. (1998)(14) demonstrated that both mouthwashes (CHX and Listerine®) significantly reduced bacterial counts one hour after treatment in their volunteers and at 4 hours after treatment and Peridex® (CHX) oral rinse showed a further reduction in the bacterial colony count.</w:t>
      </w:r>
    </w:p>
    <w:p w:rsidR="00056997" w:rsidRPr="00FD2F5B" w:rsidRDefault="00056997" w:rsidP="00056997">
      <w:pPr>
        <w:spacing w:line="480" w:lineRule="auto"/>
        <w:jc w:val="both"/>
        <w:rPr>
          <w:rFonts w:asciiTheme="majorBidi" w:hAnsiTheme="majorBidi" w:cstheme="majorBidi"/>
        </w:rPr>
      </w:pPr>
      <w:r w:rsidRPr="001625BA">
        <w:rPr>
          <w:rFonts w:asciiTheme="majorBidi" w:hAnsiTheme="majorBidi" w:cstheme="majorBidi"/>
        </w:rPr>
        <w:t xml:space="preserve">  </w:t>
      </w:r>
      <w:r>
        <w:rPr>
          <w:rFonts w:asciiTheme="majorBidi" w:hAnsiTheme="majorBidi" w:cstheme="majorBidi"/>
        </w:rPr>
        <w:t>Our findings</w:t>
      </w:r>
      <w:r w:rsidRPr="001625BA">
        <w:rPr>
          <w:rFonts w:asciiTheme="majorBidi" w:hAnsiTheme="majorBidi" w:cstheme="majorBidi"/>
        </w:rPr>
        <w:t xml:space="preserve"> confirmed that there was a significant difference in bacterial count before and after </w:t>
      </w:r>
      <w:r>
        <w:rPr>
          <w:rFonts w:asciiTheme="majorBidi" w:hAnsiTheme="majorBidi" w:cstheme="majorBidi"/>
        </w:rPr>
        <w:t>using</w:t>
      </w:r>
      <w:r w:rsidRPr="001625BA">
        <w:rPr>
          <w:rFonts w:asciiTheme="majorBidi" w:hAnsiTheme="majorBidi" w:cstheme="majorBidi"/>
        </w:rPr>
        <w:t xml:space="preserve"> 0.2% CHX, Persica, and water in patients with gingivitis</w:t>
      </w:r>
      <w:r>
        <w:rPr>
          <w:rFonts w:asciiTheme="majorBidi" w:hAnsiTheme="majorBidi" w:cstheme="majorBidi"/>
        </w:rPr>
        <w:t>;</w:t>
      </w:r>
      <w:r w:rsidRPr="001625BA">
        <w:rPr>
          <w:rFonts w:asciiTheme="majorBidi" w:hAnsiTheme="majorBidi" w:cstheme="majorBidi"/>
        </w:rPr>
        <w:t xml:space="preserve"> however, there was no significant difference in bacterial count before and after </w:t>
      </w:r>
      <w:r>
        <w:rPr>
          <w:rFonts w:asciiTheme="majorBidi" w:hAnsiTheme="majorBidi" w:cstheme="majorBidi"/>
        </w:rPr>
        <w:t>using</w:t>
      </w:r>
      <w:r w:rsidRPr="001625BA">
        <w:rPr>
          <w:rFonts w:asciiTheme="majorBidi" w:hAnsiTheme="majorBidi" w:cstheme="majorBidi"/>
        </w:rPr>
        <w:t xml:space="preserve"> 0.2% CHX and Listerine in </w:t>
      </w:r>
      <w:r w:rsidRPr="001625BA">
        <w:rPr>
          <w:rFonts w:asciiTheme="majorBidi" w:hAnsiTheme="majorBidi" w:cstheme="majorBidi"/>
        </w:rPr>
        <w:lastRenderedPageBreak/>
        <w:t>patients with gingivitis. ZOI test for the three mouthwashes and water showed a significant difference. Therefore, the alternate hypothesis was confirmed.</w:t>
      </w:r>
    </w:p>
    <w:p w:rsidR="00056997" w:rsidRPr="00FD2F5B" w:rsidRDefault="00056997" w:rsidP="00056997">
      <w:pPr>
        <w:spacing w:line="480" w:lineRule="auto"/>
        <w:jc w:val="both"/>
        <w:rPr>
          <w:rFonts w:asciiTheme="majorBidi" w:hAnsiTheme="majorBidi" w:cstheme="majorBidi"/>
          <w:b/>
          <w:bCs/>
        </w:rPr>
      </w:pPr>
      <w:r w:rsidRPr="001625BA">
        <w:rPr>
          <w:rFonts w:asciiTheme="majorBidi" w:hAnsiTheme="majorBidi" w:cstheme="majorBidi"/>
          <w:b/>
          <w:bCs/>
        </w:rPr>
        <w:t>Conclusion</w:t>
      </w:r>
    </w:p>
    <w:p w:rsidR="00056997" w:rsidRPr="00FD2F5B" w:rsidRDefault="00056997" w:rsidP="00056997">
      <w:pPr>
        <w:spacing w:line="480" w:lineRule="auto"/>
        <w:jc w:val="both"/>
        <w:rPr>
          <w:rFonts w:asciiTheme="majorBidi" w:hAnsiTheme="majorBidi" w:cstheme="majorBidi"/>
        </w:rPr>
      </w:pPr>
      <w:r w:rsidRPr="001625BA">
        <w:rPr>
          <w:rFonts w:asciiTheme="majorBidi" w:hAnsiTheme="majorBidi" w:cstheme="majorBidi"/>
        </w:rPr>
        <w:t xml:space="preserve"> The results simply revealed that mouthwashes are necessary to maintain low bacterial counts in the mouth. However, since the beneficial role of the presence of commensal species in the oral cavity has been established, the need to constantly maintain low bacterial counts in the mouth is still under debate.</w:t>
      </w:r>
      <w:r w:rsidRPr="009C0208">
        <w:rPr>
          <w:rFonts w:asciiTheme="majorBidi" w:hAnsiTheme="majorBidi" w:cstheme="majorBidi"/>
        </w:rPr>
        <w:t xml:space="preserve"> The results obtained from this study revealed that the three mouthwashes may decrease the number of bacteria in the oral cavity.</w:t>
      </w:r>
    </w:p>
    <w:p w:rsidR="00056997" w:rsidRPr="00FD2F5B" w:rsidRDefault="00056997" w:rsidP="00056997">
      <w:pPr>
        <w:spacing w:line="480" w:lineRule="auto"/>
        <w:jc w:val="both"/>
        <w:rPr>
          <w:rFonts w:asciiTheme="majorBidi" w:hAnsiTheme="majorBidi" w:cstheme="majorBidi"/>
        </w:rPr>
      </w:pPr>
    </w:p>
    <w:p w:rsidR="00056997" w:rsidRPr="00FD2F5B" w:rsidRDefault="00056997" w:rsidP="00056997">
      <w:pPr>
        <w:spacing w:line="480" w:lineRule="auto"/>
        <w:jc w:val="both"/>
        <w:rPr>
          <w:rFonts w:asciiTheme="majorBidi" w:hAnsiTheme="majorBidi" w:cstheme="majorBidi"/>
        </w:rPr>
      </w:pPr>
    </w:p>
    <w:p w:rsidR="00056997" w:rsidRPr="00FD2F5B" w:rsidRDefault="00056997" w:rsidP="00056997">
      <w:pPr>
        <w:autoSpaceDE w:val="0"/>
        <w:autoSpaceDN w:val="0"/>
        <w:adjustRightInd w:val="0"/>
        <w:spacing w:line="480" w:lineRule="auto"/>
        <w:jc w:val="both"/>
        <w:rPr>
          <w:rFonts w:asciiTheme="majorBidi" w:hAnsiTheme="majorBidi" w:cstheme="majorBidi"/>
          <w:b/>
        </w:rPr>
      </w:pPr>
      <w:r w:rsidRPr="00FD2F5B">
        <w:rPr>
          <w:rFonts w:asciiTheme="majorBidi" w:hAnsiTheme="majorBidi" w:cstheme="majorBidi"/>
          <w:b/>
        </w:rPr>
        <w:t>Recommendations:</w:t>
      </w:r>
    </w:p>
    <w:p w:rsidR="00056997" w:rsidRPr="009C0208" w:rsidRDefault="00056997" w:rsidP="00056997">
      <w:pPr>
        <w:autoSpaceDE w:val="0"/>
        <w:autoSpaceDN w:val="0"/>
        <w:adjustRightInd w:val="0"/>
        <w:spacing w:line="480" w:lineRule="auto"/>
        <w:jc w:val="both"/>
        <w:rPr>
          <w:rFonts w:asciiTheme="majorBidi" w:hAnsiTheme="majorBidi" w:cstheme="majorBidi"/>
        </w:rPr>
      </w:pPr>
    </w:p>
    <w:p w:rsidR="00056997" w:rsidRPr="00026D1F" w:rsidRDefault="00056997" w:rsidP="00056997">
      <w:pPr>
        <w:autoSpaceDE w:val="0"/>
        <w:autoSpaceDN w:val="0"/>
        <w:adjustRightInd w:val="0"/>
        <w:spacing w:line="480" w:lineRule="auto"/>
        <w:jc w:val="both"/>
        <w:rPr>
          <w:rFonts w:asciiTheme="majorBidi" w:hAnsiTheme="majorBidi" w:cstheme="majorBidi"/>
        </w:rPr>
      </w:pPr>
      <w:r w:rsidRPr="009C0208">
        <w:rPr>
          <w:rFonts w:asciiTheme="majorBidi" w:hAnsiTheme="majorBidi" w:cstheme="majorBidi"/>
        </w:rPr>
        <w:t xml:space="preserve">    It is recommended that further studie</w:t>
      </w:r>
      <w:r w:rsidRPr="00026D1F">
        <w:rPr>
          <w:rFonts w:asciiTheme="majorBidi" w:hAnsiTheme="majorBidi" w:cstheme="majorBidi"/>
        </w:rPr>
        <w:t>s be conducted on the effect of different mouthwashes on not only the aerobic and facultative bacteria but also on anaerobic bacteria in the oral cavity. It is also recommended to increase the time period of</w:t>
      </w:r>
      <w:r>
        <w:rPr>
          <w:rFonts w:asciiTheme="majorBidi" w:hAnsiTheme="majorBidi" w:cstheme="majorBidi"/>
        </w:rPr>
        <w:t xml:space="preserve"> using the</w:t>
      </w:r>
      <w:r w:rsidRPr="00026D1F">
        <w:rPr>
          <w:rFonts w:asciiTheme="majorBidi" w:hAnsiTheme="majorBidi" w:cstheme="majorBidi"/>
        </w:rPr>
        <w:t xml:space="preserve"> mouthwashe</w:t>
      </w:r>
      <w:r w:rsidRPr="00026D1F">
        <w:rPr>
          <w:rFonts w:asciiTheme="majorBidi" w:hAnsiTheme="majorBidi" w:cstheme="majorBidi"/>
          <w:strike/>
        </w:rPr>
        <w:t>s</w:t>
      </w:r>
      <w:r w:rsidRPr="00026D1F">
        <w:rPr>
          <w:rFonts w:asciiTheme="majorBidi" w:hAnsiTheme="majorBidi" w:cstheme="majorBidi"/>
        </w:rPr>
        <w:t xml:space="preserve"> by each patient. </w:t>
      </w:r>
      <w:r>
        <w:rPr>
          <w:rFonts w:asciiTheme="majorBidi" w:hAnsiTheme="majorBidi" w:cstheme="majorBidi"/>
        </w:rPr>
        <w:t>Moreover, i</w:t>
      </w:r>
      <w:r w:rsidRPr="00026D1F">
        <w:rPr>
          <w:rFonts w:asciiTheme="majorBidi" w:hAnsiTheme="majorBidi" w:cstheme="majorBidi"/>
        </w:rPr>
        <w:t xml:space="preserve">t would be beneficial to test the </w:t>
      </w:r>
      <w:r>
        <w:rPr>
          <w:rFonts w:asciiTheme="majorBidi" w:hAnsiTheme="majorBidi" w:cstheme="majorBidi"/>
        </w:rPr>
        <w:t>efficacy</w:t>
      </w:r>
      <w:r w:rsidRPr="00026D1F">
        <w:rPr>
          <w:rFonts w:asciiTheme="majorBidi" w:hAnsiTheme="majorBidi" w:cstheme="majorBidi"/>
        </w:rPr>
        <w:t xml:space="preserve"> of mouthwashes </w:t>
      </w:r>
      <w:r>
        <w:rPr>
          <w:rFonts w:asciiTheme="majorBidi" w:hAnsiTheme="majorBidi" w:cstheme="majorBidi"/>
        </w:rPr>
        <w:t>in</w:t>
      </w:r>
      <w:r w:rsidRPr="00026D1F">
        <w:rPr>
          <w:rFonts w:asciiTheme="majorBidi" w:hAnsiTheme="majorBidi" w:cstheme="majorBidi"/>
        </w:rPr>
        <w:t xml:space="preserve"> patients with chronic periodontitis or aggressive periodontitis as well as testing the actual mechanism of each mouthwash against bacteria recolonization. A ZOI test  evaluation after 1 hour, 6 hours, 12 hours, 18 hours and 24 hours is</w:t>
      </w:r>
      <w:r>
        <w:rPr>
          <w:rFonts w:asciiTheme="majorBidi" w:hAnsiTheme="majorBidi" w:cstheme="majorBidi"/>
        </w:rPr>
        <w:t xml:space="preserve"> also</w:t>
      </w:r>
      <w:r w:rsidRPr="00026D1F">
        <w:rPr>
          <w:rFonts w:asciiTheme="majorBidi" w:hAnsiTheme="majorBidi" w:cstheme="majorBidi"/>
        </w:rPr>
        <w:t xml:space="preserve"> recommended.</w:t>
      </w:r>
    </w:p>
    <w:p w:rsidR="00056997" w:rsidRPr="00FD2F5B" w:rsidRDefault="00056997" w:rsidP="00056997">
      <w:pPr>
        <w:autoSpaceDE w:val="0"/>
        <w:autoSpaceDN w:val="0"/>
        <w:adjustRightInd w:val="0"/>
        <w:spacing w:line="480" w:lineRule="auto"/>
        <w:jc w:val="both"/>
        <w:rPr>
          <w:rFonts w:asciiTheme="majorBidi" w:hAnsiTheme="majorBidi" w:cstheme="majorBidi"/>
        </w:rPr>
      </w:pPr>
    </w:p>
    <w:p w:rsidR="00056997" w:rsidRPr="00FD2F5B" w:rsidRDefault="00056997" w:rsidP="00056997">
      <w:pPr>
        <w:autoSpaceDE w:val="0"/>
        <w:autoSpaceDN w:val="0"/>
        <w:adjustRightInd w:val="0"/>
        <w:spacing w:line="480" w:lineRule="auto"/>
        <w:jc w:val="both"/>
        <w:rPr>
          <w:rFonts w:asciiTheme="majorBidi" w:hAnsiTheme="majorBidi" w:cstheme="majorBidi"/>
        </w:rPr>
      </w:pPr>
    </w:p>
    <w:p w:rsidR="00056997" w:rsidRPr="00FD2F5B" w:rsidRDefault="00056997" w:rsidP="00056997">
      <w:pPr>
        <w:autoSpaceDE w:val="0"/>
        <w:autoSpaceDN w:val="0"/>
        <w:adjustRightInd w:val="0"/>
        <w:spacing w:line="480" w:lineRule="auto"/>
        <w:jc w:val="both"/>
        <w:rPr>
          <w:rFonts w:asciiTheme="majorBidi" w:hAnsiTheme="majorBidi" w:cstheme="majorBidi"/>
        </w:rPr>
      </w:pPr>
    </w:p>
    <w:p w:rsidR="00056997" w:rsidRDefault="00056997" w:rsidP="00056997">
      <w:pPr>
        <w:autoSpaceDE w:val="0"/>
        <w:autoSpaceDN w:val="0"/>
        <w:adjustRightInd w:val="0"/>
        <w:spacing w:line="480" w:lineRule="auto"/>
        <w:jc w:val="both"/>
        <w:rPr>
          <w:rFonts w:asciiTheme="majorBidi" w:hAnsiTheme="majorBidi" w:cstheme="majorBidi"/>
        </w:rPr>
      </w:pPr>
    </w:p>
    <w:p w:rsidR="00056997" w:rsidRDefault="00056997" w:rsidP="00056997">
      <w:pPr>
        <w:autoSpaceDE w:val="0"/>
        <w:autoSpaceDN w:val="0"/>
        <w:adjustRightInd w:val="0"/>
        <w:spacing w:line="480" w:lineRule="auto"/>
        <w:jc w:val="both"/>
        <w:rPr>
          <w:rFonts w:asciiTheme="majorBidi" w:hAnsiTheme="majorBidi" w:cstheme="majorBidi"/>
        </w:rPr>
      </w:pPr>
    </w:p>
    <w:p w:rsidR="00056997" w:rsidRDefault="00056997" w:rsidP="00056997">
      <w:pPr>
        <w:autoSpaceDE w:val="0"/>
        <w:autoSpaceDN w:val="0"/>
        <w:adjustRightInd w:val="0"/>
        <w:spacing w:line="480" w:lineRule="auto"/>
        <w:jc w:val="both"/>
        <w:rPr>
          <w:rFonts w:asciiTheme="majorBidi" w:hAnsiTheme="majorBidi" w:cstheme="majorBidi"/>
        </w:rPr>
      </w:pPr>
    </w:p>
    <w:p w:rsidR="00056997" w:rsidRPr="00054C7D" w:rsidRDefault="00056997" w:rsidP="00056997">
      <w:pPr>
        <w:autoSpaceDE w:val="0"/>
        <w:autoSpaceDN w:val="0"/>
        <w:adjustRightInd w:val="0"/>
        <w:spacing w:line="480" w:lineRule="auto"/>
        <w:jc w:val="both"/>
        <w:rPr>
          <w:rFonts w:asciiTheme="majorBidi" w:hAnsiTheme="majorBidi" w:cstheme="majorBidi"/>
        </w:rPr>
      </w:pPr>
      <w:r>
        <w:rPr>
          <w:rFonts w:asciiTheme="majorBidi" w:hAnsiTheme="majorBidi" w:cstheme="majorBidi"/>
        </w:rPr>
        <w:lastRenderedPageBreak/>
        <w:t>REFERENCES</w:t>
      </w:r>
    </w:p>
    <w:p w:rsidR="00056997" w:rsidRPr="00FD2F5B" w:rsidRDefault="00056997" w:rsidP="00056997">
      <w:pPr>
        <w:pStyle w:val="Header"/>
        <w:ind w:left="426"/>
        <w:rPr>
          <w:rFonts w:asciiTheme="majorBidi" w:hAnsiTheme="majorBidi" w:cstheme="majorBidi"/>
        </w:rPr>
      </w:pPr>
      <w:r>
        <w:rPr>
          <w:rFonts w:asciiTheme="majorBidi" w:hAnsiTheme="majorBidi" w:cstheme="majorBidi"/>
        </w:rPr>
        <w:t>1.   Tatakis, D. N</w:t>
      </w:r>
      <w:bookmarkStart w:id="1" w:name="bcor1"/>
      <w:bookmarkEnd w:id="1"/>
      <w:r>
        <w:rPr>
          <w:rFonts w:asciiTheme="majorBidi" w:hAnsiTheme="majorBidi" w:cstheme="majorBidi"/>
        </w:rPr>
        <w:t xml:space="preserve">., &amp; </w:t>
      </w:r>
      <w:bookmarkStart w:id="2" w:name="au2"/>
      <w:bookmarkEnd w:id="2"/>
      <w:r>
        <w:rPr>
          <w:rFonts w:asciiTheme="majorBidi" w:hAnsiTheme="majorBidi" w:cstheme="majorBidi"/>
        </w:rPr>
        <w:t xml:space="preserve">Kumar, P. S. Etiology and pathogenesis of periodontal  </w:t>
      </w:r>
    </w:p>
    <w:p w:rsidR="00056997" w:rsidRPr="00FD2F5B" w:rsidRDefault="00056997" w:rsidP="00056997">
      <w:pPr>
        <w:pStyle w:val="Header"/>
        <w:ind w:left="786"/>
        <w:rPr>
          <w:rFonts w:asciiTheme="majorBidi" w:hAnsiTheme="majorBidi" w:cstheme="majorBidi"/>
        </w:rPr>
      </w:pPr>
      <w:r>
        <w:rPr>
          <w:rFonts w:asciiTheme="majorBidi" w:hAnsiTheme="majorBidi" w:cstheme="majorBidi"/>
        </w:rPr>
        <w:t xml:space="preserve"> diseases. </w:t>
      </w:r>
      <w:hyperlink r:id="rId6" w:history="1">
        <w:r>
          <w:rPr>
            <w:rFonts w:asciiTheme="majorBidi" w:hAnsiTheme="majorBidi" w:cstheme="majorBidi"/>
            <w:i/>
          </w:rPr>
          <w:t>Dental Clinics of North America</w:t>
        </w:r>
      </w:hyperlink>
      <w:r>
        <w:rPr>
          <w:rFonts w:asciiTheme="majorBidi" w:hAnsiTheme="majorBidi" w:cstheme="majorBidi"/>
        </w:rPr>
        <w:t>, (2005)</w:t>
      </w:r>
      <w:hyperlink r:id="rId7" w:history="1">
        <w:r>
          <w:rPr>
            <w:rFonts w:asciiTheme="majorBidi" w:hAnsiTheme="majorBidi" w:cstheme="majorBidi"/>
          </w:rPr>
          <w:t>;</w:t>
        </w:r>
        <w:r>
          <w:rPr>
            <w:rFonts w:asciiTheme="majorBidi" w:hAnsiTheme="majorBidi" w:cstheme="majorBidi"/>
            <w:i/>
          </w:rPr>
          <w:t>49(6)</w:t>
        </w:r>
        <w:r>
          <w:rPr>
            <w:rFonts w:asciiTheme="majorBidi" w:hAnsiTheme="majorBidi" w:cstheme="majorBidi"/>
          </w:rPr>
          <w:t xml:space="preserve">, </w:t>
        </w:r>
      </w:hyperlink>
      <w:r>
        <w:rPr>
          <w:rFonts w:asciiTheme="majorBidi" w:hAnsiTheme="majorBidi" w:cstheme="majorBidi"/>
        </w:rPr>
        <w:t>491-516.</w:t>
      </w:r>
    </w:p>
    <w:p w:rsidR="00056997" w:rsidRPr="00FD2F5B" w:rsidRDefault="00056997" w:rsidP="00056997">
      <w:pPr>
        <w:pStyle w:val="Header"/>
        <w:ind w:left="786"/>
        <w:rPr>
          <w:rFonts w:asciiTheme="majorBidi" w:hAnsiTheme="majorBidi" w:cstheme="majorBidi"/>
        </w:rPr>
      </w:pPr>
    </w:p>
    <w:p w:rsidR="00056997" w:rsidRPr="00FD2F5B" w:rsidRDefault="00056997" w:rsidP="00056997">
      <w:pPr>
        <w:pStyle w:val="Header"/>
        <w:rPr>
          <w:rFonts w:asciiTheme="majorBidi" w:hAnsiTheme="majorBidi" w:cstheme="majorBidi"/>
        </w:rPr>
      </w:pPr>
      <w:r>
        <w:rPr>
          <w:rFonts w:asciiTheme="majorBidi" w:hAnsiTheme="majorBidi" w:cstheme="majorBidi"/>
        </w:rPr>
        <w:t xml:space="preserve">       2   .Kumar, P. S., Griffen,</w:t>
      </w:r>
      <w:r>
        <w:rPr>
          <w:rFonts w:asciiTheme="majorBidi" w:hAnsiTheme="majorBidi" w:cstheme="majorBidi"/>
          <w:vertAlign w:val="superscript"/>
        </w:rPr>
        <w:t xml:space="preserve"> </w:t>
      </w:r>
      <w:r>
        <w:rPr>
          <w:rFonts w:asciiTheme="majorBidi" w:hAnsiTheme="majorBidi" w:cstheme="majorBidi"/>
        </w:rPr>
        <w:t xml:space="preserve">A. L., Moeschberger, M. L., &amp; Leys, E. J..   </w:t>
      </w:r>
    </w:p>
    <w:p w:rsidR="00056997" w:rsidRPr="00FD2F5B" w:rsidRDefault="00056997" w:rsidP="00056997">
      <w:pPr>
        <w:pStyle w:val="Header"/>
        <w:ind w:left="426"/>
        <w:rPr>
          <w:rFonts w:asciiTheme="majorBidi" w:hAnsiTheme="majorBidi" w:cstheme="majorBidi"/>
        </w:rPr>
      </w:pPr>
      <w:r>
        <w:rPr>
          <w:rFonts w:asciiTheme="majorBidi" w:hAnsiTheme="majorBidi" w:cstheme="majorBidi"/>
        </w:rPr>
        <w:t xml:space="preserve">       Identification of candidate periodontal pathogens and beneficial species by </w:t>
      </w:r>
    </w:p>
    <w:p w:rsidR="00056997" w:rsidRPr="00FD2F5B" w:rsidRDefault="00056997" w:rsidP="00056997">
      <w:pPr>
        <w:pStyle w:val="Header"/>
        <w:ind w:left="786"/>
        <w:rPr>
          <w:rFonts w:asciiTheme="majorBidi" w:hAnsiTheme="majorBidi" w:cstheme="majorBidi"/>
        </w:rPr>
      </w:pPr>
      <w:r>
        <w:rPr>
          <w:rFonts w:asciiTheme="majorBidi" w:hAnsiTheme="majorBidi" w:cstheme="majorBidi"/>
        </w:rPr>
        <w:t xml:space="preserve"> quantitative 16S clonal analysis. </w:t>
      </w:r>
      <w:r>
        <w:rPr>
          <w:rFonts w:asciiTheme="majorBidi" w:hAnsiTheme="majorBidi" w:cstheme="majorBidi"/>
          <w:i/>
        </w:rPr>
        <w:t>Journal of Clinical Microbiology</w:t>
      </w:r>
      <w:r>
        <w:rPr>
          <w:rFonts w:asciiTheme="majorBidi" w:hAnsiTheme="majorBidi" w:cstheme="majorBidi"/>
        </w:rPr>
        <w:t>, (2005);</w:t>
      </w:r>
      <w:r>
        <w:rPr>
          <w:rFonts w:asciiTheme="majorBidi" w:hAnsiTheme="majorBidi" w:cstheme="majorBidi"/>
          <w:i/>
        </w:rPr>
        <w:t>43(8)</w:t>
      </w:r>
      <w:r>
        <w:rPr>
          <w:rFonts w:asciiTheme="majorBidi" w:hAnsiTheme="majorBidi" w:cstheme="majorBidi"/>
        </w:rPr>
        <w:t>, 3944-  3955</w:t>
      </w:r>
    </w:p>
    <w:p w:rsidR="00056997" w:rsidRPr="00FD2F5B" w:rsidRDefault="00056997" w:rsidP="00056997">
      <w:pPr>
        <w:pStyle w:val="Header"/>
        <w:ind w:left="786"/>
        <w:rPr>
          <w:rFonts w:asciiTheme="majorBidi" w:hAnsiTheme="majorBidi" w:cstheme="majorBidi"/>
        </w:rPr>
      </w:pPr>
    </w:p>
    <w:p w:rsidR="00056997" w:rsidRPr="00FD2F5B" w:rsidRDefault="00056997" w:rsidP="00056997">
      <w:pPr>
        <w:pStyle w:val="Header"/>
        <w:rPr>
          <w:rFonts w:asciiTheme="majorBidi" w:hAnsiTheme="majorBidi" w:cstheme="majorBidi"/>
          <w:bCs/>
        </w:rPr>
      </w:pPr>
      <w:r>
        <w:rPr>
          <w:rStyle w:val="surname"/>
          <w:rFonts w:asciiTheme="majorBidi" w:hAnsiTheme="majorBidi" w:cstheme="majorBidi"/>
          <w:color w:val="333333"/>
        </w:rPr>
        <w:t xml:space="preserve">       3.  </w:t>
      </w:r>
      <w:r>
        <w:rPr>
          <w:rFonts w:asciiTheme="majorBidi" w:hAnsiTheme="majorBidi" w:cstheme="majorBidi"/>
          <w:bCs/>
          <w:iCs/>
        </w:rPr>
        <w:t xml:space="preserve">Ljiljana, K., Jelena, M., Marija, I., &amp; Radmila, O. </w:t>
      </w:r>
      <w:r>
        <w:rPr>
          <w:rFonts w:asciiTheme="majorBidi" w:hAnsiTheme="majorBidi" w:cstheme="majorBidi"/>
          <w:bCs/>
        </w:rPr>
        <w:t xml:space="preserve">Microbial etiology of   </w:t>
      </w:r>
    </w:p>
    <w:p w:rsidR="00056997" w:rsidRPr="00FD2F5B" w:rsidRDefault="00056997" w:rsidP="00056997">
      <w:pPr>
        <w:pStyle w:val="Header"/>
        <w:ind w:left="786"/>
        <w:rPr>
          <w:rFonts w:asciiTheme="majorBidi" w:hAnsiTheme="majorBidi" w:cstheme="majorBidi"/>
        </w:rPr>
      </w:pPr>
      <w:r>
        <w:rPr>
          <w:rFonts w:asciiTheme="majorBidi" w:hAnsiTheme="majorBidi" w:cstheme="majorBidi"/>
          <w:bCs/>
        </w:rPr>
        <w:t xml:space="preserve">  periodontal disease.</w:t>
      </w:r>
      <w:r>
        <w:rPr>
          <w:rFonts w:asciiTheme="majorBidi" w:hAnsiTheme="majorBidi" w:cstheme="majorBidi"/>
        </w:rPr>
        <w:t xml:space="preserve"> </w:t>
      </w:r>
      <w:r>
        <w:rPr>
          <w:rFonts w:asciiTheme="majorBidi" w:hAnsiTheme="majorBidi" w:cstheme="majorBidi"/>
          <w:bCs/>
          <w:i/>
        </w:rPr>
        <w:t>Medicine and Biology</w:t>
      </w:r>
      <w:r>
        <w:rPr>
          <w:rFonts w:asciiTheme="majorBidi" w:hAnsiTheme="majorBidi" w:cstheme="majorBidi"/>
          <w:bCs/>
        </w:rPr>
        <w:t xml:space="preserve">, </w:t>
      </w:r>
      <w:r>
        <w:rPr>
          <w:rFonts w:asciiTheme="majorBidi" w:hAnsiTheme="majorBidi" w:cstheme="majorBidi"/>
          <w:bCs/>
          <w:iCs/>
        </w:rPr>
        <w:t>(2008</w:t>
      </w:r>
      <w:r>
        <w:rPr>
          <w:rFonts w:asciiTheme="majorBidi" w:hAnsiTheme="majorBidi" w:cstheme="majorBidi"/>
          <w:bCs/>
          <w:i/>
          <w:iCs/>
        </w:rPr>
        <w:t>);</w:t>
      </w:r>
      <w:r>
        <w:rPr>
          <w:rFonts w:asciiTheme="majorBidi" w:hAnsiTheme="majorBidi" w:cstheme="majorBidi"/>
          <w:i/>
        </w:rPr>
        <w:t>15(12)</w:t>
      </w:r>
      <w:r>
        <w:rPr>
          <w:rFonts w:asciiTheme="majorBidi" w:hAnsiTheme="majorBidi" w:cstheme="majorBidi"/>
        </w:rPr>
        <w:t>, 616-621.</w:t>
      </w:r>
    </w:p>
    <w:p w:rsidR="00056997" w:rsidRPr="00FD2F5B" w:rsidRDefault="00056997" w:rsidP="00056997">
      <w:pPr>
        <w:ind w:left="426"/>
        <w:rPr>
          <w:rStyle w:val="surname"/>
          <w:rFonts w:asciiTheme="majorBidi" w:hAnsiTheme="majorBidi" w:cstheme="majorBidi"/>
          <w:color w:val="333333"/>
        </w:rPr>
      </w:pPr>
      <w:r>
        <w:rPr>
          <w:rStyle w:val="surname"/>
          <w:rFonts w:asciiTheme="majorBidi" w:hAnsiTheme="majorBidi" w:cstheme="majorBidi"/>
          <w:color w:val="333333"/>
        </w:rPr>
        <w:t xml:space="preserve"> </w:t>
      </w:r>
    </w:p>
    <w:p w:rsidR="00056997" w:rsidRPr="00FD2F5B" w:rsidRDefault="00056997" w:rsidP="00056997">
      <w:pPr>
        <w:pStyle w:val="Header"/>
        <w:tabs>
          <w:tab w:val="left" w:pos="1234"/>
        </w:tabs>
        <w:ind w:left="786"/>
        <w:rPr>
          <w:rFonts w:asciiTheme="majorBidi" w:hAnsiTheme="majorBidi" w:cstheme="majorBidi"/>
        </w:rPr>
      </w:pPr>
      <w:r>
        <w:rPr>
          <w:rFonts w:asciiTheme="majorBidi" w:hAnsiTheme="majorBidi" w:cstheme="majorBidi"/>
        </w:rPr>
        <w:tab/>
      </w:r>
    </w:p>
    <w:p w:rsidR="00056997" w:rsidRPr="00FD2F5B" w:rsidRDefault="00056997" w:rsidP="00056997">
      <w:pPr>
        <w:rPr>
          <w:rFonts w:asciiTheme="majorBidi" w:hAnsiTheme="majorBidi" w:cstheme="majorBidi"/>
        </w:rPr>
      </w:pPr>
      <w:r>
        <w:rPr>
          <w:rFonts w:asciiTheme="majorBidi" w:hAnsiTheme="majorBidi" w:cstheme="majorBidi"/>
        </w:rPr>
        <w:t xml:space="preserve">      4.   Salehi, P., &amp; Momeni Danaei, S., Comparison of the antimicrobial effects  </w:t>
      </w:r>
    </w:p>
    <w:p w:rsidR="00056997" w:rsidRPr="00FD2F5B" w:rsidRDefault="00056997" w:rsidP="00056997">
      <w:pPr>
        <w:pStyle w:val="ListParagraph"/>
        <w:spacing w:after="0" w:line="240" w:lineRule="auto"/>
        <w:ind w:left="786"/>
        <w:rPr>
          <w:rFonts w:asciiTheme="majorBidi" w:hAnsiTheme="majorBidi" w:cstheme="majorBidi"/>
          <w:sz w:val="24"/>
          <w:szCs w:val="24"/>
        </w:rPr>
      </w:pPr>
      <w:r>
        <w:rPr>
          <w:rFonts w:asciiTheme="majorBidi" w:hAnsiTheme="majorBidi" w:cstheme="majorBidi"/>
          <w:sz w:val="24"/>
          <w:szCs w:val="24"/>
        </w:rPr>
        <w:t xml:space="preserve">  of persica mouthwash with chlorhexidine on streptococcus mutans in   </w:t>
      </w:r>
    </w:p>
    <w:p w:rsidR="00056997" w:rsidRPr="009C0208" w:rsidRDefault="00056997" w:rsidP="00056997">
      <w:pPr>
        <w:pStyle w:val="ListParagraph"/>
        <w:spacing w:after="0" w:line="240" w:lineRule="auto"/>
        <w:ind w:left="786"/>
        <w:rPr>
          <w:rFonts w:asciiTheme="majorBidi" w:hAnsiTheme="majorBidi" w:cstheme="majorBidi"/>
          <w:sz w:val="24"/>
          <w:szCs w:val="24"/>
        </w:rPr>
      </w:pPr>
      <w:r>
        <w:rPr>
          <w:rFonts w:asciiTheme="majorBidi" w:hAnsiTheme="majorBidi" w:cstheme="majorBidi"/>
          <w:sz w:val="24"/>
          <w:szCs w:val="24"/>
        </w:rPr>
        <w:t xml:space="preserve">  orthodontic. </w:t>
      </w:r>
      <w:r>
        <w:rPr>
          <w:rFonts w:asciiTheme="majorBidi" w:hAnsiTheme="majorBidi" w:cstheme="majorBidi"/>
          <w:i/>
          <w:iCs/>
          <w:sz w:val="24"/>
          <w:szCs w:val="24"/>
        </w:rPr>
        <w:t>DARU</w:t>
      </w:r>
      <w:r>
        <w:rPr>
          <w:rFonts w:asciiTheme="majorBidi" w:hAnsiTheme="majorBidi" w:cstheme="majorBidi"/>
          <w:sz w:val="24"/>
          <w:szCs w:val="24"/>
        </w:rPr>
        <w:t>,(2006</w:t>
      </w:r>
      <w:r>
        <w:rPr>
          <w:rFonts w:asciiTheme="majorBidi" w:hAnsiTheme="majorBidi" w:cstheme="majorBidi"/>
          <w:i/>
          <w:sz w:val="24"/>
          <w:szCs w:val="24"/>
        </w:rPr>
        <w:t xml:space="preserve"> </w:t>
      </w:r>
      <w:r w:rsidRPr="00054C7D">
        <w:rPr>
          <w:rFonts w:asciiTheme="majorBidi" w:hAnsiTheme="majorBidi" w:cstheme="majorBidi"/>
          <w:sz w:val="24"/>
          <w:szCs w:val="24"/>
        </w:rPr>
        <w:t>)</w:t>
      </w:r>
      <w:r w:rsidRPr="00FD2F5B">
        <w:rPr>
          <w:rFonts w:asciiTheme="majorBidi" w:hAnsiTheme="majorBidi" w:cstheme="majorBidi"/>
          <w:i/>
          <w:sz w:val="24"/>
          <w:szCs w:val="24"/>
        </w:rPr>
        <w:t>14</w:t>
      </w:r>
      <w:r w:rsidRPr="009C0208">
        <w:rPr>
          <w:rFonts w:asciiTheme="majorBidi" w:hAnsiTheme="majorBidi" w:cstheme="majorBidi"/>
          <w:i/>
          <w:sz w:val="24"/>
          <w:szCs w:val="24"/>
        </w:rPr>
        <w:t>(4)</w:t>
      </w:r>
      <w:r w:rsidRPr="009C0208">
        <w:rPr>
          <w:rFonts w:asciiTheme="majorBidi" w:hAnsiTheme="majorBidi" w:cstheme="majorBidi"/>
          <w:sz w:val="24"/>
          <w:szCs w:val="24"/>
        </w:rPr>
        <w:t>, 178-182.</w:t>
      </w:r>
    </w:p>
    <w:p w:rsidR="00056997" w:rsidRPr="009C0208" w:rsidRDefault="00056997" w:rsidP="00056997">
      <w:pPr>
        <w:pStyle w:val="Header"/>
        <w:rPr>
          <w:rFonts w:asciiTheme="majorBidi" w:hAnsiTheme="majorBidi" w:cstheme="majorBidi"/>
        </w:rPr>
      </w:pPr>
      <w:r w:rsidRPr="009C0208">
        <w:rPr>
          <w:rFonts w:asciiTheme="majorBidi" w:hAnsiTheme="majorBidi" w:cstheme="majorBidi"/>
        </w:rPr>
        <w:t xml:space="preserve">    </w:t>
      </w:r>
    </w:p>
    <w:p w:rsidR="00056997" w:rsidRPr="00FD2F5B" w:rsidRDefault="00056997" w:rsidP="00056997">
      <w:pPr>
        <w:pStyle w:val="Header"/>
        <w:rPr>
          <w:rFonts w:asciiTheme="majorBidi" w:hAnsiTheme="majorBidi" w:cstheme="majorBidi"/>
        </w:rPr>
      </w:pPr>
      <w:r w:rsidRPr="009C0208">
        <w:rPr>
          <w:rFonts w:asciiTheme="majorBidi" w:hAnsiTheme="majorBidi" w:cstheme="majorBidi"/>
        </w:rPr>
        <w:t xml:space="preserve">  </w:t>
      </w:r>
      <w:r w:rsidRPr="00026D1F">
        <w:rPr>
          <w:rFonts w:asciiTheme="majorBidi" w:hAnsiTheme="majorBidi" w:cstheme="majorBidi"/>
        </w:rPr>
        <w:t xml:space="preserve">  </w:t>
      </w:r>
      <w:r w:rsidRPr="00054C7D">
        <w:rPr>
          <w:rFonts w:asciiTheme="majorBidi" w:hAnsiTheme="majorBidi" w:cstheme="majorBidi"/>
        </w:rPr>
        <w:t>5.   Pietruska, M., Paniezko, A., Waszkiel, D., Pietruska, J., &amp; Bernaez, A.,</w:t>
      </w:r>
      <w:r>
        <w:rPr>
          <w:rFonts w:asciiTheme="majorBidi" w:hAnsiTheme="majorBidi" w:cstheme="majorBidi"/>
        </w:rPr>
        <w:t xml:space="preserve">  </w:t>
      </w:r>
    </w:p>
    <w:p w:rsidR="00056997" w:rsidRPr="00FD2F5B" w:rsidRDefault="00056997" w:rsidP="00056997">
      <w:pPr>
        <w:pStyle w:val="Header"/>
        <w:ind w:left="786"/>
        <w:rPr>
          <w:rFonts w:asciiTheme="majorBidi" w:hAnsiTheme="majorBidi" w:cstheme="majorBidi"/>
        </w:rPr>
      </w:pPr>
      <w:r>
        <w:rPr>
          <w:rFonts w:asciiTheme="majorBidi" w:hAnsiTheme="majorBidi" w:cstheme="majorBidi"/>
        </w:rPr>
        <w:t xml:space="preserve"> Efficacy of local treatment with chlorhexidine gluconate drugs on the clinical  </w:t>
      </w:r>
    </w:p>
    <w:p w:rsidR="00056997" w:rsidRPr="00FD2F5B" w:rsidRDefault="00056997" w:rsidP="00056997">
      <w:pPr>
        <w:pStyle w:val="Header"/>
        <w:ind w:left="786"/>
        <w:rPr>
          <w:rFonts w:asciiTheme="majorBidi" w:hAnsiTheme="majorBidi" w:cstheme="majorBidi"/>
          <w:i/>
          <w:iCs/>
        </w:rPr>
      </w:pPr>
      <w:r>
        <w:rPr>
          <w:rFonts w:asciiTheme="majorBidi" w:hAnsiTheme="majorBidi" w:cstheme="majorBidi"/>
        </w:rPr>
        <w:t xml:space="preserve"> status of periodontium in chronic periodontitis patients. </w:t>
      </w:r>
      <w:r>
        <w:rPr>
          <w:rFonts w:asciiTheme="majorBidi" w:hAnsiTheme="majorBidi" w:cstheme="majorBidi"/>
          <w:i/>
          <w:iCs/>
        </w:rPr>
        <w:t xml:space="preserve">Advances in Medical  </w:t>
      </w:r>
    </w:p>
    <w:p w:rsidR="00056997" w:rsidRPr="00FD2F5B" w:rsidRDefault="00056997" w:rsidP="00056997">
      <w:pPr>
        <w:pStyle w:val="Header"/>
        <w:ind w:left="786"/>
        <w:rPr>
          <w:rFonts w:asciiTheme="majorBidi" w:hAnsiTheme="majorBidi" w:cstheme="majorBidi"/>
        </w:rPr>
      </w:pPr>
      <w:r>
        <w:rPr>
          <w:rFonts w:asciiTheme="majorBidi" w:hAnsiTheme="majorBidi" w:cstheme="majorBidi"/>
          <w:i/>
          <w:iCs/>
        </w:rPr>
        <w:t xml:space="preserve"> Science</w:t>
      </w:r>
      <w:r>
        <w:rPr>
          <w:rFonts w:asciiTheme="majorBidi" w:hAnsiTheme="majorBidi" w:cstheme="majorBidi"/>
        </w:rPr>
        <w:t>, (2006);</w:t>
      </w:r>
      <w:r>
        <w:rPr>
          <w:rFonts w:asciiTheme="majorBidi" w:hAnsiTheme="majorBidi" w:cstheme="majorBidi"/>
          <w:i/>
        </w:rPr>
        <w:t xml:space="preserve"> 51(7)</w:t>
      </w:r>
      <w:r>
        <w:rPr>
          <w:rFonts w:asciiTheme="majorBidi" w:hAnsiTheme="majorBidi" w:cstheme="majorBidi"/>
        </w:rPr>
        <w:t>, 162-165.</w:t>
      </w:r>
    </w:p>
    <w:p w:rsidR="00056997" w:rsidRPr="00FD2F5B" w:rsidRDefault="00056997" w:rsidP="00056997">
      <w:pPr>
        <w:autoSpaceDE w:val="0"/>
        <w:autoSpaceDN w:val="0"/>
        <w:adjustRightInd w:val="0"/>
        <w:rPr>
          <w:rFonts w:asciiTheme="majorBidi" w:hAnsiTheme="majorBidi" w:cstheme="majorBidi"/>
        </w:rPr>
      </w:pPr>
    </w:p>
    <w:p w:rsidR="00056997" w:rsidRPr="00FD2F5B" w:rsidRDefault="00056997" w:rsidP="00056997">
      <w:pPr>
        <w:pStyle w:val="Header"/>
        <w:rPr>
          <w:rFonts w:asciiTheme="majorBidi" w:hAnsiTheme="majorBidi" w:cstheme="majorBidi"/>
          <w:bCs/>
          <w:color w:val="333333"/>
        </w:rPr>
      </w:pPr>
      <w:r>
        <w:rPr>
          <w:rFonts w:asciiTheme="majorBidi" w:hAnsiTheme="majorBidi" w:cstheme="majorBidi"/>
          <w:color w:val="333333"/>
        </w:rPr>
        <w:t xml:space="preserve">    6.    Fornell,</w:t>
      </w:r>
      <w:r>
        <w:rPr>
          <w:rFonts w:asciiTheme="majorBidi" w:hAnsiTheme="majorBidi" w:cstheme="majorBidi"/>
        </w:rPr>
        <w:t xml:space="preserve"> J.,</w:t>
      </w:r>
      <w:hyperlink r:id="rId8" w:anchor="c1" w:history="1">
        <w:r>
          <w:rPr>
            <w:rFonts w:asciiTheme="majorBidi" w:hAnsiTheme="majorBidi" w:cstheme="majorBidi"/>
          </w:rPr>
          <w:t xml:space="preserve"> Sundin, Y., &amp; </w:t>
        </w:r>
      </w:hyperlink>
      <w:r>
        <w:rPr>
          <w:rFonts w:asciiTheme="majorBidi" w:hAnsiTheme="majorBidi" w:cstheme="majorBidi"/>
          <w:color w:val="333333"/>
        </w:rPr>
        <w:t>Lindhe, J.</w:t>
      </w:r>
      <w:r>
        <w:rPr>
          <w:rFonts w:asciiTheme="majorBidi" w:hAnsiTheme="majorBidi" w:cstheme="majorBidi"/>
          <w:bCs/>
          <w:color w:val="333333"/>
        </w:rPr>
        <w:t>,</w:t>
      </w:r>
      <w:r>
        <w:rPr>
          <w:rFonts w:asciiTheme="majorBidi" w:hAnsiTheme="majorBidi" w:cstheme="majorBidi"/>
          <w:b/>
          <w:bCs/>
          <w:color w:val="333333"/>
        </w:rPr>
        <w:t xml:space="preserve"> </w:t>
      </w:r>
      <w:r>
        <w:rPr>
          <w:rFonts w:asciiTheme="majorBidi" w:hAnsiTheme="majorBidi" w:cstheme="majorBidi"/>
          <w:bCs/>
          <w:color w:val="333333"/>
        </w:rPr>
        <w:t xml:space="preserve">Effect of listerine on dental plaque and     </w:t>
      </w:r>
    </w:p>
    <w:p w:rsidR="00056997" w:rsidRPr="00FD2F5B" w:rsidRDefault="00056997" w:rsidP="00056997">
      <w:pPr>
        <w:pStyle w:val="Header"/>
        <w:rPr>
          <w:rFonts w:asciiTheme="majorBidi" w:hAnsiTheme="majorBidi" w:cstheme="majorBidi"/>
        </w:rPr>
      </w:pPr>
      <w:r>
        <w:rPr>
          <w:rFonts w:asciiTheme="majorBidi" w:hAnsiTheme="majorBidi" w:cstheme="majorBidi"/>
          <w:bCs/>
          <w:color w:val="333333"/>
        </w:rPr>
        <w:t xml:space="preserve">             gingivitis.</w:t>
      </w:r>
      <w:r>
        <w:rPr>
          <w:rFonts w:asciiTheme="majorBidi" w:hAnsiTheme="majorBidi" w:cstheme="majorBidi"/>
        </w:rPr>
        <w:t xml:space="preserve"> </w:t>
      </w:r>
      <w:r>
        <w:rPr>
          <w:rFonts w:asciiTheme="majorBidi" w:hAnsiTheme="majorBidi" w:cstheme="majorBidi"/>
          <w:bCs/>
          <w:i/>
        </w:rPr>
        <w:t>European Journal of Oral Science</w:t>
      </w:r>
      <w:r>
        <w:rPr>
          <w:rStyle w:val="Strong"/>
          <w:rFonts w:asciiTheme="majorBidi" w:hAnsiTheme="majorBidi" w:cstheme="majorBidi"/>
          <w:color w:val="666666"/>
        </w:rPr>
        <w:t>,</w:t>
      </w:r>
      <w:r w:rsidRPr="001625BA">
        <w:rPr>
          <w:rFonts w:asciiTheme="majorBidi" w:hAnsiTheme="majorBidi" w:cstheme="majorBidi"/>
          <w:bCs/>
          <w:color w:val="333333"/>
        </w:rPr>
        <w:t xml:space="preserve"> (2007)</w:t>
      </w:r>
      <w:r>
        <w:rPr>
          <w:rStyle w:val="Strong"/>
          <w:rFonts w:asciiTheme="majorBidi" w:hAnsiTheme="majorBidi" w:cstheme="majorBidi"/>
          <w:i/>
          <w:color w:val="666666"/>
        </w:rPr>
        <w:t xml:space="preserve"> </w:t>
      </w:r>
      <w:r>
        <w:rPr>
          <w:rStyle w:val="Strong"/>
          <w:rFonts w:asciiTheme="majorBidi" w:hAnsiTheme="majorBidi" w:cstheme="majorBidi"/>
          <w:b w:val="0"/>
          <w:bCs w:val="0"/>
          <w:i/>
        </w:rPr>
        <w:t>83(1)</w:t>
      </w:r>
      <w:r>
        <w:rPr>
          <w:rStyle w:val="Strong"/>
          <w:rFonts w:asciiTheme="majorBidi" w:hAnsiTheme="majorBidi" w:cstheme="majorBidi"/>
          <w:b w:val="0"/>
          <w:bCs w:val="0"/>
        </w:rPr>
        <w:t>, 18-25.</w:t>
      </w:r>
    </w:p>
    <w:p w:rsidR="00056997" w:rsidRPr="00FD2F5B" w:rsidRDefault="00056997" w:rsidP="00056997">
      <w:pPr>
        <w:pStyle w:val="Header"/>
        <w:rPr>
          <w:rFonts w:asciiTheme="majorBidi" w:hAnsiTheme="majorBidi" w:cstheme="majorBidi"/>
        </w:rPr>
      </w:pPr>
    </w:p>
    <w:p w:rsidR="00056997" w:rsidRPr="00FD2F5B" w:rsidRDefault="00056997" w:rsidP="00056997">
      <w:pPr>
        <w:pStyle w:val="Header"/>
        <w:rPr>
          <w:rFonts w:asciiTheme="majorBidi" w:hAnsiTheme="majorBidi" w:cstheme="majorBidi"/>
        </w:rPr>
      </w:pPr>
      <w:r w:rsidRPr="001625BA">
        <w:rPr>
          <w:rFonts w:asciiTheme="majorBidi" w:hAnsiTheme="majorBidi" w:cstheme="majorBidi"/>
        </w:rPr>
        <w:t xml:space="preserve">    7.   Kasuga, Y., Ikenoya, H., &amp; Okuda, K.,Bactericidal effects of mouth rinses  </w:t>
      </w:r>
    </w:p>
    <w:p w:rsidR="00056997" w:rsidRPr="00FD2F5B" w:rsidRDefault="00056997" w:rsidP="00056997">
      <w:pPr>
        <w:pStyle w:val="Header"/>
        <w:rPr>
          <w:rFonts w:asciiTheme="majorBidi" w:hAnsiTheme="majorBidi" w:cstheme="majorBidi"/>
        </w:rPr>
      </w:pPr>
      <w:r w:rsidRPr="001625BA">
        <w:rPr>
          <w:rFonts w:asciiTheme="majorBidi" w:hAnsiTheme="majorBidi" w:cstheme="majorBidi"/>
        </w:rPr>
        <w:t xml:space="preserve">            on oral bacteria. </w:t>
      </w:r>
      <w:r w:rsidRPr="001625BA">
        <w:rPr>
          <w:rFonts w:asciiTheme="majorBidi" w:hAnsiTheme="majorBidi" w:cstheme="majorBidi"/>
          <w:i/>
        </w:rPr>
        <w:t>The Bulletin of Tokyo Dental College</w:t>
      </w:r>
      <w:r w:rsidRPr="001625BA">
        <w:rPr>
          <w:rFonts w:asciiTheme="majorBidi" w:hAnsiTheme="majorBidi" w:cstheme="majorBidi"/>
        </w:rPr>
        <w:t>,(1997);</w:t>
      </w:r>
      <w:r w:rsidRPr="001625BA">
        <w:rPr>
          <w:rFonts w:asciiTheme="majorBidi" w:hAnsiTheme="majorBidi" w:cstheme="majorBidi"/>
          <w:i/>
        </w:rPr>
        <w:t xml:space="preserve"> 38(4)</w:t>
      </w:r>
      <w:r w:rsidRPr="001625BA">
        <w:rPr>
          <w:rFonts w:asciiTheme="majorBidi" w:hAnsiTheme="majorBidi" w:cstheme="majorBidi"/>
        </w:rPr>
        <w:t>, 297-302.</w:t>
      </w:r>
    </w:p>
    <w:p w:rsidR="00056997" w:rsidRPr="00FD2F5B" w:rsidRDefault="00056997" w:rsidP="00056997">
      <w:pPr>
        <w:pStyle w:val="Header"/>
        <w:rPr>
          <w:rFonts w:asciiTheme="majorBidi" w:hAnsiTheme="majorBidi" w:cstheme="majorBidi"/>
        </w:rPr>
      </w:pPr>
      <w:r w:rsidRPr="001625BA">
        <w:rPr>
          <w:rFonts w:asciiTheme="majorBidi" w:hAnsiTheme="majorBidi" w:cstheme="majorBidi"/>
        </w:rPr>
        <w:t xml:space="preserve">   </w:t>
      </w:r>
    </w:p>
    <w:p w:rsidR="00056997" w:rsidRPr="009C0208" w:rsidRDefault="00056997" w:rsidP="00056997">
      <w:pPr>
        <w:pStyle w:val="Header"/>
        <w:rPr>
          <w:rFonts w:asciiTheme="majorBidi" w:hAnsiTheme="majorBidi" w:cstheme="majorBidi"/>
        </w:rPr>
      </w:pPr>
      <w:r w:rsidRPr="001625BA">
        <w:rPr>
          <w:rFonts w:asciiTheme="majorBidi" w:hAnsiTheme="majorBidi" w:cstheme="majorBidi"/>
        </w:rPr>
        <w:t xml:space="preserve">    8.    </w:t>
      </w:r>
      <w:hyperlink r:id="rId9" w:tooltip="Search for all articles by this author" w:history="1">
        <w:r>
          <w:rPr>
            <w:rStyle w:val="ja50-ce-author"/>
            <w:rFonts w:asciiTheme="majorBidi" w:hAnsiTheme="majorBidi" w:cstheme="majorBidi"/>
          </w:rPr>
          <w:t>Balbuen</w:t>
        </w:r>
      </w:hyperlink>
      <w:r>
        <w:rPr>
          <w:rStyle w:val="ja50-ce-author"/>
          <w:rFonts w:asciiTheme="majorBidi" w:hAnsiTheme="majorBidi" w:cstheme="majorBidi"/>
        </w:rPr>
        <w:t xml:space="preserve">a, L., </w:t>
      </w:r>
      <w:hyperlink r:id="rId10" w:tooltip="Search for all articles by this author" w:history="1">
        <w:r>
          <w:rPr>
            <w:rStyle w:val="ja50-ce-author"/>
            <w:rFonts w:asciiTheme="majorBidi" w:hAnsiTheme="majorBidi" w:cstheme="majorBidi"/>
          </w:rPr>
          <w:t>Stambaug</w:t>
        </w:r>
      </w:hyperlink>
      <w:r>
        <w:rPr>
          <w:rStyle w:val="ja50-ce-author"/>
          <w:rFonts w:asciiTheme="majorBidi" w:hAnsiTheme="majorBidi" w:cstheme="majorBidi"/>
        </w:rPr>
        <w:t xml:space="preserve">h, K. I., </w:t>
      </w:r>
      <w:hyperlink r:id="rId11" w:tooltip="Search for all articles by this author" w:history="1">
        <w:r>
          <w:rPr>
            <w:rStyle w:val="ja50-ce-author"/>
            <w:rFonts w:asciiTheme="majorBidi" w:hAnsiTheme="majorBidi" w:cstheme="majorBidi"/>
          </w:rPr>
          <w:t>Ramire</w:t>
        </w:r>
      </w:hyperlink>
      <w:r>
        <w:rPr>
          <w:rStyle w:val="ja50-ce-author"/>
          <w:rFonts w:asciiTheme="majorBidi" w:hAnsiTheme="majorBidi" w:cstheme="majorBidi"/>
        </w:rPr>
        <w:t>z, S. G.</w:t>
      </w:r>
      <w:r>
        <w:rPr>
          <w:rFonts w:asciiTheme="majorBidi" w:hAnsiTheme="majorBidi" w:cstheme="majorBidi"/>
        </w:rPr>
        <w:t>, &amp;</w:t>
      </w:r>
      <w:hyperlink r:id="rId12" w:tooltip="Search for all articles by this author" w:history="1">
        <w:r>
          <w:rPr>
            <w:rStyle w:val="ja50-ce-author"/>
            <w:rFonts w:asciiTheme="majorBidi" w:hAnsiTheme="majorBidi" w:cstheme="majorBidi"/>
          </w:rPr>
          <w:t> Yeage</w:t>
        </w:r>
      </w:hyperlink>
      <w:r>
        <w:rPr>
          <w:rStyle w:val="ja50-ce-author"/>
          <w:rFonts w:asciiTheme="majorBidi" w:hAnsiTheme="majorBidi" w:cstheme="majorBidi"/>
        </w:rPr>
        <w:t xml:space="preserve">r, </w:t>
      </w:r>
      <w:r w:rsidRPr="00FD2F5B">
        <w:rPr>
          <w:rStyle w:val="ja50-ce-author"/>
          <w:rFonts w:asciiTheme="majorBidi" w:hAnsiTheme="majorBidi" w:cstheme="majorBidi"/>
        </w:rPr>
        <w:t>C.,</w:t>
      </w:r>
      <w:r w:rsidRPr="009C0208">
        <w:rPr>
          <w:rStyle w:val="ja50-ce-author"/>
          <w:rFonts w:asciiTheme="majorBidi" w:hAnsiTheme="majorBidi" w:cstheme="majorBidi"/>
        </w:rPr>
        <w:t xml:space="preserve"> </w:t>
      </w:r>
      <w:r w:rsidRPr="009C0208">
        <w:rPr>
          <w:rFonts w:asciiTheme="majorBidi" w:hAnsiTheme="majorBidi" w:cstheme="majorBidi"/>
          <w:bCs/>
          <w:kern w:val="36"/>
        </w:rPr>
        <w:t xml:space="preserve">Effects of   </w:t>
      </w:r>
    </w:p>
    <w:p w:rsidR="00056997" w:rsidRPr="00026D1F" w:rsidRDefault="00056997" w:rsidP="00056997">
      <w:pPr>
        <w:pStyle w:val="Header"/>
        <w:ind w:left="786"/>
        <w:rPr>
          <w:rFonts w:asciiTheme="majorBidi" w:hAnsiTheme="majorBidi" w:cstheme="majorBidi"/>
          <w:bCs/>
          <w:kern w:val="36"/>
        </w:rPr>
      </w:pPr>
      <w:r w:rsidRPr="009C0208">
        <w:rPr>
          <w:rFonts w:asciiTheme="majorBidi" w:hAnsiTheme="majorBidi" w:cstheme="majorBidi"/>
          <w:bCs/>
          <w:kern w:val="36"/>
        </w:rPr>
        <w:t>topical oral</w:t>
      </w:r>
      <w:r w:rsidRPr="00026D1F">
        <w:rPr>
          <w:rFonts w:asciiTheme="majorBidi" w:hAnsiTheme="majorBidi" w:cstheme="majorBidi"/>
          <w:bCs/>
          <w:kern w:val="36"/>
        </w:rPr>
        <w:t xml:space="preserve"> antiseptic rinses on bacterial counts of saliva in healthy human   </w:t>
      </w:r>
    </w:p>
    <w:p w:rsidR="00056997" w:rsidRPr="00FD2F5B" w:rsidRDefault="00056997" w:rsidP="00056997">
      <w:pPr>
        <w:pStyle w:val="Header"/>
        <w:ind w:left="786"/>
        <w:rPr>
          <w:rStyle w:val="ja50-ce-author"/>
          <w:rFonts w:asciiTheme="majorBidi" w:hAnsiTheme="majorBidi" w:cstheme="majorBidi"/>
        </w:rPr>
      </w:pPr>
      <w:r>
        <w:rPr>
          <w:rFonts w:asciiTheme="majorBidi" w:hAnsiTheme="majorBidi" w:cstheme="majorBidi"/>
          <w:bCs/>
          <w:kern w:val="36"/>
        </w:rPr>
        <w:t xml:space="preserve">subjects. </w:t>
      </w:r>
      <w:hyperlink r:id="rId13" w:tgtFrame="_blank" w:history="1">
        <w:r w:rsidRPr="00056997">
          <w:rPr>
            <w:rStyle w:val="Hyperlink"/>
            <w:rFonts w:asciiTheme="majorBidi" w:hAnsiTheme="majorBidi" w:cstheme="majorBidi"/>
            <w:i/>
            <w:color w:val="auto"/>
          </w:rPr>
          <w:t>Otolaryngology-Head and Neck Surger</w:t>
        </w:r>
      </w:hyperlink>
      <w:r w:rsidRPr="001625BA">
        <w:rPr>
          <w:rFonts w:asciiTheme="majorBidi" w:hAnsiTheme="majorBidi" w:cstheme="majorBidi"/>
          <w:i/>
        </w:rPr>
        <w:t>y</w:t>
      </w:r>
      <w:r w:rsidRPr="001625BA">
        <w:rPr>
          <w:rFonts w:asciiTheme="majorBidi" w:hAnsiTheme="majorBidi" w:cstheme="majorBidi"/>
        </w:rPr>
        <w:t>,(1998)</w:t>
      </w:r>
      <w:r w:rsidRPr="001625BA">
        <w:rPr>
          <w:rFonts w:asciiTheme="majorBidi" w:hAnsiTheme="majorBidi" w:cstheme="majorBidi"/>
          <w:bCs/>
          <w:i/>
          <w:kern w:val="36"/>
        </w:rPr>
        <w:t xml:space="preserve"> </w:t>
      </w:r>
      <w:hyperlink r:id="rId14" w:history="1">
        <w:r>
          <w:rPr>
            <w:rStyle w:val="textbold"/>
            <w:rFonts w:asciiTheme="majorBidi" w:hAnsiTheme="majorBidi" w:cstheme="majorBidi"/>
            <w:i/>
          </w:rPr>
          <w:t>118</w:t>
        </w:r>
      </w:hyperlink>
      <w:r>
        <w:t>(5)</w:t>
      </w:r>
      <w:r>
        <w:rPr>
          <w:rFonts w:asciiTheme="majorBidi" w:hAnsiTheme="majorBidi" w:cstheme="majorBidi"/>
        </w:rPr>
        <w:t>, 625-629.</w:t>
      </w:r>
    </w:p>
    <w:p w:rsidR="00056997" w:rsidRPr="00FD2F5B" w:rsidRDefault="00056997" w:rsidP="00056997">
      <w:pPr>
        <w:pStyle w:val="Header"/>
        <w:rPr>
          <w:rFonts w:asciiTheme="majorBidi" w:hAnsiTheme="majorBidi" w:cstheme="majorBidi"/>
        </w:rPr>
      </w:pPr>
    </w:p>
    <w:p w:rsidR="00056997" w:rsidRPr="00FD2F5B" w:rsidRDefault="00056997" w:rsidP="00056997">
      <w:pPr>
        <w:pStyle w:val="Header"/>
        <w:rPr>
          <w:rFonts w:asciiTheme="majorBidi" w:hAnsiTheme="majorBidi" w:cstheme="majorBidi"/>
        </w:rPr>
      </w:pPr>
      <w:r>
        <w:rPr>
          <w:rFonts w:asciiTheme="majorBidi" w:hAnsiTheme="majorBidi" w:cstheme="majorBidi"/>
        </w:rPr>
        <w:t xml:space="preserve">     9.  Aneja, K. R., Joshi, R., &amp; Sharma, C., The antimicrobial potential of ten </w:t>
      </w:r>
    </w:p>
    <w:p w:rsidR="00056997" w:rsidRPr="00FD2F5B" w:rsidRDefault="00056997" w:rsidP="00056997">
      <w:pPr>
        <w:pStyle w:val="Header"/>
        <w:ind w:left="426"/>
        <w:rPr>
          <w:rFonts w:asciiTheme="majorBidi" w:hAnsiTheme="majorBidi" w:cstheme="majorBidi"/>
          <w:i/>
        </w:rPr>
      </w:pPr>
      <w:r>
        <w:rPr>
          <w:rFonts w:asciiTheme="majorBidi" w:hAnsiTheme="majorBidi" w:cstheme="majorBidi"/>
        </w:rPr>
        <w:t xml:space="preserve">     often used mouthwashes against four dental caries pathogens. </w:t>
      </w:r>
      <w:r>
        <w:rPr>
          <w:rFonts w:asciiTheme="majorBidi" w:hAnsiTheme="majorBidi" w:cstheme="majorBidi"/>
          <w:i/>
        </w:rPr>
        <w:t xml:space="preserve">Jundishapur   </w:t>
      </w:r>
    </w:p>
    <w:p w:rsidR="00056997" w:rsidRPr="00FD2F5B" w:rsidRDefault="00056997" w:rsidP="00056997">
      <w:pPr>
        <w:pStyle w:val="Header"/>
        <w:ind w:left="426"/>
        <w:rPr>
          <w:rFonts w:asciiTheme="majorBidi" w:hAnsiTheme="majorBidi" w:cstheme="majorBidi"/>
        </w:rPr>
      </w:pPr>
      <w:r>
        <w:rPr>
          <w:rFonts w:asciiTheme="majorBidi" w:hAnsiTheme="majorBidi" w:cstheme="majorBidi"/>
          <w:i/>
        </w:rPr>
        <w:t xml:space="preserve">     Journal of Microbioloy</w:t>
      </w:r>
      <w:r>
        <w:rPr>
          <w:rFonts w:asciiTheme="majorBidi" w:hAnsiTheme="majorBidi" w:cstheme="majorBidi"/>
        </w:rPr>
        <w:t>, (2010);</w:t>
      </w:r>
      <w:r>
        <w:rPr>
          <w:rFonts w:asciiTheme="majorBidi" w:hAnsiTheme="majorBidi" w:cstheme="majorBidi"/>
          <w:i/>
        </w:rPr>
        <w:t>3(1)</w:t>
      </w:r>
      <w:r>
        <w:rPr>
          <w:rFonts w:asciiTheme="majorBidi" w:hAnsiTheme="majorBidi" w:cstheme="majorBidi"/>
        </w:rPr>
        <w:t>,</w:t>
      </w:r>
      <w:r>
        <w:rPr>
          <w:rFonts w:asciiTheme="majorBidi" w:hAnsiTheme="majorBidi" w:cstheme="majorBidi"/>
          <w:i/>
        </w:rPr>
        <w:t xml:space="preserve"> </w:t>
      </w:r>
      <w:r>
        <w:rPr>
          <w:rFonts w:asciiTheme="majorBidi" w:hAnsiTheme="majorBidi" w:cstheme="majorBidi"/>
        </w:rPr>
        <w:t>15-27.</w:t>
      </w:r>
    </w:p>
    <w:p w:rsidR="00056997" w:rsidRPr="00FD2F5B" w:rsidRDefault="00056997" w:rsidP="00056997">
      <w:pPr>
        <w:tabs>
          <w:tab w:val="left" w:pos="3583"/>
        </w:tabs>
        <w:autoSpaceDE w:val="0"/>
        <w:autoSpaceDN w:val="0"/>
        <w:adjustRightInd w:val="0"/>
        <w:rPr>
          <w:rFonts w:asciiTheme="majorBidi" w:hAnsiTheme="majorBidi" w:cstheme="majorBidi"/>
        </w:rPr>
      </w:pPr>
      <w:r>
        <w:rPr>
          <w:rFonts w:asciiTheme="majorBidi" w:hAnsiTheme="majorBidi" w:cstheme="majorBidi"/>
        </w:rPr>
        <w:tab/>
      </w:r>
    </w:p>
    <w:p w:rsidR="00056997" w:rsidRPr="00FD2F5B" w:rsidRDefault="00056997" w:rsidP="00056997">
      <w:pPr>
        <w:pStyle w:val="Header"/>
        <w:rPr>
          <w:rFonts w:asciiTheme="majorBidi" w:hAnsiTheme="majorBidi" w:cstheme="majorBidi"/>
        </w:rPr>
      </w:pPr>
      <w:r>
        <w:rPr>
          <w:rFonts w:asciiTheme="majorBidi" w:hAnsiTheme="majorBidi" w:cstheme="majorBidi"/>
        </w:rPr>
        <w:t xml:space="preserve">    10.   Darout, I. A., Albandar, J. M., &amp; Skaug, N., Periodontal status of adult  </w:t>
      </w:r>
    </w:p>
    <w:p w:rsidR="00056997" w:rsidRPr="00FD2F5B" w:rsidRDefault="00056997" w:rsidP="00056997">
      <w:pPr>
        <w:pStyle w:val="Header"/>
        <w:ind w:left="786"/>
        <w:rPr>
          <w:rFonts w:asciiTheme="majorBidi" w:hAnsiTheme="majorBidi" w:cstheme="majorBidi"/>
          <w:i/>
          <w:iCs/>
        </w:rPr>
      </w:pPr>
      <w:r>
        <w:rPr>
          <w:rFonts w:asciiTheme="majorBidi" w:hAnsiTheme="majorBidi" w:cstheme="majorBidi"/>
        </w:rPr>
        <w:t xml:space="preserve">Sudanese habitual users of miswak chewing sticks or tooth brushes. </w:t>
      </w:r>
      <w:r>
        <w:rPr>
          <w:rFonts w:asciiTheme="majorBidi" w:hAnsiTheme="majorBidi" w:cstheme="majorBidi"/>
          <w:i/>
          <w:iCs/>
        </w:rPr>
        <w:t xml:space="preserve">Acta  </w:t>
      </w:r>
    </w:p>
    <w:p w:rsidR="00056997" w:rsidRPr="00FD2F5B" w:rsidRDefault="00056997" w:rsidP="00056997">
      <w:pPr>
        <w:pStyle w:val="Header"/>
        <w:ind w:left="786"/>
        <w:rPr>
          <w:rFonts w:asciiTheme="majorBidi" w:hAnsiTheme="majorBidi" w:cstheme="majorBidi"/>
        </w:rPr>
      </w:pPr>
      <w:r>
        <w:rPr>
          <w:rFonts w:asciiTheme="majorBidi" w:hAnsiTheme="majorBidi" w:cstheme="majorBidi"/>
          <w:i/>
          <w:iCs/>
        </w:rPr>
        <w:t>Odontal Scandinavia</w:t>
      </w:r>
      <w:r>
        <w:rPr>
          <w:rFonts w:asciiTheme="majorBidi" w:hAnsiTheme="majorBidi" w:cstheme="majorBidi"/>
        </w:rPr>
        <w:t>, (2000);</w:t>
      </w:r>
      <w:r>
        <w:rPr>
          <w:rFonts w:asciiTheme="majorBidi" w:hAnsiTheme="majorBidi" w:cstheme="majorBidi"/>
          <w:i/>
        </w:rPr>
        <w:t>58</w:t>
      </w:r>
      <w:r>
        <w:rPr>
          <w:rFonts w:asciiTheme="majorBidi" w:hAnsiTheme="majorBidi" w:cstheme="majorBidi"/>
        </w:rPr>
        <w:t>, 25-29.</w:t>
      </w:r>
    </w:p>
    <w:p w:rsidR="00056997" w:rsidRPr="00FD2F5B" w:rsidRDefault="00056997" w:rsidP="00056997">
      <w:pPr>
        <w:pStyle w:val="Header"/>
        <w:rPr>
          <w:rFonts w:asciiTheme="majorBidi" w:hAnsiTheme="majorBidi" w:cstheme="majorBidi"/>
          <w:color w:val="333333"/>
        </w:rPr>
      </w:pPr>
    </w:p>
    <w:p w:rsidR="00056997" w:rsidRPr="00FD2F5B" w:rsidRDefault="00056997" w:rsidP="00056997">
      <w:pPr>
        <w:rPr>
          <w:rFonts w:asciiTheme="majorBidi" w:hAnsiTheme="majorBidi" w:cstheme="majorBidi"/>
        </w:rPr>
      </w:pPr>
      <w:r>
        <w:rPr>
          <w:rFonts w:asciiTheme="majorBidi" w:hAnsiTheme="majorBidi" w:cstheme="majorBidi"/>
          <w:color w:val="333333"/>
        </w:rPr>
        <w:t xml:space="preserve">     </w:t>
      </w:r>
      <w:r>
        <w:rPr>
          <w:rFonts w:asciiTheme="majorBidi" w:hAnsiTheme="majorBidi" w:cstheme="majorBidi"/>
        </w:rPr>
        <w:t xml:space="preserve">11.    Tomas, I., Cousido, M. C., Tomas, M. J. L., Caballero, L., &amp; Diz, P.  </w:t>
      </w:r>
    </w:p>
    <w:p w:rsidR="00056997" w:rsidRPr="00FD2F5B" w:rsidRDefault="00056997" w:rsidP="00056997">
      <w:pPr>
        <w:pStyle w:val="ListParagraph"/>
        <w:spacing w:after="0" w:line="240" w:lineRule="auto"/>
        <w:ind w:left="786"/>
        <w:rPr>
          <w:rFonts w:asciiTheme="majorBidi" w:hAnsiTheme="majorBidi" w:cstheme="majorBidi"/>
          <w:sz w:val="24"/>
          <w:szCs w:val="24"/>
        </w:rPr>
      </w:pPr>
      <w:r>
        <w:rPr>
          <w:rFonts w:asciiTheme="majorBidi" w:hAnsiTheme="majorBidi" w:cstheme="majorBidi"/>
          <w:sz w:val="24"/>
          <w:szCs w:val="24"/>
        </w:rPr>
        <w:t xml:space="preserve">, In vivo bactericidal effect of 0.2% chlorhexidine but not 0.12% on  </w:t>
      </w:r>
    </w:p>
    <w:p w:rsidR="00056997" w:rsidRPr="00FD2F5B" w:rsidRDefault="00056997" w:rsidP="00056997">
      <w:pPr>
        <w:pStyle w:val="ListParagraph"/>
        <w:spacing w:after="0" w:line="240" w:lineRule="auto"/>
        <w:ind w:left="786"/>
        <w:rPr>
          <w:rFonts w:asciiTheme="majorBidi" w:hAnsiTheme="majorBidi" w:cstheme="majorBidi"/>
          <w:sz w:val="24"/>
          <w:szCs w:val="24"/>
        </w:rPr>
      </w:pPr>
      <w:r>
        <w:rPr>
          <w:rFonts w:asciiTheme="majorBidi" w:hAnsiTheme="majorBidi" w:cstheme="majorBidi"/>
          <w:sz w:val="24"/>
          <w:szCs w:val="24"/>
        </w:rPr>
        <w:t>salivary obligate anaerobes.</w:t>
      </w:r>
      <w:r>
        <w:rPr>
          <w:rFonts w:asciiTheme="majorBidi" w:hAnsiTheme="majorBidi" w:cstheme="majorBidi"/>
          <w:i/>
          <w:iCs/>
          <w:sz w:val="24"/>
          <w:szCs w:val="24"/>
        </w:rPr>
        <w:t xml:space="preserve"> Oral Biology</w:t>
      </w:r>
      <w:r>
        <w:rPr>
          <w:rFonts w:asciiTheme="majorBidi" w:hAnsiTheme="majorBidi" w:cstheme="majorBidi"/>
          <w:sz w:val="24"/>
          <w:szCs w:val="24"/>
        </w:rPr>
        <w:t>,(2008);</w:t>
      </w:r>
      <w:r>
        <w:rPr>
          <w:rFonts w:asciiTheme="majorBidi" w:hAnsiTheme="majorBidi" w:cstheme="majorBidi"/>
          <w:i/>
          <w:sz w:val="24"/>
          <w:szCs w:val="24"/>
        </w:rPr>
        <w:t xml:space="preserve"> 53(3)</w:t>
      </w:r>
      <w:r>
        <w:rPr>
          <w:rFonts w:asciiTheme="majorBidi" w:hAnsiTheme="majorBidi" w:cstheme="majorBidi"/>
          <w:sz w:val="24"/>
          <w:szCs w:val="24"/>
        </w:rPr>
        <w:t xml:space="preserve">, 1186-1191. </w:t>
      </w:r>
    </w:p>
    <w:p w:rsidR="00056997" w:rsidRPr="00FD2F5B" w:rsidRDefault="00056997" w:rsidP="00056997">
      <w:pPr>
        <w:pStyle w:val="Header"/>
        <w:rPr>
          <w:rFonts w:asciiTheme="majorBidi" w:hAnsiTheme="majorBidi" w:cstheme="majorBidi"/>
        </w:rPr>
      </w:pPr>
    </w:p>
    <w:p w:rsidR="00056997" w:rsidRPr="00FD2F5B" w:rsidRDefault="00056997" w:rsidP="00056997">
      <w:pPr>
        <w:pStyle w:val="Header"/>
        <w:rPr>
          <w:rFonts w:asciiTheme="majorBidi" w:hAnsiTheme="majorBidi" w:cstheme="majorBidi"/>
        </w:rPr>
      </w:pPr>
      <w:r>
        <w:rPr>
          <w:rFonts w:asciiTheme="majorBidi" w:hAnsiTheme="majorBidi" w:cstheme="majorBidi"/>
        </w:rPr>
        <w:t xml:space="preserve">    12.   Kasuga, Y., Ikenoya, H., &amp; Okuda, K. (1997). Bactericidal effects of mouth rinses  </w:t>
      </w:r>
    </w:p>
    <w:p w:rsidR="00056997" w:rsidRPr="00FD2F5B" w:rsidRDefault="00056997" w:rsidP="00056997">
      <w:pPr>
        <w:pStyle w:val="Header"/>
        <w:rPr>
          <w:rFonts w:asciiTheme="majorBidi" w:hAnsiTheme="majorBidi" w:cstheme="majorBidi"/>
        </w:rPr>
      </w:pPr>
      <w:r>
        <w:rPr>
          <w:rFonts w:asciiTheme="majorBidi" w:hAnsiTheme="majorBidi" w:cstheme="majorBidi"/>
        </w:rPr>
        <w:t xml:space="preserve">            on oral bacteria. </w:t>
      </w:r>
      <w:r>
        <w:rPr>
          <w:rFonts w:asciiTheme="majorBidi" w:hAnsiTheme="majorBidi" w:cstheme="majorBidi"/>
          <w:i/>
        </w:rPr>
        <w:t>The Bulletin of Tokyo Dental College</w:t>
      </w:r>
      <w:r>
        <w:rPr>
          <w:rFonts w:asciiTheme="majorBidi" w:hAnsiTheme="majorBidi" w:cstheme="majorBidi"/>
        </w:rPr>
        <w:t>,</w:t>
      </w:r>
      <w:r>
        <w:rPr>
          <w:rFonts w:asciiTheme="majorBidi" w:hAnsiTheme="majorBidi" w:cstheme="majorBidi"/>
          <w:i/>
        </w:rPr>
        <w:t xml:space="preserve"> </w:t>
      </w:r>
      <w:r>
        <w:rPr>
          <w:rFonts w:asciiTheme="majorBidi" w:hAnsiTheme="majorBidi" w:cstheme="majorBidi"/>
          <w:iCs/>
        </w:rPr>
        <w:t>(1997);</w:t>
      </w:r>
      <w:r>
        <w:rPr>
          <w:rFonts w:asciiTheme="majorBidi" w:hAnsiTheme="majorBidi" w:cstheme="majorBidi"/>
          <w:i/>
        </w:rPr>
        <w:t>38(4)</w:t>
      </w:r>
      <w:r>
        <w:rPr>
          <w:rFonts w:asciiTheme="majorBidi" w:hAnsiTheme="majorBidi" w:cstheme="majorBidi"/>
        </w:rPr>
        <w:t>, 297-302.</w:t>
      </w:r>
    </w:p>
    <w:p w:rsidR="00056997" w:rsidRPr="00FD2F5B" w:rsidRDefault="00056997" w:rsidP="00056997">
      <w:pPr>
        <w:pStyle w:val="Header"/>
        <w:rPr>
          <w:rFonts w:asciiTheme="majorBidi" w:hAnsiTheme="majorBidi" w:cstheme="majorBidi"/>
        </w:rPr>
      </w:pPr>
    </w:p>
    <w:p w:rsidR="00056997" w:rsidRPr="00FD2F5B" w:rsidRDefault="00056997" w:rsidP="00056997">
      <w:pPr>
        <w:pStyle w:val="Header"/>
        <w:rPr>
          <w:rFonts w:asciiTheme="majorBidi" w:hAnsiTheme="majorBidi" w:cstheme="majorBidi"/>
        </w:rPr>
      </w:pPr>
      <w:r>
        <w:rPr>
          <w:rFonts w:asciiTheme="majorBidi" w:hAnsiTheme="majorBidi" w:cstheme="majorBidi"/>
        </w:rPr>
        <w:t xml:space="preserve">    </w:t>
      </w:r>
      <w:r>
        <w:rPr>
          <w:rFonts w:asciiTheme="majorBidi" w:hAnsiTheme="majorBidi" w:cstheme="majorBidi"/>
          <w:color w:val="000000" w:themeColor="text1"/>
        </w:rPr>
        <w:t xml:space="preserve">13.  Al-Bayati, F. A., &amp; Sulaiman, K. D. In vitro antimicrobial activity of   </w:t>
      </w:r>
    </w:p>
    <w:p w:rsidR="00056997" w:rsidRPr="00FD2F5B" w:rsidRDefault="00056997" w:rsidP="00056997">
      <w:pPr>
        <w:pStyle w:val="ListParagraph"/>
        <w:spacing w:after="0" w:line="240" w:lineRule="auto"/>
        <w:ind w:left="786"/>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salvadora persica l. extracts against sole isolated oral pathogens in Iraq.   </w:t>
      </w:r>
    </w:p>
    <w:p w:rsidR="00056997" w:rsidRPr="00FD2F5B" w:rsidRDefault="00056997" w:rsidP="00056997">
      <w:pPr>
        <w:pStyle w:val="Header"/>
        <w:rPr>
          <w:rFonts w:asciiTheme="majorBidi" w:hAnsiTheme="majorBidi" w:cstheme="majorBidi"/>
        </w:rPr>
      </w:pPr>
      <w:r>
        <w:rPr>
          <w:rFonts w:asciiTheme="majorBidi" w:hAnsiTheme="majorBidi" w:cstheme="majorBidi"/>
          <w:color w:val="000000" w:themeColor="text1"/>
        </w:rPr>
        <w:lastRenderedPageBreak/>
        <w:t xml:space="preserve">           </w:t>
      </w:r>
      <w:r>
        <w:rPr>
          <w:rFonts w:asciiTheme="majorBidi" w:hAnsiTheme="majorBidi" w:cstheme="majorBidi"/>
          <w:i/>
          <w:iCs/>
          <w:color w:val="000000" w:themeColor="text1"/>
        </w:rPr>
        <w:t>Turk Journal of Biology</w:t>
      </w:r>
      <w:r>
        <w:rPr>
          <w:rFonts w:asciiTheme="majorBidi" w:hAnsiTheme="majorBidi" w:cstheme="majorBidi"/>
          <w:color w:val="000000" w:themeColor="text1"/>
        </w:rPr>
        <w:t>,(2008);</w:t>
      </w:r>
      <w:r>
        <w:rPr>
          <w:rFonts w:asciiTheme="majorBidi" w:hAnsiTheme="majorBidi" w:cstheme="majorBidi"/>
          <w:i/>
          <w:color w:val="000000" w:themeColor="text1"/>
        </w:rPr>
        <w:t xml:space="preserve"> 32</w:t>
      </w:r>
      <w:r>
        <w:rPr>
          <w:rFonts w:asciiTheme="majorBidi" w:hAnsiTheme="majorBidi" w:cstheme="majorBidi"/>
          <w:color w:val="000000" w:themeColor="text1"/>
        </w:rPr>
        <w:t>, 57-62</w:t>
      </w:r>
    </w:p>
    <w:p w:rsidR="00056997" w:rsidRPr="00FD2F5B" w:rsidRDefault="00056997" w:rsidP="00056997">
      <w:pPr>
        <w:pStyle w:val="Header"/>
        <w:rPr>
          <w:rFonts w:asciiTheme="majorBidi" w:hAnsiTheme="majorBidi" w:cstheme="majorBidi"/>
        </w:rPr>
      </w:pPr>
      <w:r>
        <w:rPr>
          <w:rFonts w:asciiTheme="majorBidi" w:hAnsiTheme="majorBidi" w:cstheme="majorBidi"/>
        </w:rPr>
        <w:t xml:space="preserve">    </w:t>
      </w:r>
    </w:p>
    <w:p w:rsidR="00056997" w:rsidRPr="00FD2F5B" w:rsidRDefault="00056997" w:rsidP="00056997">
      <w:pPr>
        <w:pStyle w:val="Header"/>
        <w:rPr>
          <w:rFonts w:asciiTheme="majorBidi" w:hAnsiTheme="majorBidi" w:cstheme="majorBidi"/>
        </w:rPr>
      </w:pPr>
    </w:p>
    <w:p w:rsidR="00056997" w:rsidRPr="00026D1F" w:rsidRDefault="00056997" w:rsidP="00056997">
      <w:pPr>
        <w:pStyle w:val="Header"/>
        <w:rPr>
          <w:rFonts w:asciiTheme="majorBidi" w:hAnsiTheme="majorBidi" w:cstheme="majorBidi"/>
        </w:rPr>
      </w:pPr>
      <w:r>
        <w:rPr>
          <w:rFonts w:asciiTheme="majorBidi" w:hAnsiTheme="majorBidi" w:cstheme="majorBidi"/>
        </w:rPr>
        <w:t xml:space="preserve">    14.   </w:t>
      </w:r>
      <w:hyperlink r:id="rId15" w:tooltip="Search for all articles by this author" w:history="1">
        <w:r>
          <w:rPr>
            <w:rStyle w:val="ja50-ce-author"/>
            <w:rFonts w:asciiTheme="majorBidi" w:hAnsiTheme="majorBidi" w:cstheme="majorBidi"/>
          </w:rPr>
          <w:t>Balbuen</w:t>
        </w:r>
      </w:hyperlink>
      <w:r>
        <w:rPr>
          <w:rStyle w:val="ja50-ce-author"/>
          <w:rFonts w:asciiTheme="majorBidi" w:hAnsiTheme="majorBidi" w:cstheme="majorBidi"/>
        </w:rPr>
        <w:t xml:space="preserve">a, L., </w:t>
      </w:r>
      <w:hyperlink r:id="rId16" w:tooltip="Search for all articles by this author" w:history="1">
        <w:r>
          <w:rPr>
            <w:rStyle w:val="ja50-ce-author"/>
            <w:rFonts w:asciiTheme="majorBidi" w:hAnsiTheme="majorBidi" w:cstheme="majorBidi"/>
          </w:rPr>
          <w:t>Stambaug</w:t>
        </w:r>
      </w:hyperlink>
      <w:r>
        <w:rPr>
          <w:rStyle w:val="ja50-ce-author"/>
          <w:rFonts w:asciiTheme="majorBidi" w:hAnsiTheme="majorBidi" w:cstheme="majorBidi"/>
        </w:rPr>
        <w:t xml:space="preserve">h, K. I., </w:t>
      </w:r>
      <w:hyperlink r:id="rId17" w:tooltip="Search for all articles by this author" w:history="1">
        <w:r>
          <w:rPr>
            <w:rStyle w:val="ja50-ce-author"/>
            <w:rFonts w:asciiTheme="majorBidi" w:hAnsiTheme="majorBidi" w:cstheme="majorBidi"/>
          </w:rPr>
          <w:t>Ramire</w:t>
        </w:r>
      </w:hyperlink>
      <w:r>
        <w:rPr>
          <w:rStyle w:val="ja50-ce-author"/>
          <w:rFonts w:asciiTheme="majorBidi" w:hAnsiTheme="majorBidi" w:cstheme="majorBidi"/>
        </w:rPr>
        <w:t>z, S. G.</w:t>
      </w:r>
      <w:r>
        <w:rPr>
          <w:rFonts w:asciiTheme="majorBidi" w:hAnsiTheme="majorBidi" w:cstheme="majorBidi"/>
        </w:rPr>
        <w:t>, &amp;</w:t>
      </w:r>
      <w:hyperlink r:id="rId18" w:tooltip="Search for all articles by this author" w:history="1">
        <w:r>
          <w:rPr>
            <w:rStyle w:val="ja50-ce-author"/>
            <w:rFonts w:asciiTheme="majorBidi" w:hAnsiTheme="majorBidi" w:cstheme="majorBidi"/>
          </w:rPr>
          <w:t> Yeage</w:t>
        </w:r>
      </w:hyperlink>
      <w:r>
        <w:rPr>
          <w:rStyle w:val="ja50-ce-author"/>
          <w:rFonts w:asciiTheme="majorBidi" w:hAnsiTheme="majorBidi" w:cstheme="majorBidi"/>
        </w:rPr>
        <w:t xml:space="preserve">r, </w:t>
      </w:r>
      <w:r w:rsidRPr="00FD2F5B">
        <w:rPr>
          <w:rStyle w:val="ja50-ce-author"/>
          <w:rFonts w:asciiTheme="majorBidi" w:hAnsiTheme="majorBidi" w:cstheme="majorBidi"/>
        </w:rPr>
        <w:t>C</w:t>
      </w:r>
      <w:r w:rsidRPr="009C0208">
        <w:rPr>
          <w:rStyle w:val="ja50-ce-author"/>
          <w:rFonts w:asciiTheme="majorBidi" w:hAnsiTheme="majorBidi" w:cstheme="majorBidi"/>
        </w:rPr>
        <w:t xml:space="preserve">., </w:t>
      </w:r>
      <w:r w:rsidRPr="009C0208">
        <w:rPr>
          <w:rFonts w:asciiTheme="majorBidi" w:hAnsiTheme="majorBidi" w:cstheme="majorBidi"/>
          <w:bCs/>
          <w:kern w:val="36"/>
        </w:rPr>
        <w:t xml:space="preserve">Effects of   </w:t>
      </w:r>
    </w:p>
    <w:p w:rsidR="00056997" w:rsidRPr="00FD2F5B" w:rsidRDefault="00056997" w:rsidP="00056997">
      <w:pPr>
        <w:pStyle w:val="Header"/>
        <w:ind w:left="786"/>
        <w:rPr>
          <w:rFonts w:asciiTheme="majorBidi" w:hAnsiTheme="majorBidi" w:cstheme="majorBidi"/>
          <w:bCs/>
          <w:kern w:val="36"/>
        </w:rPr>
      </w:pPr>
      <w:r>
        <w:rPr>
          <w:rFonts w:asciiTheme="majorBidi" w:hAnsiTheme="majorBidi" w:cstheme="majorBidi"/>
          <w:bCs/>
          <w:kern w:val="36"/>
        </w:rPr>
        <w:t xml:space="preserve">topical oral antiseptic rinses on bacterial counts of saliva in healthy human   </w:t>
      </w:r>
    </w:p>
    <w:p w:rsidR="00056997" w:rsidRPr="00056997" w:rsidRDefault="00056997" w:rsidP="00056997">
      <w:pPr>
        <w:pStyle w:val="Header"/>
        <w:ind w:left="786"/>
        <w:rPr>
          <w:rStyle w:val="ja50-ce-author"/>
          <w:rFonts w:asciiTheme="majorBidi" w:hAnsiTheme="majorBidi" w:cstheme="majorBidi"/>
        </w:rPr>
      </w:pPr>
      <w:r>
        <w:rPr>
          <w:rFonts w:asciiTheme="majorBidi" w:hAnsiTheme="majorBidi" w:cstheme="majorBidi"/>
          <w:bCs/>
          <w:kern w:val="36"/>
        </w:rPr>
        <w:t xml:space="preserve">subjects. </w:t>
      </w:r>
      <w:hyperlink r:id="rId19" w:tgtFrame="_blank" w:history="1">
        <w:r w:rsidRPr="00056997">
          <w:rPr>
            <w:rStyle w:val="Hyperlink"/>
            <w:rFonts w:asciiTheme="majorBidi" w:hAnsiTheme="majorBidi" w:cstheme="majorBidi"/>
            <w:i/>
            <w:color w:val="auto"/>
          </w:rPr>
          <w:t>Otolaryngology-Head and Neck Surger</w:t>
        </w:r>
      </w:hyperlink>
      <w:r w:rsidRPr="00056997">
        <w:rPr>
          <w:rFonts w:asciiTheme="majorBidi" w:hAnsiTheme="majorBidi" w:cstheme="majorBidi"/>
          <w:i/>
        </w:rPr>
        <w:t>y</w:t>
      </w:r>
      <w:r w:rsidRPr="00056997">
        <w:rPr>
          <w:rFonts w:asciiTheme="majorBidi" w:hAnsiTheme="majorBidi" w:cstheme="majorBidi"/>
        </w:rPr>
        <w:t>,(1998);</w:t>
      </w:r>
      <w:r w:rsidRPr="00056997">
        <w:rPr>
          <w:rFonts w:asciiTheme="majorBidi" w:hAnsiTheme="majorBidi" w:cstheme="majorBidi"/>
          <w:bCs/>
          <w:i/>
          <w:kern w:val="36"/>
        </w:rPr>
        <w:t xml:space="preserve"> </w:t>
      </w:r>
      <w:hyperlink r:id="rId20" w:history="1">
        <w:r w:rsidRPr="00056997">
          <w:rPr>
            <w:rStyle w:val="textbold"/>
            <w:rFonts w:asciiTheme="majorBidi" w:hAnsiTheme="majorBidi" w:cstheme="majorBidi"/>
            <w:i/>
          </w:rPr>
          <w:t>118</w:t>
        </w:r>
      </w:hyperlink>
      <w:r w:rsidRPr="00056997">
        <w:t>(5)</w:t>
      </w:r>
      <w:r w:rsidRPr="00056997">
        <w:rPr>
          <w:rFonts w:asciiTheme="majorBidi" w:hAnsiTheme="majorBidi" w:cstheme="majorBidi"/>
        </w:rPr>
        <w:t>, 625-629.</w:t>
      </w:r>
    </w:p>
    <w:p w:rsidR="00056997" w:rsidRPr="00056997" w:rsidRDefault="00056997" w:rsidP="00056997">
      <w:pPr>
        <w:pStyle w:val="Header"/>
        <w:rPr>
          <w:rFonts w:asciiTheme="majorBidi" w:hAnsiTheme="majorBidi" w:cstheme="majorBidi"/>
        </w:rPr>
      </w:pPr>
    </w:p>
    <w:p w:rsidR="00056997" w:rsidRPr="00FD2F5B" w:rsidRDefault="00056997" w:rsidP="00056997">
      <w:pPr>
        <w:pStyle w:val="Header"/>
        <w:rPr>
          <w:rFonts w:asciiTheme="majorBidi" w:hAnsiTheme="majorBidi" w:cstheme="majorBidi"/>
        </w:rPr>
      </w:pPr>
    </w:p>
    <w:p w:rsidR="00056997" w:rsidRPr="00FD2F5B" w:rsidRDefault="00056997" w:rsidP="00056997">
      <w:pPr>
        <w:rPr>
          <w:rFonts w:asciiTheme="majorBidi" w:hAnsiTheme="majorBidi" w:cstheme="majorBidi"/>
        </w:rPr>
      </w:pPr>
      <w:r>
        <w:rPr>
          <w:rFonts w:asciiTheme="majorBidi" w:hAnsiTheme="majorBidi" w:cstheme="majorBidi"/>
        </w:rPr>
        <w:t xml:space="preserve">    15.  Jajarm, H., Mokhber, N., Gooyandeh, S., Mansourian, A., &amp; Beitollah, J. M., </w:t>
      </w:r>
    </w:p>
    <w:p w:rsidR="00056997" w:rsidRPr="00FD2F5B" w:rsidRDefault="00056997" w:rsidP="00056997">
      <w:pPr>
        <w:rPr>
          <w:rFonts w:asciiTheme="majorBidi" w:hAnsiTheme="majorBidi" w:cstheme="majorBidi"/>
        </w:rPr>
      </w:pPr>
      <w:r>
        <w:rPr>
          <w:rFonts w:asciiTheme="majorBidi" w:hAnsiTheme="majorBidi" w:cstheme="majorBidi"/>
        </w:rPr>
        <w:t xml:space="preserve">            Effects of persica mouthwash on oral microbiota of cleft lip and </w:t>
      </w:r>
    </w:p>
    <w:p w:rsidR="00056997" w:rsidRPr="00FD2F5B" w:rsidRDefault="00056997" w:rsidP="00056997">
      <w:pPr>
        <w:pStyle w:val="ListParagraph"/>
        <w:spacing w:after="0" w:line="240" w:lineRule="auto"/>
        <w:ind w:left="786"/>
        <w:rPr>
          <w:rFonts w:asciiTheme="majorBidi" w:hAnsiTheme="majorBidi" w:cstheme="majorBidi"/>
          <w:i/>
          <w:iCs/>
          <w:sz w:val="24"/>
          <w:szCs w:val="24"/>
        </w:rPr>
      </w:pPr>
      <w:r>
        <w:rPr>
          <w:rFonts w:asciiTheme="majorBidi" w:hAnsiTheme="majorBidi" w:cstheme="majorBidi"/>
          <w:sz w:val="24"/>
          <w:szCs w:val="24"/>
        </w:rPr>
        <w:t xml:space="preserve">palate patients during fixed orthodontic treatment. </w:t>
      </w:r>
      <w:r>
        <w:rPr>
          <w:rFonts w:asciiTheme="majorBidi" w:hAnsiTheme="majorBidi" w:cstheme="majorBidi"/>
          <w:i/>
          <w:iCs/>
          <w:sz w:val="24"/>
          <w:szCs w:val="24"/>
        </w:rPr>
        <w:t xml:space="preserve">Journal of Applied  </w:t>
      </w:r>
    </w:p>
    <w:p w:rsidR="00056997" w:rsidRPr="00FD2F5B" w:rsidRDefault="00056997" w:rsidP="00056997">
      <w:pPr>
        <w:pStyle w:val="ListParagraph"/>
        <w:spacing w:after="0" w:line="240" w:lineRule="auto"/>
        <w:ind w:left="786"/>
        <w:rPr>
          <w:rFonts w:asciiTheme="majorBidi" w:hAnsiTheme="majorBidi" w:cstheme="majorBidi"/>
          <w:sz w:val="24"/>
          <w:szCs w:val="24"/>
        </w:rPr>
      </w:pPr>
      <w:r>
        <w:rPr>
          <w:rFonts w:asciiTheme="majorBidi" w:hAnsiTheme="majorBidi" w:cstheme="majorBidi"/>
          <w:i/>
          <w:iCs/>
          <w:sz w:val="24"/>
          <w:szCs w:val="24"/>
        </w:rPr>
        <w:t>Sciences</w:t>
      </w:r>
      <w:r>
        <w:rPr>
          <w:rFonts w:asciiTheme="majorBidi" w:hAnsiTheme="majorBidi" w:cstheme="majorBidi"/>
          <w:sz w:val="24"/>
          <w:szCs w:val="24"/>
        </w:rPr>
        <w:t xml:space="preserve">,(2009); </w:t>
      </w:r>
      <w:r>
        <w:rPr>
          <w:rFonts w:asciiTheme="majorBidi" w:hAnsiTheme="majorBidi" w:cstheme="majorBidi"/>
          <w:i/>
          <w:sz w:val="24"/>
          <w:szCs w:val="24"/>
        </w:rPr>
        <w:t>9(5)</w:t>
      </w:r>
      <w:r>
        <w:rPr>
          <w:rFonts w:asciiTheme="majorBidi" w:hAnsiTheme="majorBidi" w:cstheme="majorBidi"/>
          <w:sz w:val="24"/>
          <w:szCs w:val="24"/>
        </w:rPr>
        <w:t>, 1593-1596.</w:t>
      </w:r>
    </w:p>
    <w:p w:rsidR="00056997" w:rsidRPr="00FD2F5B" w:rsidRDefault="00056997" w:rsidP="00056997">
      <w:pPr>
        <w:pStyle w:val="Header"/>
        <w:rPr>
          <w:rFonts w:asciiTheme="majorBidi" w:hAnsiTheme="majorBidi" w:cstheme="majorBidi"/>
        </w:rPr>
      </w:pPr>
    </w:p>
    <w:p w:rsidR="00056997" w:rsidRPr="00FD2F5B" w:rsidRDefault="00056997" w:rsidP="00056997">
      <w:pPr>
        <w:pStyle w:val="Header"/>
        <w:rPr>
          <w:rFonts w:asciiTheme="majorBidi" w:hAnsiTheme="majorBidi" w:cstheme="majorBidi"/>
        </w:rPr>
      </w:pPr>
      <w:r>
        <w:rPr>
          <w:rFonts w:asciiTheme="majorBidi" w:hAnsiTheme="majorBidi" w:cstheme="majorBidi"/>
        </w:rPr>
        <w:t xml:space="preserve">     16.  McBain, A. J., Bartolo, R. G., &amp; Catrenich, C. E. Effects of a          </w:t>
      </w:r>
    </w:p>
    <w:p w:rsidR="00056997" w:rsidRPr="00FD2F5B" w:rsidRDefault="00056997" w:rsidP="00056997">
      <w:pPr>
        <w:pStyle w:val="Header"/>
        <w:rPr>
          <w:rFonts w:asciiTheme="majorBidi" w:hAnsiTheme="majorBidi" w:cstheme="majorBidi"/>
        </w:rPr>
      </w:pPr>
      <w:r>
        <w:rPr>
          <w:rFonts w:asciiTheme="majorBidi" w:hAnsiTheme="majorBidi" w:cstheme="majorBidi"/>
        </w:rPr>
        <w:t xml:space="preserve">             chlorhexidine gluconate- containing mouthwash on the vitality and   </w:t>
      </w:r>
    </w:p>
    <w:p w:rsidR="00056997" w:rsidRPr="00FD2F5B" w:rsidRDefault="00056997" w:rsidP="00056997">
      <w:pPr>
        <w:pStyle w:val="Header"/>
        <w:ind w:left="786"/>
        <w:rPr>
          <w:rFonts w:asciiTheme="majorBidi" w:hAnsiTheme="majorBidi" w:cstheme="majorBidi"/>
          <w:i/>
          <w:iCs/>
        </w:rPr>
      </w:pPr>
      <w:r>
        <w:rPr>
          <w:rFonts w:asciiTheme="majorBidi" w:hAnsiTheme="majorBidi" w:cstheme="majorBidi"/>
        </w:rPr>
        <w:t xml:space="preserve"> antibacterial susceptibility of  In vitro oral  bactericidal ecosystems.</w:t>
      </w:r>
      <w:r>
        <w:rPr>
          <w:rFonts w:asciiTheme="majorBidi" w:hAnsiTheme="majorBidi" w:cstheme="majorBidi"/>
          <w:i/>
          <w:iCs/>
        </w:rPr>
        <w:t xml:space="preserve"> Applied   </w:t>
      </w:r>
    </w:p>
    <w:p w:rsidR="00056997" w:rsidRPr="00FD2F5B" w:rsidRDefault="00056997" w:rsidP="00056997">
      <w:pPr>
        <w:pStyle w:val="Header"/>
        <w:rPr>
          <w:rFonts w:asciiTheme="majorBidi" w:hAnsiTheme="majorBidi" w:cstheme="majorBidi"/>
        </w:rPr>
      </w:pPr>
      <w:r>
        <w:rPr>
          <w:rFonts w:asciiTheme="majorBidi" w:hAnsiTheme="majorBidi" w:cstheme="majorBidi"/>
          <w:i/>
          <w:iCs/>
        </w:rPr>
        <w:t xml:space="preserve">             and Enviromental Microbiology</w:t>
      </w:r>
      <w:r>
        <w:rPr>
          <w:rFonts w:asciiTheme="majorBidi" w:hAnsiTheme="majorBidi" w:cstheme="majorBidi"/>
        </w:rPr>
        <w:t xml:space="preserve">, (2003); </w:t>
      </w:r>
      <w:r>
        <w:rPr>
          <w:rFonts w:asciiTheme="majorBidi" w:hAnsiTheme="majorBidi" w:cstheme="majorBidi"/>
          <w:i/>
        </w:rPr>
        <w:t>6(8)</w:t>
      </w:r>
      <w:r>
        <w:rPr>
          <w:rFonts w:asciiTheme="majorBidi" w:hAnsiTheme="majorBidi" w:cstheme="majorBidi"/>
        </w:rPr>
        <w:t>,</w:t>
      </w:r>
      <w:r>
        <w:rPr>
          <w:rFonts w:asciiTheme="majorBidi" w:hAnsiTheme="majorBidi" w:cstheme="majorBidi"/>
          <w:i/>
        </w:rPr>
        <w:t xml:space="preserve"> </w:t>
      </w:r>
      <w:r>
        <w:rPr>
          <w:rFonts w:asciiTheme="majorBidi" w:hAnsiTheme="majorBidi" w:cstheme="majorBidi"/>
        </w:rPr>
        <w:t>4770-4776.</w:t>
      </w:r>
    </w:p>
    <w:p w:rsidR="00056997" w:rsidRPr="00FD2F5B" w:rsidRDefault="00056997" w:rsidP="00056997">
      <w:pPr>
        <w:pStyle w:val="Header"/>
        <w:rPr>
          <w:rFonts w:asciiTheme="majorBidi" w:hAnsiTheme="majorBidi" w:cstheme="majorBidi"/>
        </w:rPr>
      </w:pPr>
    </w:p>
    <w:p w:rsidR="00056997" w:rsidRPr="00FD2F5B" w:rsidRDefault="00056997" w:rsidP="00056997">
      <w:pPr>
        <w:pStyle w:val="Header"/>
        <w:rPr>
          <w:rFonts w:asciiTheme="majorBidi" w:hAnsiTheme="majorBidi" w:cstheme="majorBidi"/>
          <w:bCs/>
        </w:rPr>
      </w:pPr>
      <w:r>
        <w:rPr>
          <w:rFonts w:asciiTheme="majorBidi" w:hAnsiTheme="majorBidi" w:cstheme="majorBidi"/>
        </w:rPr>
        <w:t xml:space="preserve">     17.  </w:t>
      </w:r>
      <w:hyperlink r:id="rId21" w:history="1">
        <w:r>
          <w:rPr>
            <w:rFonts w:asciiTheme="majorBidi" w:hAnsiTheme="majorBidi" w:cstheme="majorBidi"/>
          </w:rPr>
          <w:t>Mitsugi, O</w:t>
        </w:r>
      </w:hyperlink>
      <w:r>
        <w:rPr>
          <w:rFonts w:asciiTheme="majorBidi" w:hAnsiTheme="majorBidi" w:cstheme="majorBidi"/>
        </w:rPr>
        <w:t xml:space="preserve">., </w:t>
      </w:r>
      <w:hyperlink r:id="rId22" w:history="1">
        <w:r>
          <w:rPr>
            <w:rFonts w:asciiTheme="majorBidi" w:hAnsiTheme="majorBidi" w:cstheme="majorBidi"/>
          </w:rPr>
          <w:t>Fumiko, H</w:t>
        </w:r>
      </w:hyperlink>
      <w:r>
        <w:rPr>
          <w:rFonts w:asciiTheme="majorBidi" w:hAnsiTheme="majorBidi" w:cstheme="majorBidi"/>
        </w:rPr>
        <w:t xml:space="preserve">., </w:t>
      </w:r>
      <w:hyperlink r:id="rId23" w:history="1">
        <w:r>
          <w:rPr>
            <w:rFonts w:asciiTheme="majorBidi" w:hAnsiTheme="majorBidi" w:cstheme="majorBidi"/>
          </w:rPr>
          <w:t>Yoshiko, S</w:t>
        </w:r>
      </w:hyperlink>
      <w:r>
        <w:rPr>
          <w:rFonts w:asciiTheme="majorBidi" w:hAnsiTheme="majorBidi" w:cstheme="majorBidi"/>
        </w:rPr>
        <w:t xml:space="preserve">., </w:t>
      </w:r>
      <w:hyperlink r:id="rId24" w:history="1">
        <w:r>
          <w:rPr>
            <w:rFonts w:asciiTheme="majorBidi" w:hAnsiTheme="majorBidi" w:cstheme="majorBidi"/>
          </w:rPr>
          <w:t>Xiabo, Z</w:t>
        </w:r>
      </w:hyperlink>
      <w:r>
        <w:rPr>
          <w:rFonts w:asciiTheme="majorBidi" w:hAnsiTheme="majorBidi" w:cstheme="majorBidi"/>
        </w:rPr>
        <w:t xml:space="preserve">., </w:t>
      </w:r>
      <w:hyperlink r:id="rId25" w:history="1">
        <w:r>
          <w:rPr>
            <w:rFonts w:asciiTheme="majorBidi" w:hAnsiTheme="majorBidi" w:cstheme="majorBidi"/>
          </w:rPr>
          <w:t>Kazuo, M</w:t>
        </w:r>
      </w:hyperlink>
      <w:r>
        <w:rPr>
          <w:rFonts w:asciiTheme="majorBidi" w:hAnsiTheme="majorBidi" w:cstheme="majorBidi"/>
        </w:rPr>
        <w:t xml:space="preserve">., &amp; </w:t>
      </w:r>
      <w:hyperlink r:id="rId26" w:history="1">
        <w:r>
          <w:rPr>
            <w:rFonts w:asciiTheme="majorBidi" w:hAnsiTheme="majorBidi" w:cstheme="majorBidi"/>
          </w:rPr>
          <w:t>Katsuyuki, K</w:t>
        </w:r>
      </w:hyperlink>
      <w:r>
        <w:rPr>
          <w:rFonts w:asciiTheme="majorBidi" w:hAnsiTheme="majorBidi" w:cstheme="majorBidi"/>
        </w:rPr>
        <w:t>.</w:t>
      </w:r>
      <w:r>
        <w:rPr>
          <w:rFonts w:asciiTheme="majorBidi" w:hAnsiTheme="majorBidi" w:cstheme="majorBidi"/>
          <w:bCs/>
        </w:rPr>
        <w:t xml:space="preserve"> ,</w:t>
      </w:r>
    </w:p>
    <w:p w:rsidR="00056997" w:rsidRPr="00FD2F5B" w:rsidRDefault="00056997" w:rsidP="00056997">
      <w:pPr>
        <w:pStyle w:val="Header"/>
        <w:rPr>
          <w:rFonts w:asciiTheme="majorBidi" w:hAnsiTheme="majorBidi" w:cstheme="majorBidi"/>
          <w:bCs/>
        </w:rPr>
      </w:pPr>
      <w:r>
        <w:rPr>
          <w:rFonts w:asciiTheme="majorBidi" w:hAnsiTheme="majorBidi" w:cstheme="majorBidi"/>
          <w:bCs/>
        </w:rPr>
        <w:t xml:space="preserve">             Intra-familial distribution of nine putative periodontopathogens in dental  </w:t>
      </w:r>
    </w:p>
    <w:p w:rsidR="00056997" w:rsidRPr="00FD2F5B" w:rsidRDefault="00056997" w:rsidP="00056997">
      <w:pPr>
        <w:pStyle w:val="Header"/>
        <w:rPr>
          <w:rFonts w:asciiTheme="majorBidi" w:hAnsiTheme="majorBidi" w:cstheme="majorBidi"/>
        </w:rPr>
      </w:pPr>
      <w:r>
        <w:rPr>
          <w:rFonts w:asciiTheme="majorBidi" w:hAnsiTheme="majorBidi" w:cstheme="majorBidi"/>
          <w:bCs/>
        </w:rPr>
        <w:t xml:space="preserve">             plaque samples analyzed by PCR. </w:t>
      </w:r>
      <w:r>
        <w:rPr>
          <w:rFonts w:asciiTheme="majorBidi" w:hAnsiTheme="majorBidi" w:cstheme="majorBidi"/>
          <w:bCs/>
          <w:i/>
        </w:rPr>
        <w:t>Journal of Oral Science</w:t>
      </w:r>
      <w:r>
        <w:rPr>
          <w:rFonts w:asciiTheme="majorBidi" w:hAnsiTheme="majorBidi" w:cstheme="majorBidi"/>
          <w:bCs/>
        </w:rPr>
        <w:t>,</w:t>
      </w:r>
      <w:r>
        <w:rPr>
          <w:rFonts w:asciiTheme="majorBidi" w:hAnsiTheme="majorBidi" w:cstheme="majorBidi"/>
        </w:rPr>
        <w:t xml:space="preserve"> (2004);</w:t>
      </w:r>
      <w:r>
        <w:rPr>
          <w:rFonts w:asciiTheme="majorBidi" w:hAnsiTheme="majorBidi" w:cstheme="majorBidi"/>
          <w:i/>
        </w:rPr>
        <w:t>46(9)</w:t>
      </w:r>
      <w:r>
        <w:rPr>
          <w:rFonts w:asciiTheme="majorBidi" w:hAnsiTheme="majorBidi" w:cstheme="majorBidi"/>
        </w:rPr>
        <w:t>, 149-156.</w:t>
      </w:r>
    </w:p>
    <w:p w:rsidR="00056997" w:rsidRPr="00FD2F5B" w:rsidRDefault="00056997" w:rsidP="00056997">
      <w:pPr>
        <w:pStyle w:val="Header"/>
        <w:rPr>
          <w:rFonts w:asciiTheme="majorBidi" w:hAnsiTheme="majorBidi" w:cstheme="majorBidi"/>
        </w:rPr>
      </w:pPr>
    </w:p>
    <w:p w:rsidR="00056997" w:rsidRPr="00FD2F5B" w:rsidRDefault="00056997" w:rsidP="00056997">
      <w:pPr>
        <w:pStyle w:val="Header"/>
        <w:rPr>
          <w:rFonts w:asciiTheme="majorBidi" w:hAnsiTheme="majorBidi" w:cstheme="majorBidi"/>
          <w:bCs/>
          <w:color w:val="336699"/>
        </w:rPr>
      </w:pPr>
      <w:r>
        <w:rPr>
          <w:rFonts w:asciiTheme="majorBidi" w:hAnsiTheme="majorBidi" w:cstheme="majorBidi"/>
        </w:rPr>
        <w:t xml:space="preserve">      18.  </w:t>
      </w:r>
      <w:r>
        <w:rPr>
          <w:rStyle w:val="surname"/>
          <w:rFonts w:asciiTheme="majorBidi" w:hAnsiTheme="majorBidi" w:cstheme="majorBidi"/>
          <w:color w:val="333333"/>
        </w:rPr>
        <w:t>Nonnenmacher,</w:t>
      </w:r>
      <w:r>
        <w:rPr>
          <w:rStyle w:val="forenames"/>
          <w:rFonts w:asciiTheme="majorBidi" w:hAnsiTheme="majorBidi" w:cstheme="majorBidi"/>
          <w:color w:val="333333"/>
        </w:rPr>
        <w:t xml:space="preserve"> C.</w:t>
      </w:r>
      <w:r>
        <w:rPr>
          <w:rFonts w:asciiTheme="majorBidi" w:hAnsiTheme="majorBidi" w:cstheme="majorBidi"/>
          <w:color w:val="333333"/>
        </w:rPr>
        <w:t xml:space="preserve">, </w:t>
      </w:r>
      <w:r>
        <w:rPr>
          <w:rStyle w:val="surname"/>
          <w:rFonts w:asciiTheme="majorBidi" w:hAnsiTheme="majorBidi" w:cstheme="majorBidi"/>
          <w:color w:val="333333"/>
        </w:rPr>
        <w:t>Mutters,</w:t>
      </w:r>
      <w:r>
        <w:rPr>
          <w:rStyle w:val="name"/>
          <w:rFonts w:asciiTheme="majorBidi" w:hAnsiTheme="majorBidi" w:cstheme="majorBidi"/>
          <w:color w:val="333333"/>
        </w:rPr>
        <w:t xml:space="preserve"> </w:t>
      </w:r>
      <w:r>
        <w:rPr>
          <w:rStyle w:val="forenames"/>
          <w:rFonts w:asciiTheme="majorBidi" w:hAnsiTheme="majorBidi" w:cstheme="majorBidi"/>
          <w:color w:val="333333"/>
        </w:rPr>
        <w:t>R.,</w:t>
      </w:r>
      <w:r>
        <w:rPr>
          <w:rStyle w:val="name"/>
          <w:rFonts w:asciiTheme="majorBidi" w:hAnsiTheme="majorBidi" w:cstheme="majorBidi"/>
          <w:color w:val="333333"/>
        </w:rPr>
        <w:t xml:space="preserve"> </w:t>
      </w:r>
      <w:r>
        <w:rPr>
          <w:rFonts w:asciiTheme="majorBidi" w:hAnsiTheme="majorBidi" w:cstheme="majorBidi"/>
          <w:color w:val="333333"/>
        </w:rPr>
        <w:t xml:space="preserve">&amp; </w:t>
      </w:r>
      <w:r>
        <w:rPr>
          <w:rStyle w:val="surname"/>
          <w:rFonts w:asciiTheme="majorBidi" w:hAnsiTheme="majorBidi" w:cstheme="majorBidi"/>
          <w:color w:val="333333"/>
        </w:rPr>
        <w:t>Jacoby,</w:t>
      </w:r>
      <w:r>
        <w:rPr>
          <w:rStyle w:val="name"/>
          <w:rFonts w:asciiTheme="majorBidi" w:hAnsiTheme="majorBidi" w:cstheme="majorBidi"/>
          <w:color w:val="333333"/>
        </w:rPr>
        <w:t xml:space="preserve"> F. </w:t>
      </w:r>
      <w:r>
        <w:rPr>
          <w:rStyle w:val="forenames"/>
          <w:rFonts w:asciiTheme="majorBidi" w:hAnsiTheme="majorBidi" w:cstheme="majorBidi"/>
          <w:color w:val="333333"/>
        </w:rPr>
        <w:t>L.</w:t>
      </w:r>
      <w:r>
        <w:rPr>
          <w:rStyle w:val="name"/>
          <w:rFonts w:asciiTheme="majorBidi" w:hAnsiTheme="majorBidi" w:cstheme="majorBidi"/>
          <w:color w:val="333333"/>
        </w:rPr>
        <w:t xml:space="preserve"> </w:t>
      </w:r>
      <w:r>
        <w:rPr>
          <w:rFonts w:asciiTheme="majorBidi" w:hAnsiTheme="majorBidi" w:cstheme="majorBidi"/>
          <w:bCs/>
          <w:color w:val="333333"/>
        </w:rPr>
        <w:t xml:space="preserve">Microbiological   </w:t>
      </w:r>
      <w:r>
        <w:rPr>
          <w:rFonts w:asciiTheme="majorBidi" w:hAnsiTheme="majorBidi" w:cstheme="majorBidi"/>
          <w:bCs/>
          <w:color w:val="336699"/>
        </w:rPr>
        <w:t xml:space="preserve">  </w:t>
      </w:r>
    </w:p>
    <w:p w:rsidR="00056997" w:rsidRPr="00FD2F5B" w:rsidRDefault="00056997" w:rsidP="00056997">
      <w:pPr>
        <w:pStyle w:val="Header"/>
        <w:rPr>
          <w:rFonts w:asciiTheme="majorBidi" w:hAnsiTheme="majorBidi" w:cstheme="majorBidi"/>
          <w:bCs/>
          <w:color w:val="333333"/>
        </w:rPr>
      </w:pPr>
      <w:r>
        <w:rPr>
          <w:rFonts w:asciiTheme="majorBidi" w:hAnsiTheme="majorBidi" w:cstheme="majorBidi"/>
          <w:bCs/>
          <w:color w:val="336699"/>
        </w:rPr>
        <w:t xml:space="preserve">              </w:t>
      </w:r>
      <w:r>
        <w:rPr>
          <w:rFonts w:asciiTheme="majorBidi" w:hAnsiTheme="majorBidi" w:cstheme="majorBidi"/>
          <w:bCs/>
          <w:color w:val="333333"/>
        </w:rPr>
        <w:t xml:space="preserve">characteristics of subgingival microbiota in adult periodontitis, localized juvenile </w:t>
      </w:r>
    </w:p>
    <w:p w:rsidR="00056997" w:rsidRPr="00FD2F5B" w:rsidRDefault="00056997" w:rsidP="00056997">
      <w:pPr>
        <w:pStyle w:val="Header"/>
        <w:rPr>
          <w:rFonts w:asciiTheme="majorBidi" w:hAnsiTheme="majorBidi" w:cstheme="majorBidi"/>
          <w:bCs/>
          <w:i/>
          <w:color w:val="333333"/>
        </w:rPr>
      </w:pPr>
      <w:r>
        <w:rPr>
          <w:rFonts w:asciiTheme="majorBidi" w:hAnsiTheme="majorBidi" w:cstheme="majorBidi"/>
          <w:bCs/>
          <w:color w:val="333333"/>
        </w:rPr>
        <w:t xml:space="preserve">              periodontitis and rapidly progressive periodontitis subjects. </w:t>
      </w:r>
      <w:r>
        <w:rPr>
          <w:rFonts w:asciiTheme="majorBidi" w:hAnsiTheme="majorBidi" w:cstheme="majorBidi"/>
          <w:bCs/>
          <w:i/>
          <w:color w:val="333333"/>
        </w:rPr>
        <w:t xml:space="preserve">Clinical Microbiology </w:t>
      </w:r>
    </w:p>
    <w:p w:rsidR="00056997" w:rsidRPr="00054C7D" w:rsidRDefault="00056997" w:rsidP="00056997">
      <w:pPr>
        <w:pStyle w:val="Header"/>
        <w:rPr>
          <w:rFonts w:asciiTheme="majorBidi" w:hAnsiTheme="majorBidi" w:cstheme="majorBidi"/>
          <w:bCs/>
        </w:rPr>
      </w:pPr>
      <w:r>
        <w:rPr>
          <w:rFonts w:asciiTheme="majorBidi" w:hAnsiTheme="majorBidi" w:cstheme="majorBidi"/>
          <w:bCs/>
          <w:i/>
          <w:color w:val="333333"/>
        </w:rPr>
        <w:t xml:space="preserve">              and Infectio</w:t>
      </w:r>
      <w:hyperlink r:id="rId27" w:history="1">
        <w:r>
          <w:rPr>
            <w:rFonts w:asciiTheme="majorBidi" w:hAnsiTheme="majorBidi" w:cstheme="majorBidi"/>
            <w:i/>
          </w:rPr>
          <w:t>n</w:t>
        </w:r>
      </w:hyperlink>
      <w:r>
        <w:rPr>
          <w:rFonts w:asciiTheme="majorBidi" w:hAnsiTheme="majorBidi" w:cstheme="majorBidi"/>
        </w:rPr>
        <w:t xml:space="preserve">, </w:t>
      </w:r>
      <w:r w:rsidRPr="00FD2F5B">
        <w:rPr>
          <w:rStyle w:val="name"/>
          <w:rFonts w:asciiTheme="majorBidi" w:hAnsiTheme="majorBidi" w:cstheme="majorBidi"/>
          <w:color w:val="333333"/>
        </w:rPr>
        <w:t>(2002)</w:t>
      </w:r>
      <w:r w:rsidRPr="009C0208">
        <w:rPr>
          <w:rStyle w:val="name"/>
          <w:rFonts w:asciiTheme="majorBidi" w:hAnsiTheme="majorBidi" w:cstheme="majorBidi"/>
          <w:color w:val="333333"/>
        </w:rPr>
        <w:t>;</w:t>
      </w:r>
      <w:r w:rsidRPr="009C0208">
        <w:rPr>
          <w:rFonts w:asciiTheme="majorBidi" w:hAnsiTheme="majorBidi" w:cstheme="majorBidi"/>
          <w:bCs/>
          <w:color w:val="333333"/>
        </w:rPr>
        <w:t xml:space="preserve"> </w:t>
      </w:r>
      <w:r w:rsidRPr="009C0208">
        <w:rPr>
          <w:rFonts w:asciiTheme="majorBidi" w:hAnsiTheme="majorBidi" w:cstheme="majorBidi"/>
          <w:i/>
        </w:rPr>
        <w:t>7(11)</w:t>
      </w:r>
      <w:r w:rsidRPr="00026D1F">
        <w:rPr>
          <w:rFonts w:asciiTheme="majorBidi" w:hAnsiTheme="majorBidi" w:cstheme="majorBidi"/>
        </w:rPr>
        <w:t xml:space="preserve">, </w:t>
      </w:r>
      <w:r w:rsidRPr="00054C7D">
        <w:rPr>
          <w:rFonts w:asciiTheme="majorBidi" w:hAnsiTheme="majorBidi" w:cstheme="majorBidi"/>
          <w:bCs/>
        </w:rPr>
        <w:t>213-217.</w:t>
      </w:r>
    </w:p>
    <w:p w:rsidR="00056997" w:rsidRPr="00FD2F5B" w:rsidRDefault="00056997" w:rsidP="00056997">
      <w:pPr>
        <w:pStyle w:val="ListParagraph"/>
        <w:autoSpaceDE w:val="0"/>
        <w:autoSpaceDN w:val="0"/>
        <w:adjustRightInd w:val="0"/>
        <w:spacing w:before="100" w:after="0" w:line="240" w:lineRule="auto"/>
        <w:ind w:left="786" w:right="3"/>
        <w:outlineLvl w:val="2"/>
        <w:rPr>
          <w:rFonts w:asciiTheme="majorBidi" w:eastAsia="Times New Roman" w:hAnsiTheme="majorBidi" w:cstheme="majorBidi"/>
          <w:bCs/>
          <w:color w:val="336699"/>
          <w:sz w:val="24"/>
          <w:szCs w:val="24"/>
        </w:rPr>
      </w:pPr>
    </w:p>
    <w:p w:rsidR="00056997" w:rsidRPr="00FD2F5B" w:rsidRDefault="00056997" w:rsidP="00056997">
      <w:pPr>
        <w:rPr>
          <w:rFonts w:asciiTheme="majorBidi" w:hAnsiTheme="majorBidi" w:cstheme="majorBidi"/>
        </w:rPr>
      </w:pPr>
      <w:r>
        <w:rPr>
          <w:rFonts w:asciiTheme="majorBidi" w:hAnsiTheme="majorBidi" w:cstheme="majorBidi"/>
        </w:rPr>
        <w:t xml:space="preserve">      19.  Salari, M. H., &amp; Kadkhoda, Z., Rate of cultivable subgingival   </w:t>
      </w:r>
    </w:p>
    <w:p w:rsidR="00056997" w:rsidRPr="00FD2F5B" w:rsidRDefault="00056997" w:rsidP="00056997">
      <w:pPr>
        <w:tabs>
          <w:tab w:val="left" w:pos="1620"/>
        </w:tabs>
        <w:rPr>
          <w:rFonts w:asciiTheme="majorBidi" w:hAnsiTheme="majorBidi" w:cstheme="majorBidi"/>
          <w:i/>
          <w:iCs/>
        </w:rPr>
      </w:pPr>
      <w:r>
        <w:rPr>
          <w:rFonts w:asciiTheme="majorBidi" w:hAnsiTheme="majorBidi" w:cstheme="majorBidi"/>
        </w:rPr>
        <w:t xml:space="preserve">               periodontopathologic bacteria in chronic periodontitis. </w:t>
      </w:r>
      <w:r>
        <w:rPr>
          <w:rFonts w:asciiTheme="majorBidi" w:hAnsiTheme="majorBidi" w:cstheme="majorBidi"/>
          <w:i/>
          <w:iCs/>
        </w:rPr>
        <w:t xml:space="preserve">Journal of Oral  </w:t>
      </w:r>
    </w:p>
    <w:p w:rsidR="00056997" w:rsidRPr="00FD2F5B" w:rsidRDefault="00056997" w:rsidP="00056997">
      <w:pPr>
        <w:tabs>
          <w:tab w:val="left" w:pos="1620"/>
        </w:tabs>
        <w:rPr>
          <w:rFonts w:asciiTheme="majorBidi" w:hAnsiTheme="majorBidi" w:cstheme="majorBidi"/>
        </w:rPr>
      </w:pPr>
      <w:r>
        <w:rPr>
          <w:rFonts w:asciiTheme="majorBidi" w:hAnsiTheme="majorBidi" w:cstheme="majorBidi"/>
          <w:i/>
          <w:iCs/>
        </w:rPr>
        <w:t xml:space="preserve">                Science</w:t>
      </w:r>
      <w:r>
        <w:rPr>
          <w:rFonts w:asciiTheme="majorBidi" w:hAnsiTheme="majorBidi" w:cstheme="majorBidi"/>
          <w:iCs/>
        </w:rPr>
        <w:t>,</w:t>
      </w:r>
      <w:r>
        <w:rPr>
          <w:rFonts w:asciiTheme="majorBidi" w:hAnsiTheme="majorBidi" w:cstheme="majorBidi"/>
        </w:rPr>
        <w:t xml:space="preserve"> (2004);</w:t>
      </w:r>
      <w:r>
        <w:rPr>
          <w:rFonts w:asciiTheme="majorBidi" w:hAnsiTheme="majorBidi" w:cstheme="majorBidi"/>
          <w:i/>
        </w:rPr>
        <w:t>46(3)</w:t>
      </w:r>
      <w:r>
        <w:rPr>
          <w:rFonts w:asciiTheme="majorBidi" w:hAnsiTheme="majorBidi" w:cstheme="majorBidi"/>
        </w:rPr>
        <w:t>, 157-161.</w:t>
      </w:r>
    </w:p>
    <w:p w:rsidR="00056997" w:rsidRPr="00FD2F5B" w:rsidRDefault="00056997" w:rsidP="00056997">
      <w:pPr>
        <w:tabs>
          <w:tab w:val="left" w:pos="1620"/>
        </w:tabs>
        <w:ind w:left="786"/>
        <w:rPr>
          <w:rFonts w:asciiTheme="majorBidi" w:hAnsiTheme="majorBidi" w:cstheme="majorBidi"/>
        </w:rPr>
      </w:pPr>
      <w:r>
        <w:rPr>
          <w:rFonts w:asciiTheme="majorBidi" w:hAnsiTheme="majorBidi" w:cstheme="majorBidi"/>
        </w:rPr>
        <w:t xml:space="preserve"> </w:t>
      </w:r>
    </w:p>
    <w:p w:rsidR="00056997" w:rsidRPr="00FD2F5B" w:rsidRDefault="00056997" w:rsidP="00056997">
      <w:pPr>
        <w:rPr>
          <w:rFonts w:asciiTheme="majorBidi" w:hAnsiTheme="majorBidi" w:cstheme="majorBidi"/>
        </w:rPr>
      </w:pPr>
      <w:r>
        <w:rPr>
          <w:rFonts w:asciiTheme="majorBidi" w:hAnsiTheme="majorBidi" w:cstheme="majorBidi"/>
        </w:rPr>
        <w:t xml:space="preserve">       20.  Sreenivasan, P. K., &amp; Griffins, E. (2004). The effect of a chlorhexidine </w:t>
      </w:r>
    </w:p>
    <w:p w:rsidR="00056997" w:rsidRPr="00FD2F5B" w:rsidRDefault="00056997" w:rsidP="00056997">
      <w:pPr>
        <w:pStyle w:val="ListParagraph"/>
        <w:spacing w:after="0" w:line="240" w:lineRule="auto"/>
        <w:ind w:left="786"/>
        <w:rPr>
          <w:rFonts w:asciiTheme="majorBidi" w:hAnsiTheme="majorBidi" w:cstheme="majorBidi"/>
          <w:i/>
          <w:iCs/>
          <w:sz w:val="24"/>
          <w:szCs w:val="24"/>
        </w:rPr>
      </w:pPr>
      <w:r>
        <w:rPr>
          <w:rFonts w:asciiTheme="majorBidi" w:hAnsiTheme="majorBidi" w:cstheme="majorBidi"/>
          <w:sz w:val="24"/>
          <w:szCs w:val="24"/>
        </w:rPr>
        <w:t xml:space="preserve">  mouthrinse on culturable microorganisms of tongue and saliva. </w:t>
      </w:r>
      <w:r>
        <w:rPr>
          <w:rFonts w:asciiTheme="majorBidi" w:hAnsiTheme="majorBidi" w:cstheme="majorBidi"/>
          <w:i/>
          <w:iCs/>
          <w:sz w:val="24"/>
          <w:szCs w:val="24"/>
        </w:rPr>
        <w:t xml:space="preserve">Microbiological </w:t>
      </w:r>
    </w:p>
    <w:p w:rsidR="00056997" w:rsidRPr="00FD2F5B" w:rsidRDefault="00056997" w:rsidP="00056997">
      <w:pPr>
        <w:rPr>
          <w:rFonts w:asciiTheme="majorBidi" w:hAnsiTheme="majorBidi" w:cstheme="majorBidi"/>
          <w:vanish/>
        </w:rPr>
      </w:pPr>
      <w:r>
        <w:rPr>
          <w:rFonts w:asciiTheme="majorBidi" w:hAnsiTheme="majorBidi" w:cstheme="majorBidi"/>
          <w:i/>
          <w:iCs/>
        </w:rPr>
        <w:t xml:space="preserve">              Research</w:t>
      </w:r>
      <w:r>
        <w:rPr>
          <w:rFonts w:asciiTheme="majorBidi" w:hAnsiTheme="majorBidi" w:cstheme="majorBidi"/>
          <w:iCs/>
        </w:rPr>
        <w:t>, (2004);</w:t>
      </w:r>
      <w:r>
        <w:rPr>
          <w:rFonts w:asciiTheme="majorBidi" w:hAnsiTheme="majorBidi" w:cstheme="majorBidi"/>
        </w:rPr>
        <w:t>159(10), 365-370.</w:t>
      </w:r>
    </w:p>
    <w:p w:rsidR="00056997" w:rsidRPr="00FD2F5B" w:rsidRDefault="00056997" w:rsidP="00056997">
      <w:pPr>
        <w:rPr>
          <w:rFonts w:asciiTheme="majorBidi" w:hAnsiTheme="majorBidi" w:cstheme="majorBidi"/>
        </w:rPr>
      </w:pPr>
    </w:p>
    <w:p w:rsidR="00056997" w:rsidRPr="00FD2F5B" w:rsidRDefault="00056997" w:rsidP="00056997">
      <w:pPr>
        <w:autoSpaceDE w:val="0"/>
        <w:autoSpaceDN w:val="0"/>
        <w:adjustRightInd w:val="0"/>
        <w:spacing w:line="480" w:lineRule="auto"/>
        <w:rPr>
          <w:rFonts w:asciiTheme="majorBidi" w:hAnsiTheme="majorBidi" w:cstheme="majorBidi"/>
        </w:rPr>
      </w:pPr>
    </w:p>
    <w:p w:rsidR="00056997" w:rsidRPr="00FD2F5B" w:rsidRDefault="00056997" w:rsidP="00056997">
      <w:pPr>
        <w:rPr>
          <w:rFonts w:asciiTheme="majorBidi" w:hAnsiTheme="majorBidi" w:cstheme="majorBidi"/>
          <w:b/>
          <w:bCs/>
        </w:rPr>
      </w:pPr>
    </w:p>
    <w:p w:rsidR="00A25A52" w:rsidRDefault="00A25A52"/>
    <w:sectPr w:rsidR="00A25A52" w:rsidSect="008548C3">
      <w:footerReference w:type="default" r:id="rId28"/>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4501"/>
      <w:docPartObj>
        <w:docPartGallery w:val="Page Numbers (Bottom of Page)"/>
        <w:docPartUnique/>
      </w:docPartObj>
    </w:sdtPr>
    <w:sdtEndPr/>
    <w:sdtContent>
      <w:p w:rsidR="00026D1F" w:rsidRDefault="00056997">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026D1F" w:rsidRDefault="00056997">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391F"/>
    <w:multiLevelType w:val="hybridMultilevel"/>
    <w:tmpl w:val="51BE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A5651B"/>
    <w:multiLevelType w:val="hybridMultilevel"/>
    <w:tmpl w:val="1E5A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962153"/>
    <w:multiLevelType w:val="hybridMultilevel"/>
    <w:tmpl w:val="2C3C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56997"/>
    <w:rsid w:val="00056997"/>
    <w:rsid w:val="008E3907"/>
    <w:rsid w:val="00A25A52"/>
    <w:rsid w:val="00DE054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997"/>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6997"/>
    <w:pPr>
      <w:jc w:val="center"/>
    </w:pPr>
    <w:rPr>
      <w:b/>
      <w:bCs/>
    </w:rPr>
  </w:style>
  <w:style w:type="character" w:customStyle="1" w:styleId="TitleChar">
    <w:name w:val="Title Char"/>
    <w:basedOn w:val="DefaultParagraphFont"/>
    <w:link w:val="Title"/>
    <w:rsid w:val="00056997"/>
    <w:rPr>
      <w:rFonts w:ascii="Times New Roman" w:eastAsia="Times New Roman" w:hAnsi="Times New Roman" w:cs="Times New Roman"/>
      <w:b/>
      <w:bCs/>
      <w:sz w:val="24"/>
      <w:szCs w:val="24"/>
      <w:lang w:bidi="ar-SA"/>
    </w:rPr>
  </w:style>
  <w:style w:type="paragraph" w:styleId="ListParagraph">
    <w:name w:val="List Paragraph"/>
    <w:basedOn w:val="Normal"/>
    <w:uiPriority w:val="34"/>
    <w:qFormat/>
    <w:rsid w:val="00056997"/>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56997"/>
    <w:pPr>
      <w:spacing w:before="100" w:beforeAutospacing="1" w:after="100" w:afterAutospacing="1"/>
    </w:pPr>
    <w:rPr>
      <w:rFonts w:eastAsia="SimSun"/>
      <w:lang w:eastAsia="zh-CN"/>
    </w:rPr>
  </w:style>
  <w:style w:type="table" w:styleId="TableGrid">
    <w:name w:val="Table Grid"/>
    <w:basedOn w:val="TableNormal"/>
    <w:rsid w:val="00056997"/>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6997"/>
    <w:rPr>
      <w:rFonts w:ascii="Tahoma" w:hAnsi="Tahoma" w:cs="Tahoma"/>
      <w:sz w:val="16"/>
      <w:szCs w:val="16"/>
    </w:rPr>
  </w:style>
  <w:style w:type="character" w:customStyle="1" w:styleId="BalloonTextChar">
    <w:name w:val="Balloon Text Char"/>
    <w:basedOn w:val="DefaultParagraphFont"/>
    <w:link w:val="BalloonText"/>
    <w:uiPriority w:val="99"/>
    <w:semiHidden/>
    <w:rsid w:val="00056997"/>
    <w:rPr>
      <w:rFonts w:ascii="Tahoma" w:eastAsia="Times New Roman" w:hAnsi="Tahoma" w:cs="Tahoma"/>
      <w:sz w:val="16"/>
      <w:szCs w:val="16"/>
      <w:lang w:bidi="ar-SA"/>
    </w:rPr>
  </w:style>
  <w:style w:type="paragraph" w:styleId="Header">
    <w:name w:val="header"/>
    <w:basedOn w:val="Normal"/>
    <w:link w:val="HeaderChar"/>
    <w:uiPriority w:val="99"/>
    <w:unhideWhenUsed/>
    <w:rsid w:val="00056997"/>
    <w:pPr>
      <w:tabs>
        <w:tab w:val="center" w:pos="4513"/>
        <w:tab w:val="right" w:pos="9026"/>
      </w:tabs>
    </w:pPr>
  </w:style>
  <w:style w:type="character" w:customStyle="1" w:styleId="HeaderChar">
    <w:name w:val="Header Char"/>
    <w:basedOn w:val="DefaultParagraphFont"/>
    <w:link w:val="Header"/>
    <w:uiPriority w:val="99"/>
    <w:rsid w:val="00056997"/>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056997"/>
    <w:pPr>
      <w:tabs>
        <w:tab w:val="center" w:pos="4513"/>
        <w:tab w:val="right" w:pos="9026"/>
      </w:tabs>
    </w:pPr>
  </w:style>
  <w:style w:type="character" w:customStyle="1" w:styleId="FooterChar">
    <w:name w:val="Footer Char"/>
    <w:basedOn w:val="DefaultParagraphFont"/>
    <w:link w:val="Footer"/>
    <w:uiPriority w:val="99"/>
    <w:rsid w:val="00056997"/>
    <w:rPr>
      <w:rFonts w:ascii="Times New Roman" w:eastAsia="Times New Roman" w:hAnsi="Times New Roman" w:cs="Times New Roman"/>
      <w:sz w:val="24"/>
      <w:szCs w:val="24"/>
      <w:lang w:bidi="ar-SA"/>
    </w:rPr>
  </w:style>
  <w:style w:type="character" w:customStyle="1" w:styleId="name">
    <w:name w:val="name"/>
    <w:basedOn w:val="DefaultParagraphFont"/>
    <w:rsid w:val="00056997"/>
    <w:rPr>
      <w:rFonts w:ascii="Times New Roman" w:hAnsi="Times New Roman" w:cs="Times New Roman"/>
    </w:rPr>
  </w:style>
  <w:style w:type="character" w:customStyle="1" w:styleId="forenames">
    <w:name w:val="forenames"/>
    <w:basedOn w:val="DefaultParagraphFont"/>
    <w:rsid w:val="00056997"/>
    <w:rPr>
      <w:rFonts w:ascii="Times New Roman" w:hAnsi="Times New Roman" w:cs="Times New Roman"/>
    </w:rPr>
  </w:style>
  <w:style w:type="character" w:customStyle="1" w:styleId="surname">
    <w:name w:val="surname"/>
    <w:basedOn w:val="DefaultParagraphFont"/>
    <w:rsid w:val="00056997"/>
    <w:rPr>
      <w:rFonts w:ascii="Times New Roman" w:hAnsi="Times New Roman" w:cs="Times New Roman"/>
    </w:rPr>
  </w:style>
  <w:style w:type="character" w:styleId="Hyperlink">
    <w:name w:val="Hyperlink"/>
    <w:basedOn w:val="DefaultParagraphFont"/>
    <w:uiPriority w:val="99"/>
    <w:unhideWhenUsed/>
    <w:rsid w:val="00056997"/>
    <w:rPr>
      <w:color w:val="336699"/>
      <w:u w:val="single"/>
    </w:rPr>
  </w:style>
  <w:style w:type="character" w:styleId="Strong">
    <w:name w:val="Strong"/>
    <w:basedOn w:val="DefaultParagraphFont"/>
    <w:uiPriority w:val="22"/>
    <w:qFormat/>
    <w:rsid w:val="00056997"/>
    <w:rPr>
      <w:b/>
      <w:bCs/>
    </w:rPr>
  </w:style>
  <w:style w:type="character" w:customStyle="1" w:styleId="ja50-ce-author">
    <w:name w:val="ja50-ce-author"/>
    <w:basedOn w:val="DefaultParagraphFont"/>
    <w:rsid w:val="00056997"/>
  </w:style>
  <w:style w:type="character" w:customStyle="1" w:styleId="textbold">
    <w:name w:val="text_bold"/>
    <w:basedOn w:val="DefaultParagraphFont"/>
    <w:rsid w:val="00056997"/>
  </w:style>
  <w:style w:type="character" w:styleId="CommentReference">
    <w:name w:val="annotation reference"/>
    <w:basedOn w:val="DefaultParagraphFont"/>
    <w:uiPriority w:val="99"/>
    <w:semiHidden/>
    <w:unhideWhenUsed/>
    <w:rsid w:val="00056997"/>
    <w:rPr>
      <w:sz w:val="18"/>
      <w:szCs w:val="18"/>
    </w:rPr>
  </w:style>
  <w:style w:type="paragraph" w:styleId="CommentText">
    <w:name w:val="annotation text"/>
    <w:basedOn w:val="Normal"/>
    <w:link w:val="CommentTextChar"/>
    <w:uiPriority w:val="99"/>
    <w:semiHidden/>
    <w:unhideWhenUsed/>
    <w:rsid w:val="00056997"/>
  </w:style>
  <w:style w:type="character" w:customStyle="1" w:styleId="CommentTextChar">
    <w:name w:val="Comment Text Char"/>
    <w:basedOn w:val="DefaultParagraphFont"/>
    <w:link w:val="CommentText"/>
    <w:uiPriority w:val="99"/>
    <w:semiHidden/>
    <w:rsid w:val="00056997"/>
    <w:rPr>
      <w:rFonts w:ascii="Times New Roman" w:eastAsia="Times New Roman" w:hAnsi="Times New Roman" w:cs="Times New Roman"/>
      <w:sz w:val="24"/>
      <w:szCs w:val="24"/>
      <w:lang w:bidi="ar-SA"/>
    </w:rPr>
  </w:style>
  <w:style w:type="paragraph" w:styleId="CommentSubject">
    <w:name w:val="annotation subject"/>
    <w:basedOn w:val="CommentText"/>
    <w:next w:val="CommentText"/>
    <w:link w:val="CommentSubjectChar"/>
    <w:uiPriority w:val="99"/>
    <w:semiHidden/>
    <w:unhideWhenUsed/>
    <w:rsid w:val="00056997"/>
    <w:rPr>
      <w:b/>
      <w:bCs/>
      <w:sz w:val="20"/>
      <w:szCs w:val="20"/>
    </w:rPr>
  </w:style>
  <w:style w:type="character" w:customStyle="1" w:styleId="CommentSubjectChar">
    <w:name w:val="Comment Subject Char"/>
    <w:basedOn w:val="CommentTextChar"/>
    <w:link w:val="CommentSubject"/>
    <w:uiPriority w:val="99"/>
    <w:semiHidden/>
    <w:rsid w:val="00056997"/>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3.interscience.wiley.com/journal/119656868/abstract?CRETRY=1&amp;SRETRY=0" TargetMode="External"/><Relationship Id="rId13" Type="http://schemas.openxmlformats.org/officeDocument/2006/relationships/hyperlink" Target="http://www.entnet.org" TargetMode="External"/><Relationship Id="rId18" Type="http://schemas.openxmlformats.org/officeDocument/2006/relationships/hyperlink" Target="http://www.otojournal.org/article/S0194-5998(98)70231-1/abstract" TargetMode="External"/><Relationship Id="rId26" Type="http://schemas.openxmlformats.org/officeDocument/2006/relationships/hyperlink" Target="http://www.jstage.jst.go.jp/search/?typej=on&amp;typep=on&amp;typer=on&amp;d3=au&amp;dp3=Katsuyuki+Kozai&amp;ca=999999&amp;alang=all&amp;rev=all&amp;pl=20&amp;search=%8C%9F%8D%F5%8E%C0%8Ds" TargetMode="External"/><Relationship Id="rId3" Type="http://schemas.openxmlformats.org/officeDocument/2006/relationships/settings" Target="settings.xml"/><Relationship Id="rId21" Type="http://schemas.openxmlformats.org/officeDocument/2006/relationships/hyperlink" Target="http://www.jstage.jst.go.jp/search/?typej=on&amp;typep=on&amp;typer=on&amp;d3=au&amp;dp3=Mitsugi+Okada&amp;ca=999999&amp;alang=all&amp;rev=all&amp;pl=20&amp;search=%8C%9F%8D%F5%8E%C0%8Ds" TargetMode="External"/><Relationship Id="rId7" Type="http://schemas.openxmlformats.org/officeDocument/2006/relationships/hyperlink" Target="http://www.sciencedirect.com/science?_ob=PublicationURL&amp;_tockey=%23TOC%2325742%232005%23999509996%23599520%23FLA%23&amp;_cdi=25742&amp;_pubType=J&amp;view=c&amp;_auth=y&amp;_acct=C000050221&amp;_version=1&amp;_urlVersion=0&amp;_userid=10&amp;md5=d43769856b23b8e4d3ba17b15d1786f0" TargetMode="External"/><Relationship Id="rId12" Type="http://schemas.openxmlformats.org/officeDocument/2006/relationships/hyperlink" Target="http://www.otojournal.org/article/S0194-5998(98)70231-1/abstract" TargetMode="External"/><Relationship Id="rId17" Type="http://schemas.openxmlformats.org/officeDocument/2006/relationships/hyperlink" Target="http://www.otojournal.org/article/S0194-5998(98)70231-1/abstract" TargetMode="External"/><Relationship Id="rId25" Type="http://schemas.openxmlformats.org/officeDocument/2006/relationships/hyperlink" Target="http://www.jstage.jst.go.jp/search/?typej=on&amp;typep=on&amp;typer=on&amp;d3=au&amp;dp3=Kazuo+Miura&amp;ca=999999&amp;alang=all&amp;rev=all&amp;pl=20&amp;search=%8C%9F%8D%F5%8E%C0%8Ds" TargetMode="External"/><Relationship Id="rId2" Type="http://schemas.openxmlformats.org/officeDocument/2006/relationships/styles" Target="styles.xml"/><Relationship Id="rId16" Type="http://schemas.openxmlformats.org/officeDocument/2006/relationships/hyperlink" Target="http://www.otojournal.org/article/S0194-5998(98)70231-1/abstract" TargetMode="External"/><Relationship Id="rId20" Type="http://schemas.openxmlformats.org/officeDocument/2006/relationships/hyperlink" Target="http://www.otojournal.org/issues?Vol=11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ciencedirect.com/science/journal/00118532" TargetMode="External"/><Relationship Id="rId11" Type="http://schemas.openxmlformats.org/officeDocument/2006/relationships/hyperlink" Target="http://www.otojournal.org/article/S0194-5998(98)70231-1/abstract" TargetMode="External"/><Relationship Id="rId24" Type="http://schemas.openxmlformats.org/officeDocument/2006/relationships/hyperlink" Target="http://www.jstage.jst.go.jp/search/?typej=on&amp;typep=on&amp;typer=on&amp;d3=au&amp;dp3=Xiabo+Zhong&amp;ca=999999&amp;alang=all&amp;rev=all&amp;pl=20&amp;search=%8C%9F%8D%F5%8E%C0%8Ds" TargetMode="External"/><Relationship Id="rId5" Type="http://schemas.openxmlformats.org/officeDocument/2006/relationships/chart" Target="charts/chart1.xml"/><Relationship Id="rId15" Type="http://schemas.openxmlformats.org/officeDocument/2006/relationships/hyperlink" Target="http://www.otojournal.org/article/S0194-5998(98)70231-1/abstract" TargetMode="External"/><Relationship Id="rId23" Type="http://schemas.openxmlformats.org/officeDocument/2006/relationships/hyperlink" Target="http://www.jstage.jst.go.jp/search/?typej=on&amp;typep=on&amp;typer=on&amp;d3=au&amp;dp3=Yoshiko+Soda&amp;ca=999999&amp;alang=all&amp;rev=all&amp;pl=20&amp;search=%8C%9F%8D%F5%8E%C0%8Ds" TargetMode="External"/><Relationship Id="rId28" Type="http://schemas.openxmlformats.org/officeDocument/2006/relationships/footer" Target="footer1.xml"/><Relationship Id="rId10" Type="http://schemas.openxmlformats.org/officeDocument/2006/relationships/hyperlink" Target="http://www.otojournal.org/article/S0194-5998(98)70231-1/abstract" TargetMode="External"/><Relationship Id="rId19" Type="http://schemas.openxmlformats.org/officeDocument/2006/relationships/hyperlink" Target="http://www.entnet.org" TargetMode="External"/><Relationship Id="rId4" Type="http://schemas.openxmlformats.org/officeDocument/2006/relationships/webSettings" Target="webSettings.xml"/><Relationship Id="rId9" Type="http://schemas.openxmlformats.org/officeDocument/2006/relationships/hyperlink" Target="http://www.otojournal.org/article/S0194-5998(98)70231-1/abstract" TargetMode="External"/><Relationship Id="rId14" Type="http://schemas.openxmlformats.org/officeDocument/2006/relationships/hyperlink" Target="http://www.otojournal.org/issues?Vol=118" TargetMode="External"/><Relationship Id="rId22" Type="http://schemas.openxmlformats.org/officeDocument/2006/relationships/hyperlink" Target="http://www.jstage.jst.go.jp/search/?typej=on&amp;typep=on&amp;typer=on&amp;d3=au&amp;dp3=Fumiko+Hayashi&amp;ca=999999&amp;alang=all&amp;rev=all&amp;pl=20&amp;search=%8C%9F%8D%F5%8E%C0%8Ds" TargetMode="External"/><Relationship Id="rId27" Type="http://schemas.openxmlformats.org/officeDocument/2006/relationships/hyperlink" Target="http://www3.interscience.wiley.com/journal/118544741/home"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a-IR"/>
  <c:chart>
    <c:view3D>
      <c:rAngAx val="1"/>
    </c:view3D>
    <c:plotArea>
      <c:layout/>
      <c:bar3DChart>
        <c:barDir val="col"/>
        <c:grouping val="clustered"/>
        <c:varyColors val="1"/>
        <c:ser>
          <c:idx val="0"/>
          <c:order val="0"/>
          <c:dLbls>
            <c:spPr>
              <a:noFill/>
              <a:ln>
                <a:noFill/>
              </a:ln>
              <a:effectLst/>
            </c:spPr>
            <c:txPr>
              <a:bodyPr/>
              <a:lstStyle/>
              <a:p>
                <a:pPr>
                  <a:defRPr lang="en-US"/>
                </a:pPr>
                <a:endParaRPr lang="fa-IR"/>
              </a:p>
            </c:txPr>
            <c:showVal val="1"/>
            <c:extLst>
              <c:ext xmlns:c15="http://schemas.microsoft.com/office/drawing/2012/chart" uri="{CE6537A1-D6FC-4f65-9D91-7224C49458BB}">
                <c15:showLeaderLines val="0"/>
              </c:ext>
            </c:extLst>
          </c:dLbls>
          <c:cat>
            <c:strRef>
              <c:f>Sheet1!$A$1:$A$4</c:f>
              <c:strCache>
                <c:ptCount val="4"/>
                <c:pt idx="0">
                  <c:v>C1-C2</c:v>
                </c:pt>
                <c:pt idx="1">
                  <c:v>L1-L2</c:v>
                </c:pt>
                <c:pt idx="2">
                  <c:v>P1-P2</c:v>
                </c:pt>
                <c:pt idx="3">
                  <c:v>W1-W2</c:v>
                </c:pt>
              </c:strCache>
            </c:strRef>
          </c:cat>
          <c:val>
            <c:numRef>
              <c:f>Sheet1!$B$1:$B$4</c:f>
              <c:numCache>
                <c:formatCode>General</c:formatCode>
                <c:ptCount val="4"/>
                <c:pt idx="0">
                  <c:v>23.125</c:v>
                </c:pt>
                <c:pt idx="1">
                  <c:v>19.75</c:v>
                </c:pt>
                <c:pt idx="2">
                  <c:v>13.5</c:v>
                </c:pt>
                <c:pt idx="3">
                  <c:v>1</c:v>
                </c:pt>
              </c:numCache>
            </c:numRef>
          </c:val>
        </c:ser>
        <c:shape val="box"/>
        <c:axId val="46953600"/>
        <c:axId val="46955904"/>
        <c:axId val="0"/>
      </c:bar3DChart>
      <c:catAx>
        <c:axId val="46953600"/>
        <c:scaling>
          <c:orientation val="minMax"/>
        </c:scaling>
        <c:axPos val="b"/>
        <c:numFmt formatCode="General" sourceLinked="0"/>
        <c:tickLblPos val="nextTo"/>
        <c:txPr>
          <a:bodyPr/>
          <a:lstStyle/>
          <a:p>
            <a:pPr>
              <a:defRPr lang="en-US"/>
            </a:pPr>
            <a:endParaRPr lang="fa-IR"/>
          </a:p>
        </c:txPr>
        <c:crossAx val="46955904"/>
        <c:crosses val="autoZero"/>
        <c:auto val="1"/>
        <c:lblAlgn val="ctr"/>
        <c:lblOffset val="100"/>
      </c:catAx>
      <c:valAx>
        <c:axId val="46955904"/>
        <c:scaling>
          <c:orientation val="minMax"/>
        </c:scaling>
        <c:axPos val="l"/>
        <c:majorGridlines/>
        <c:numFmt formatCode="General" sourceLinked="1"/>
        <c:tickLblPos val="nextTo"/>
        <c:txPr>
          <a:bodyPr/>
          <a:lstStyle/>
          <a:p>
            <a:pPr>
              <a:defRPr lang="en-US"/>
            </a:pPr>
            <a:endParaRPr lang="fa-IR"/>
          </a:p>
        </c:txPr>
        <c:crossAx val="46953600"/>
        <c:crosses val="autoZero"/>
        <c:crossBetween val="between"/>
      </c:valAx>
    </c:plotArea>
    <c:legend>
      <c:legendPos val="r"/>
      <c:txPr>
        <a:bodyPr/>
        <a:lstStyle/>
        <a:p>
          <a:pPr>
            <a:defRPr lang="en-US"/>
          </a:pPr>
          <a:endParaRPr lang="fa-IR"/>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4429</Words>
  <Characters>25246</Characters>
  <Application>Microsoft Office Word</Application>
  <DocSecurity>0</DocSecurity>
  <Lines>210</Lines>
  <Paragraphs>59</Paragraphs>
  <ScaleCrop>false</ScaleCrop>
  <Company/>
  <LinksUpToDate>false</LinksUpToDate>
  <CharactersWithSpaces>29616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2014-07-15T14:34:00Z</dcterms:created>
  <dcterms:modified xsi:type="dcterms:W3CDTF">2014-07-15T14:49:00Z</dcterms:modified>
</cp:coreProperties>
</file>