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FEBAA" w14:textId="1832B57C" w:rsidR="009C7C64" w:rsidRPr="009C7C64" w:rsidRDefault="009C7C64" w:rsidP="0044276E">
      <w:pPr>
        <w:spacing w:beforeLines="1" w:before="2" w:afterLines="1" w:after="2" w:line="480" w:lineRule="auto"/>
        <w:ind w:left="1417" w:right="1417"/>
        <w:rPr>
          <w:rFonts w:ascii="Times New Roman" w:hAnsi="Times New Roman" w:cs="Times New Roman"/>
        </w:rPr>
      </w:pPr>
      <w:r w:rsidRPr="009C7C64">
        <w:rPr>
          <w:rFonts w:ascii="Times New Roman" w:hAnsi="Times New Roman" w:cs="Times New Roman"/>
        </w:rPr>
        <w:t>Traumatic Ulcerative granuloma with stromal eosinophilia (TUGSE) is an infrequent condition marked by the presence of a solitary ulcer in the oral mucosa. It is generally considered a reactive, benign and self-limiting ulcer with raised and indurated margins, mainly affecting the tongue, cheeks, or, less frequently, lips.</w:t>
      </w:r>
    </w:p>
    <w:p w14:paraId="6DC0C913" w14:textId="77777777" w:rsidR="009C7C64" w:rsidRPr="009C7C64" w:rsidRDefault="009C7C64" w:rsidP="0044276E">
      <w:pPr>
        <w:spacing w:beforeLines="1" w:before="2" w:afterLines="1" w:after="2" w:line="480" w:lineRule="auto"/>
        <w:ind w:left="1417" w:right="1417"/>
        <w:rPr>
          <w:rFonts w:ascii="Times New Roman" w:hAnsi="Times New Roman" w:cs="Times New Roman"/>
        </w:rPr>
      </w:pPr>
      <w:r w:rsidRPr="009C7C64">
        <w:rPr>
          <w:rFonts w:ascii="Times New Roman" w:hAnsi="Times New Roman" w:cs="Times New Roman"/>
        </w:rPr>
        <w:t xml:space="preserve">His typical histology shows a diffuse polymorphic cell inflammatory infiltrate composed predominantly of eosinophils involving the superficial mucosa and extending deep into the submucosa with degeneration of the underlying muscle layer. Aetiology is unknown and pathogenesis is not clear although trauma could have an important role in the origin and evolution of this lesion. Neverthless a correct diagnosis is difficult because the ulcer mimics a wide range of pathologies including microbial infections or cancer. </w:t>
      </w:r>
    </w:p>
    <w:p w14:paraId="17EEC275" w14:textId="77777777" w:rsidR="009C7C64" w:rsidRPr="009C7C64" w:rsidRDefault="009C7C64" w:rsidP="0044276E">
      <w:pPr>
        <w:spacing w:beforeLines="1" w:before="2" w:afterLines="1" w:after="2" w:line="480" w:lineRule="auto"/>
        <w:ind w:left="1417" w:right="1417"/>
        <w:rPr>
          <w:rFonts w:ascii="Times New Roman" w:hAnsi="Times New Roman" w:cs="Times New Roman"/>
        </w:rPr>
      </w:pPr>
      <w:r w:rsidRPr="009C7C64">
        <w:rPr>
          <w:rFonts w:ascii="Times New Roman" w:hAnsi="Times New Roman" w:cs="Times New Roman"/>
        </w:rPr>
        <w:t>This work describes a case of traumatic granuloma of the tongue in a child female focusing attention on differential diagnosis of this unclear lesion.</w:t>
      </w:r>
    </w:p>
    <w:p w14:paraId="51E865EC" w14:textId="59EF0648" w:rsidR="006F3905" w:rsidRDefault="006F3905">
      <w:pPr>
        <w:rPr>
          <w:rFonts w:ascii="Times New Roman" w:hAnsi="Times New Roman" w:cs="Times New Roman"/>
        </w:rPr>
      </w:pPr>
    </w:p>
    <w:p w14:paraId="41D0EA46" w14:textId="06B84B69" w:rsidR="00B90573" w:rsidRDefault="00B90573">
      <w:pPr>
        <w:rPr>
          <w:rFonts w:ascii="Times New Roman" w:hAnsi="Times New Roman" w:cs="Times New Roman"/>
        </w:rPr>
      </w:pPr>
    </w:p>
    <w:p w14:paraId="79130F46" w14:textId="77777777" w:rsidR="00B90573" w:rsidRPr="00EF1A5F" w:rsidRDefault="00B90573" w:rsidP="0044276E">
      <w:pPr>
        <w:ind w:left="1417" w:right="1417"/>
        <w:rPr>
          <w:rFonts w:ascii="Times New Roman" w:hAnsi="Times New Roman" w:cs="Times New Roman"/>
        </w:rPr>
      </w:pPr>
    </w:p>
    <w:p w14:paraId="6B3DEC6F" w14:textId="4449B145" w:rsidR="00B90573" w:rsidRPr="00EF1A5F" w:rsidRDefault="00B90573" w:rsidP="0044276E">
      <w:pPr>
        <w:widowControl w:val="0"/>
        <w:autoSpaceDE w:val="0"/>
        <w:autoSpaceDN w:val="0"/>
        <w:adjustRightInd w:val="0"/>
        <w:spacing w:line="480" w:lineRule="auto"/>
        <w:ind w:left="1417" w:right="1417"/>
        <w:rPr>
          <w:rFonts w:ascii="Times New Roman" w:hAnsi="Times New Roman" w:cs="Times New Roman"/>
        </w:rPr>
      </w:pPr>
      <w:r w:rsidRPr="00EF1A5F">
        <w:rPr>
          <w:rFonts w:ascii="Times New Roman" w:hAnsi="Times New Roman" w:cs="Times New Roman"/>
        </w:rPr>
        <w:t xml:space="preserve">Key words: </w:t>
      </w:r>
      <w:r w:rsidRPr="00EF1A5F">
        <w:rPr>
          <w:rFonts w:ascii="Times New Roman" w:hAnsi="Times New Roman" w:cs="Times New Roman"/>
          <w:color w:val="000000"/>
          <w:shd w:val="clear" w:color="auto" w:fill="FFFFFF"/>
        </w:rPr>
        <w:t xml:space="preserve">Eosinophilic granuloma, </w:t>
      </w:r>
      <w:r>
        <w:rPr>
          <w:rFonts w:ascii="Times New Roman" w:hAnsi="Times New Roman" w:cs="Times New Roman"/>
        </w:rPr>
        <w:t>R</w:t>
      </w:r>
      <w:r w:rsidRPr="00EF1A5F">
        <w:rPr>
          <w:rFonts w:ascii="Times New Roman" w:hAnsi="Times New Roman" w:cs="Times New Roman"/>
        </w:rPr>
        <w:t>eactive benign lesion of the tongue</w:t>
      </w:r>
      <w:bookmarkStart w:id="0" w:name="_GoBack"/>
      <w:bookmarkEnd w:id="0"/>
      <w:r w:rsidRPr="00EF1A5F">
        <w:rPr>
          <w:rFonts w:ascii="Times New Roman" w:hAnsi="Times New Roman" w:cs="Times New Roman"/>
          <w:color w:val="000000"/>
          <w:shd w:val="clear" w:color="auto" w:fill="FFFFFF"/>
        </w:rPr>
        <w:t xml:space="preserve">, </w:t>
      </w:r>
      <w:r w:rsidRPr="00EF1A5F">
        <w:rPr>
          <w:rFonts w:ascii="Times New Roman" w:hAnsi="Times New Roman" w:cs="Times New Roman"/>
        </w:rPr>
        <w:t>Traumatic Ulcerative granuloma</w:t>
      </w:r>
      <w:r>
        <w:rPr>
          <w:rFonts w:ascii="Times New Roman" w:hAnsi="Times New Roman" w:cs="Times New Roman"/>
        </w:rPr>
        <w:t>.</w:t>
      </w:r>
    </w:p>
    <w:p w14:paraId="6731B5A9" w14:textId="77777777" w:rsidR="00B90573" w:rsidRPr="009C7C64" w:rsidRDefault="00B90573" w:rsidP="0044276E">
      <w:pPr>
        <w:spacing w:line="480" w:lineRule="auto"/>
        <w:ind w:left="1417" w:right="1417"/>
        <w:rPr>
          <w:rFonts w:ascii="Times New Roman" w:hAnsi="Times New Roman" w:cs="Times New Roman"/>
        </w:rPr>
      </w:pPr>
    </w:p>
    <w:sectPr w:rsidR="00B90573" w:rsidRPr="009C7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A1"/>
    <w:rsid w:val="00404D89"/>
    <w:rsid w:val="0044276E"/>
    <w:rsid w:val="006F3905"/>
    <w:rsid w:val="009A60A1"/>
    <w:rsid w:val="009C7C64"/>
    <w:rsid w:val="00AF3899"/>
    <w:rsid w:val="00B90573"/>
    <w:rsid w:val="00EC48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2941"/>
  <w15:chartTrackingRefBased/>
  <w15:docId w15:val="{37C71DD8-1ED5-4EF9-9F20-7A58E3DD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7C64"/>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Ida Barca</cp:lastModifiedBy>
  <cp:revision>7</cp:revision>
  <dcterms:created xsi:type="dcterms:W3CDTF">2019-01-22T12:36:00Z</dcterms:created>
  <dcterms:modified xsi:type="dcterms:W3CDTF">2019-04-05T14:32:00Z</dcterms:modified>
</cp:coreProperties>
</file>