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3F" w:rsidRDefault="00E3533F">
      <w:r w:rsidRPr="008E38D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DC69C6" wp14:editId="12D2A274">
            <wp:extent cx="5753100" cy="33909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3533F" w:rsidRPr="008E38D0" w:rsidRDefault="00E3533F" w:rsidP="00E353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533F">
        <w:rPr>
          <w:b/>
        </w:rPr>
        <w:t>Chart 1</w:t>
      </w:r>
      <w:r>
        <w:t>:</w:t>
      </w:r>
      <w:r w:rsidRPr="00E3533F">
        <w:rPr>
          <w:rFonts w:ascii="Times New Roman" w:hAnsi="Times New Roman"/>
          <w:b/>
          <w:sz w:val="24"/>
          <w:szCs w:val="24"/>
        </w:rPr>
        <w:t xml:space="preserve"> </w:t>
      </w:r>
      <w:r w:rsidRPr="008E38D0">
        <w:rPr>
          <w:rFonts w:ascii="Times New Roman" w:hAnsi="Times New Roman"/>
          <w:b/>
          <w:sz w:val="24"/>
          <w:szCs w:val="24"/>
        </w:rPr>
        <w:t>Mean calcium loss (in ppm) from radicular dentin following treatment with various irrigating solutions</w:t>
      </w:r>
    </w:p>
    <w:p w:rsidR="00E3533F" w:rsidRDefault="00E3533F">
      <w:r>
        <w:t xml:space="preserve"> </w:t>
      </w:r>
    </w:p>
    <w:p w:rsidR="00E3533F" w:rsidRDefault="00E3533F">
      <w:r>
        <w:rPr>
          <w:noProof/>
        </w:rPr>
        <w:drawing>
          <wp:inline distT="0" distB="0" distL="0" distR="0" wp14:anchorId="4586A104" wp14:editId="58DBE580">
            <wp:extent cx="5742857" cy="3390900"/>
            <wp:effectExtent l="0" t="0" r="0" b="0"/>
            <wp:docPr id="2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3F" w:rsidRPr="008E38D0" w:rsidRDefault="00E3533F" w:rsidP="00E3533F">
      <w:pPr>
        <w:spacing w:after="0"/>
        <w:rPr>
          <w:rFonts w:ascii="Times New Roman" w:hAnsi="Times New Roman"/>
          <w:b/>
          <w:sz w:val="24"/>
          <w:szCs w:val="24"/>
        </w:rPr>
      </w:pPr>
      <w:r w:rsidRPr="008E38D0">
        <w:rPr>
          <w:rFonts w:ascii="Times New Roman" w:hAnsi="Times New Roman"/>
          <w:b/>
          <w:sz w:val="24"/>
          <w:szCs w:val="24"/>
        </w:rPr>
        <w:t xml:space="preserve">Chart 2: Mean reduction in </w:t>
      </w:r>
      <w:proofErr w:type="spellStart"/>
      <w:r w:rsidRPr="008E38D0">
        <w:rPr>
          <w:rFonts w:ascii="Times New Roman" w:hAnsi="Times New Roman"/>
          <w:b/>
          <w:sz w:val="24"/>
          <w:szCs w:val="24"/>
        </w:rPr>
        <w:t>microhardness</w:t>
      </w:r>
      <w:proofErr w:type="spellEnd"/>
      <w:r w:rsidRPr="008E38D0">
        <w:rPr>
          <w:rFonts w:ascii="Times New Roman" w:hAnsi="Times New Roman"/>
          <w:b/>
          <w:sz w:val="24"/>
          <w:szCs w:val="24"/>
        </w:rPr>
        <w:t xml:space="preserve"> (in VHN) of radicular dentin following treatment with various irrigating solutions</w:t>
      </w:r>
    </w:p>
    <w:p w:rsidR="00E3533F" w:rsidRDefault="00E3533F"/>
    <w:p w:rsidR="00E3533F" w:rsidRDefault="00E3533F"/>
    <w:p w:rsidR="00E3533F" w:rsidRDefault="00E3533F"/>
    <w:p w:rsidR="00E3533F" w:rsidRPr="008E38D0" w:rsidRDefault="00E3533F" w:rsidP="00E353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D0">
        <w:rPr>
          <w:rFonts w:ascii="Times New Roman" w:hAnsi="Times New Roman"/>
          <w:b/>
          <w:sz w:val="24"/>
          <w:szCs w:val="24"/>
        </w:rPr>
        <w:t xml:space="preserve">Scattered diagram depicting spearman’s correlation test to assess correlation between calcium loss and </w:t>
      </w:r>
      <w:proofErr w:type="spellStart"/>
      <w:r w:rsidRPr="008E38D0">
        <w:rPr>
          <w:rFonts w:ascii="Times New Roman" w:hAnsi="Times New Roman"/>
          <w:b/>
          <w:sz w:val="24"/>
          <w:szCs w:val="24"/>
        </w:rPr>
        <w:t>microhardness</w:t>
      </w:r>
      <w:proofErr w:type="spellEnd"/>
      <w:r w:rsidRPr="008E38D0">
        <w:rPr>
          <w:rFonts w:ascii="Times New Roman" w:hAnsi="Times New Roman"/>
          <w:b/>
          <w:sz w:val="24"/>
          <w:szCs w:val="24"/>
        </w:rPr>
        <w:t xml:space="preserve"> reduction </w:t>
      </w:r>
    </w:p>
    <w:p w:rsidR="00E3533F" w:rsidRDefault="0081216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9F836" wp14:editId="4413EDF5">
                <wp:simplePos x="0" y="0"/>
                <wp:positionH relativeFrom="column">
                  <wp:posOffset>718820</wp:posOffset>
                </wp:positionH>
                <wp:positionV relativeFrom="paragraph">
                  <wp:posOffset>128270</wp:posOffset>
                </wp:positionV>
                <wp:extent cx="4829175" cy="3802380"/>
                <wp:effectExtent l="9525" t="5080" r="9525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9175" cy="3802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F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6.6pt;margin-top:10.1pt;width:380.25pt;height:299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"/>
            </w:pict>
          </mc:Fallback>
        </mc:AlternateContent>
      </w:r>
      <w:r w:rsidR="00E3533F" w:rsidRPr="008E38D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0ED171" wp14:editId="3A858929">
            <wp:extent cx="5676900" cy="455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33F" w:rsidRDefault="00E3533F"/>
    <w:p w:rsidR="00E3533F" w:rsidRDefault="00E3533F"/>
    <w:p w:rsidR="00E3533F" w:rsidRDefault="00E3533F"/>
    <w:p w:rsidR="00E3533F" w:rsidRDefault="00E3533F"/>
    <w:p w:rsidR="00E3533F" w:rsidRDefault="00E3533F"/>
    <w:p w:rsidR="00E3533F" w:rsidRDefault="00E3533F"/>
    <w:p w:rsidR="00E3533F" w:rsidRDefault="00E3533F"/>
    <w:p w:rsidR="00E3533F" w:rsidRDefault="00E3533F"/>
    <w:p w:rsidR="00E3533F" w:rsidRDefault="00E3533F"/>
    <w:p w:rsidR="009A3A50" w:rsidRDefault="000972C5"/>
    <w:sectPr w:rsidR="009A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C2"/>
    <w:rsid w:val="000972C5"/>
    <w:rsid w:val="00681205"/>
    <w:rsid w:val="006F2C53"/>
    <w:rsid w:val="00812164"/>
    <w:rsid w:val="00D866C2"/>
    <w:rsid w:val="00E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F876F-3B24-4263-ACE2-5A86F9BE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 CALCIUM LOSS (PPM)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64.05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116.88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78.85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176.66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0.58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GROUP IA                 17% EDTA</c:v>
                </c:pt>
                <c:pt idx="1">
                  <c:v>GROUP IIA                     10% CITRIC ACID</c:v>
                </c:pt>
                <c:pt idx="2">
                  <c:v>GROUP IIIA           MTAD</c:v>
                </c:pt>
                <c:pt idx="3">
                  <c:v>GROUP IVA                    5% MALEIC ACID</c:v>
                </c:pt>
                <c:pt idx="4">
                  <c:v>GROUP VA          SALINE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64.05</c:v>
                </c:pt>
                <c:pt idx="1">
                  <c:v>116.88</c:v>
                </c:pt>
                <c:pt idx="2">
                  <c:v>78.849999999999994</c:v>
                </c:pt>
                <c:pt idx="3">
                  <c:v>176.66</c:v>
                </c:pt>
                <c:pt idx="4">
                  <c:v>0.57999999999999996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04400712"/>
        <c:axId val="304401104"/>
      </c:barChart>
      <c:catAx>
        <c:axId val="30440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4401104"/>
        <c:crosses val="autoZero"/>
        <c:auto val="1"/>
        <c:lblAlgn val="ctr"/>
        <c:lblOffset val="100"/>
        <c:noMultiLvlLbl val="0"/>
      </c:catAx>
      <c:valAx>
        <c:axId val="30440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04400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2014-05-09T03:33:00Z</dcterms:created>
  <dcterms:modified xsi:type="dcterms:W3CDTF">2014-05-09T03:33:00Z</dcterms:modified>
</cp:coreProperties>
</file>