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BB9C8" w14:textId="11D3F0E4" w:rsidR="009D61A3" w:rsidRPr="004942A8" w:rsidRDefault="008D4245" w:rsidP="004C34DA">
      <w:pPr>
        <w:spacing w:line="276" w:lineRule="auto"/>
        <w:jc w:val="center"/>
        <w:rPr>
          <w:rFonts w:ascii="Arial" w:hAnsi="Arial" w:cs="Arial"/>
          <w:b/>
          <w:sz w:val="24"/>
          <w:szCs w:val="24"/>
          <w:lang w:val="en-US"/>
        </w:rPr>
      </w:pPr>
      <w:r w:rsidRPr="004942A8">
        <w:rPr>
          <w:rFonts w:ascii="Arial" w:hAnsi="Arial" w:cs="Arial"/>
          <w:b/>
          <w:sz w:val="24"/>
          <w:szCs w:val="24"/>
          <w:lang w:val="en-US"/>
        </w:rPr>
        <w:t>Evaluati</w:t>
      </w:r>
      <w:bookmarkStart w:id="0" w:name="_GoBack"/>
      <w:bookmarkEnd w:id="0"/>
      <w:r w:rsidRPr="004942A8">
        <w:rPr>
          <w:rFonts w:ascii="Arial" w:hAnsi="Arial" w:cs="Arial"/>
          <w:b/>
          <w:sz w:val="24"/>
          <w:szCs w:val="24"/>
          <w:lang w:val="en-US"/>
        </w:rPr>
        <w:t xml:space="preserve">on of clinical results from </w:t>
      </w:r>
      <w:proofErr w:type="spellStart"/>
      <w:r w:rsidRPr="004942A8">
        <w:rPr>
          <w:rFonts w:ascii="Arial" w:hAnsi="Arial" w:cs="Arial"/>
          <w:b/>
          <w:sz w:val="24"/>
          <w:szCs w:val="24"/>
          <w:lang w:val="en-US"/>
        </w:rPr>
        <w:t>trichloroacetic</w:t>
      </w:r>
      <w:proofErr w:type="spellEnd"/>
      <w:r w:rsidRPr="004942A8">
        <w:rPr>
          <w:rFonts w:ascii="Arial" w:hAnsi="Arial" w:cs="Arial"/>
          <w:b/>
          <w:sz w:val="24"/>
          <w:szCs w:val="24"/>
          <w:lang w:val="en-US"/>
        </w:rPr>
        <w:t xml:space="preserve"> acid on the treatment of focal epithelial hyperplasia </w:t>
      </w:r>
    </w:p>
    <w:p w14:paraId="6E130E63" w14:textId="77777777" w:rsidR="004942A8" w:rsidRDefault="004942A8" w:rsidP="00F32DA2">
      <w:pPr>
        <w:pStyle w:val="Sinespaciado"/>
        <w:rPr>
          <w:lang w:val="en-US"/>
        </w:rPr>
      </w:pPr>
    </w:p>
    <w:p w14:paraId="6C1BD8E9" w14:textId="40014F71" w:rsidR="004942A8" w:rsidRPr="00865F2F" w:rsidRDefault="004942A8" w:rsidP="004C34DA">
      <w:pPr>
        <w:spacing w:line="276" w:lineRule="auto"/>
        <w:jc w:val="center"/>
        <w:rPr>
          <w:rFonts w:ascii="Arial" w:hAnsi="Arial" w:cs="Arial"/>
          <w:bCs/>
          <w:sz w:val="24"/>
          <w:szCs w:val="24"/>
          <w:lang w:val="en-US"/>
        </w:rPr>
      </w:pPr>
      <w:proofErr w:type="spellStart"/>
      <w:r w:rsidRPr="000F219B">
        <w:rPr>
          <w:rFonts w:ascii="Arial" w:hAnsi="Arial" w:cs="Arial"/>
          <w:sz w:val="24"/>
          <w:szCs w:val="24"/>
        </w:rPr>
        <w:t>Eilen</w:t>
      </w:r>
      <w:proofErr w:type="spellEnd"/>
      <w:r w:rsidRPr="000F219B">
        <w:rPr>
          <w:rFonts w:ascii="Arial" w:hAnsi="Arial" w:cs="Arial"/>
          <w:sz w:val="24"/>
          <w:szCs w:val="24"/>
        </w:rPr>
        <w:t xml:space="preserve"> </w:t>
      </w:r>
      <w:proofErr w:type="spellStart"/>
      <w:r w:rsidRPr="000F219B">
        <w:rPr>
          <w:rFonts w:ascii="Arial" w:hAnsi="Arial" w:cs="Arial"/>
          <w:sz w:val="24"/>
          <w:szCs w:val="24"/>
        </w:rPr>
        <w:t>Tovío</w:t>
      </w:r>
      <w:proofErr w:type="spellEnd"/>
      <w:r w:rsidRPr="000F219B">
        <w:rPr>
          <w:rFonts w:ascii="Arial" w:hAnsi="Arial" w:cs="Arial"/>
          <w:sz w:val="24"/>
          <w:szCs w:val="24"/>
        </w:rPr>
        <w:t xml:space="preserve"> Martínez</w:t>
      </w:r>
      <w:r w:rsidR="00865F2F">
        <w:rPr>
          <w:rFonts w:ascii="Arial" w:hAnsi="Arial" w:cs="Arial"/>
          <w:sz w:val="24"/>
          <w:szCs w:val="24"/>
          <w:vertAlign w:val="superscript"/>
        </w:rPr>
        <w:t xml:space="preserve">1, </w:t>
      </w:r>
      <w:r w:rsidRPr="000F219B">
        <w:rPr>
          <w:rFonts w:ascii="Arial" w:hAnsi="Arial" w:cs="Arial"/>
          <w:sz w:val="24"/>
          <w:szCs w:val="24"/>
        </w:rPr>
        <w:t xml:space="preserve">Mauricio Espítatela </w:t>
      </w:r>
      <w:r w:rsidRPr="000F219B">
        <w:rPr>
          <w:rFonts w:ascii="Arial" w:hAnsi="Arial" w:cs="Arial"/>
          <w:bCs/>
          <w:sz w:val="24"/>
          <w:szCs w:val="24"/>
          <w:lang w:val="es-ES"/>
        </w:rPr>
        <w:t>Mejía</w:t>
      </w:r>
      <w:r w:rsidR="00865F2F">
        <w:rPr>
          <w:rFonts w:ascii="Arial" w:hAnsi="Arial" w:cs="Arial"/>
          <w:sz w:val="24"/>
          <w:szCs w:val="24"/>
          <w:vertAlign w:val="superscript"/>
        </w:rPr>
        <w:t>1</w:t>
      </w:r>
      <w:r w:rsidR="00865F2F">
        <w:rPr>
          <w:rFonts w:ascii="Arial" w:hAnsi="Arial" w:cs="Arial"/>
          <w:sz w:val="24"/>
          <w:szCs w:val="24"/>
        </w:rPr>
        <w:t xml:space="preserve">, </w:t>
      </w:r>
      <w:r w:rsidRPr="000F219B">
        <w:rPr>
          <w:rFonts w:ascii="Arial" w:hAnsi="Arial" w:cs="Arial"/>
          <w:sz w:val="24"/>
          <w:szCs w:val="24"/>
        </w:rPr>
        <w:t>Zoila Carbonell Muñoz</w:t>
      </w:r>
      <w:r w:rsidR="00865F2F">
        <w:rPr>
          <w:rFonts w:ascii="Arial" w:hAnsi="Arial" w:cs="Arial"/>
          <w:sz w:val="24"/>
          <w:szCs w:val="24"/>
          <w:vertAlign w:val="superscript"/>
        </w:rPr>
        <w:t>2</w:t>
      </w:r>
      <w:r w:rsidR="00865F2F">
        <w:rPr>
          <w:rFonts w:ascii="Arial" w:hAnsi="Arial" w:cs="Arial"/>
          <w:sz w:val="24"/>
          <w:szCs w:val="24"/>
        </w:rPr>
        <w:t xml:space="preserve">. </w:t>
      </w:r>
      <w:r w:rsidRPr="00865F2F">
        <w:rPr>
          <w:rFonts w:ascii="Arial" w:hAnsi="Arial" w:cs="Arial"/>
          <w:bCs/>
          <w:sz w:val="24"/>
          <w:szCs w:val="24"/>
          <w:lang w:val="en-US"/>
        </w:rPr>
        <w:t>Luz Luna Ricardo</w:t>
      </w:r>
      <w:r w:rsidR="00865F2F" w:rsidRPr="00865F2F">
        <w:rPr>
          <w:rFonts w:ascii="Arial" w:hAnsi="Arial" w:cs="Arial"/>
          <w:bCs/>
          <w:sz w:val="24"/>
          <w:szCs w:val="24"/>
          <w:vertAlign w:val="superscript"/>
          <w:lang w:val="en-US"/>
        </w:rPr>
        <w:t>3</w:t>
      </w:r>
      <w:r w:rsidR="00865F2F" w:rsidRPr="00865F2F">
        <w:rPr>
          <w:rFonts w:ascii="Arial" w:hAnsi="Arial" w:cs="Arial"/>
          <w:bCs/>
          <w:sz w:val="24"/>
          <w:szCs w:val="24"/>
          <w:lang w:val="en-US"/>
        </w:rPr>
        <w:t>, J</w:t>
      </w:r>
      <w:r w:rsidRPr="00865F2F">
        <w:rPr>
          <w:rFonts w:ascii="Arial" w:hAnsi="Arial" w:cs="Arial"/>
          <w:bCs/>
          <w:sz w:val="24"/>
          <w:szCs w:val="24"/>
          <w:lang w:val="en-US"/>
        </w:rPr>
        <w:t>onathan Harris Ricardo</w:t>
      </w:r>
      <w:r w:rsidR="00865F2F" w:rsidRPr="00865F2F">
        <w:rPr>
          <w:rFonts w:ascii="Arial" w:hAnsi="Arial" w:cs="Arial"/>
          <w:bCs/>
          <w:sz w:val="24"/>
          <w:szCs w:val="24"/>
          <w:vertAlign w:val="superscript"/>
          <w:lang w:val="en-US"/>
        </w:rPr>
        <w:t>4</w:t>
      </w:r>
      <w:r w:rsidR="00865F2F" w:rsidRPr="00865F2F">
        <w:rPr>
          <w:rFonts w:ascii="Arial" w:hAnsi="Arial" w:cs="Arial"/>
          <w:bCs/>
          <w:sz w:val="24"/>
          <w:szCs w:val="24"/>
          <w:lang w:val="en-US"/>
        </w:rPr>
        <w:t>.</w:t>
      </w:r>
    </w:p>
    <w:p w14:paraId="2BF50B7B" w14:textId="77777777" w:rsidR="00F32DA2" w:rsidRPr="00865F2F" w:rsidRDefault="00F32DA2" w:rsidP="00F32DA2">
      <w:pPr>
        <w:pStyle w:val="Sinespaciado"/>
        <w:rPr>
          <w:lang w:val="en-US"/>
        </w:rPr>
      </w:pPr>
    </w:p>
    <w:p w14:paraId="4973F26A" w14:textId="6CA23D5E" w:rsidR="00F32DA2" w:rsidRPr="00F32DA2" w:rsidRDefault="00865F2F" w:rsidP="00865F2F">
      <w:pPr>
        <w:spacing w:line="240" w:lineRule="auto"/>
        <w:jc w:val="both"/>
        <w:rPr>
          <w:rFonts w:ascii="Arial" w:eastAsia="Times New Roman" w:hAnsi="Arial" w:cs="Arial"/>
          <w:sz w:val="24"/>
          <w:szCs w:val="24"/>
          <w:lang w:val="en-US" w:eastAsia="es-CO"/>
        </w:rPr>
      </w:pPr>
      <w:r w:rsidRPr="00865F2F">
        <w:rPr>
          <w:rFonts w:ascii="Arial" w:eastAsia="Times New Roman" w:hAnsi="Arial" w:cs="Arial"/>
          <w:sz w:val="24"/>
          <w:szCs w:val="24"/>
          <w:vertAlign w:val="superscript"/>
          <w:lang w:val="en-US"/>
        </w:rPr>
        <w:t>1</w:t>
      </w:r>
      <w:r w:rsidRPr="00865F2F">
        <w:rPr>
          <w:rFonts w:ascii="Arial" w:eastAsia="Times New Roman" w:hAnsi="Arial" w:cs="Arial"/>
          <w:sz w:val="24"/>
          <w:szCs w:val="24"/>
          <w:lang w:val="en-US"/>
        </w:rPr>
        <w:t>Student, Faculty of Den</w:t>
      </w:r>
      <w:r>
        <w:rPr>
          <w:rFonts w:ascii="Arial" w:eastAsia="Times New Roman" w:hAnsi="Arial" w:cs="Arial"/>
          <w:sz w:val="24"/>
          <w:szCs w:val="24"/>
          <w:lang w:val="en-US"/>
        </w:rPr>
        <w:t xml:space="preserve">tistry, University of Cartagena, Colombia, </w:t>
      </w:r>
      <w:r w:rsidRPr="00865F2F">
        <w:rPr>
          <w:rFonts w:ascii="Arial" w:eastAsia="Times New Roman" w:hAnsi="Arial" w:cs="Arial"/>
          <w:sz w:val="24"/>
          <w:szCs w:val="24"/>
          <w:vertAlign w:val="superscript"/>
          <w:lang w:val="en-US" w:eastAsia="es-CO"/>
        </w:rPr>
        <w:t>2</w:t>
      </w:r>
      <w:r w:rsidR="00F32DA2" w:rsidRPr="00F32DA2">
        <w:rPr>
          <w:rFonts w:ascii="Arial" w:eastAsia="Times New Roman" w:hAnsi="Arial" w:cs="Arial"/>
          <w:sz w:val="24"/>
          <w:szCs w:val="24"/>
          <w:lang w:val="en-US" w:eastAsia="es-CO"/>
        </w:rPr>
        <w:t>Full Professor, Department of Oral Me</w:t>
      </w:r>
      <w:r>
        <w:rPr>
          <w:rFonts w:ascii="Arial" w:eastAsia="Times New Roman" w:hAnsi="Arial" w:cs="Arial"/>
          <w:sz w:val="24"/>
          <w:szCs w:val="24"/>
          <w:lang w:val="en-US" w:eastAsia="es-CO"/>
        </w:rPr>
        <w:t>dicine, University of Cartagena, Colombia,</w:t>
      </w:r>
      <w:r w:rsidR="00F32DA2" w:rsidRPr="00F32DA2">
        <w:rPr>
          <w:rFonts w:ascii="Arial" w:eastAsia="Times New Roman" w:hAnsi="Arial" w:cs="Arial"/>
          <w:sz w:val="24"/>
          <w:szCs w:val="24"/>
          <w:lang w:val="en-US" w:eastAsia="es-CO"/>
        </w:rPr>
        <w:t xml:space="preserve"> </w:t>
      </w:r>
      <w:r w:rsidRPr="00865F2F">
        <w:rPr>
          <w:rFonts w:ascii="Arial" w:eastAsia="Times New Roman" w:hAnsi="Arial" w:cs="Arial"/>
          <w:sz w:val="24"/>
          <w:szCs w:val="24"/>
          <w:vertAlign w:val="superscript"/>
          <w:lang w:val="en-US" w:eastAsia="es-CO"/>
        </w:rPr>
        <w:t>3</w:t>
      </w:r>
      <w:r w:rsidR="00F32DA2" w:rsidRPr="00F32DA2">
        <w:rPr>
          <w:rFonts w:ascii="Arial" w:eastAsia="Times New Roman" w:hAnsi="Arial" w:cs="Arial"/>
          <w:sz w:val="24"/>
          <w:szCs w:val="24"/>
          <w:lang w:val="en-US" w:eastAsia="es-CO"/>
        </w:rPr>
        <w:t>Full Professor, Department of Pediatric Dentistry, University of Cartagena, Colombia.</w:t>
      </w:r>
      <w:r>
        <w:rPr>
          <w:rFonts w:ascii="Arial" w:eastAsia="Times New Roman" w:hAnsi="Arial" w:cs="Arial"/>
          <w:sz w:val="24"/>
          <w:szCs w:val="24"/>
          <w:lang w:val="en-US" w:eastAsia="es-CO"/>
        </w:rPr>
        <w:t xml:space="preserve"> </w:t>
      </w:r>
      <w:proofErr w:type="gramStart"/>
      <w:r w:rsidRPr="00865F2F">
        <w:rPr>
          <w:rFonts w:ascii="Arial" w:eastAsia="Times New Roman" w:hAnsi="Arial" w:cs="Arial"/>
          <w:sz w:val="24"/>
          <w:szCs w:val="24"/>
          <w:vertAlign w:val="superscript"/>
          <w:lang w:val="en-US" w:eastAsia="es-CO"/>
        </w:rPr>
        <w:t>4</w:t>
      </w:r>
      <w:r w:rsidR="00F32DA2" w:rsidRPr="00F32DA2">
        <w:rPr>
          <w:rFonts w:ascii="Arial" w:eastAsia="Times New Roman" w:hAnsi="Arial" w:cs="Arial"/>
          <w:sz w:val="24"/>
          <w:szCs w:val="24"/>
          <w:lang w:val="en-US" w:eastAsia="es-CO"/>
        </w:rPr>
        <w:t xml:space="preserve">Department of Oral Surgery, </w:t>
      </w:r>
      <w:proofErr w:type="spellStart"/>
      <w:r w:rsidR="00F32DA2" w:rsidRPr="00F32DA2">
        <w:rPr>
          <w:rFonts w:ascii="Arial" w:eastAsia="Times New Roman" w:hAnsi="Arial" w:cs="Arial"/>
          <w:sz w:val="24"/>
          <w:szCs w:val="24"/>
          <w:lang w:val="en-US" w:eastAsia="es-CO"/>
        </w:rPr>
        <w:t>Corporación</w:t>
      </w:r>
      <w:proofErr w:type="spellEnd"/>
      <w:r w:rsidR="00F32DA2" w:rsidRPr="00F32DA2">
        <w:rPr>
          <w:rFonts w:ascii="Arial" w:eastAsia="Times New Roman" w:hAnsi="Arial" w:cs="Arial"/>
          <w:sz w:val="24"/>
          <w:szCs w:val="24"/>
          <w:lang w:val="en-US" w:eastAsia="es-CO"/>
        </w:rPr>
        <w:t xml:space="preserve"> </w:t>
      </w:r>
      <w:proofErr w:type="spellStart"/>
      <w:r w:rsidR="00F32DA2" w:rsidRPr="00F32DA2">
        <w:rPr>
          <w:rFonts w:ascii="Arial" w:eastAsia="Times New Roman" w:hAnsi="Arial" w:cs="Arial"/>
          <w:sz w:val="24"/>
          <w:szCs w:val="24"/>
          <w:lang w:val="en-US" w:eastAsia="es-CO"/>
        </w:rPr>
        <w:t>Universitaria</w:t>
      </w:r>
      <w:proofErr w:type="spellEnd"/>
      <w:r w:rsidR="00F32DA2" w:rsidRPr="00F32DA2">
        <w:rPr>
          <w:rFonts w:ascii="Arial" w:eastAsia="Times New Roman" w:hAnsi="Arial" w:cs="Arial"/>
          <w:sz w:val="24"/>
          <w:szCs w:val="24"/>
          <w:lang w:val="en-US" w:eastAsia="es-CO"/>
        </w:rPr>
        <w:t xml:space="preserve"> Rafael </w:t>
      </w:r>
      <w:proofErr w:type="spellStart"/>
      <w:r w:rsidR="00F32DA2" w:rsidRPr="00F32DA2">
        <w:rPr>
          <w:rFonts w:ascii="Arial" w:eastAsia="Times New Roman" w:hAnsi="Arial" w:cs="Arial"/>
          <w:sz w:val="24"/>
          <w:szCs w:val="24"/>
          <w:lang w:val="en-US" w:eastAsia="es-CO"/>
        </w:rPr>
        <w:t>Núñez</w:t>
      </w:r>
      <w:proofErr w:type="spellEnd"/>
      <w:r w:rsidR="00F32DA2" w:rsidRPr="00F32DA2">
        <w:rPr>
          <w:rFonts w:ascii="Arial" w:eastAsia="Times New Roman" w:hAnsi="Arial" w:cs="Arial"/>
          <w:sz w:val="24"/>
          <w:szCs w:val="24"/>
          <w:lang w:val="en-US" w:eastAsia="es-CO"/>
        </w:rPr>
        <w:t xml:space="preserve"> and University of Cartagena, Colombia.</w:t>
      </w:r>
      <w:proofErr w:type="gramEnd"/>
    </w:p>
    <w:p w14:paraId="621AED73" w14:textId="77777777" w:rsidR="009D497E" w:rsidRDefault="009D497E" w:rsidP="00F32DA2">
      <w:pPr>
        <w:pStyle w:val="Sinespaciado"/>
        <w:rPr>
          <w:lang w:val="en-US"/>
        </w:rPr>
      </w:pPr>
    </w:p>
    <w:p w14:paraId="2BC5BED2" w14:textId="6E76C7CF" w:rsidR="009245D8" w:rsidRPr="009245D8" w:rsidRDefault="009245D8" w:rsidP="004C34DA">
      <w:pPr>
        <w:spacing w:line="276" w:lineRule="auto"/>
        <w:jc w:val="both"/>
        <w:rPr>
          <w:rFonts w:ascii="Arial" w:hAnsi="Arial" w:cs="Arial"/>
          <w:sz w:val="24"/>
          <w:szCs w:val="24"/>
          <w:lang w:val="en-US"/>
        </w:rPr>
      </w:pPr>
      <w:r w:rsidRPr="009245D8">
        <w:rPr>
          <w:rFonts w:ascii="Arial" w:hAnsi="Arial" w:cs="Arial"/>
          <w:sz w:val="24"/>
          <w:szCs w:val="24"/>
          <w:lang w:val="en-US"/>
        </w:rPr>
        <w:t xml:space="preserve">CORRESPONDENCE: The suggested contact address is Jonathan Harris Ricardo. </w:t>
      </w:r>
      <w:proofErr w:type="gramStart"/>
      <w:r w:rsidRPr="009245D8">
        <w:rPr>
          <w:rFonts w:ascii="Arial" w:hAnsi="Arial" w:cs="Arial"/>
          <w:sz w:val="24"/>
          <w:szCs w:val="24"/>
          <w:lang w:val="en-US"/>
        </w:rPr>
        <w:t xml:space="preserve">Neighborhood los </w:t>
      </w:r>
      <w:proofErr w:type="spellStart"/>
      <w:r w:rsidRPr="009245D8">
        <w:rPr>
          <w:rFonts w:ascii="Arial" w:hAnsi="Arial" w:cs="Arial"/>
          <w:sz w:val="24"/>
          <w:szCs w:val="24"/>
          <w:lang w:val="en-US"/>
        </w:rPr>
        <w:t>Alpes</w:t>
      </w:r>
      <w:proofErr w:type="spellEnd"/>
      <w:r w:rsidRPr="009245D8">
        <w:rPr>
          <w:rFonts w:ascii="Arial" w:hAnsi="Arial" w:cs="Arial"/>
          <w:sz w:val="24"/>
          <w:szCs w:val="24"/>
          <w:lang w:val="en-US"/>
        </w:rPr>
        <w:t xml:space="preserve"> transversal 74 #31 G 53, Cartagena - Colombia.</w:t>
      </w:r>
      <w:proofErr w:type="gramEnd"/>
      <w:r w:rsidRPr="009245D8">
        <w:rPr>
          <w:rFonts w:ascii="Arial" w:hAnsi="Arial" w:cs="Arial"/>
          <w:sz w:val="24"/>
          <w:szCs w:val="24"/>
          <w:lang w:val="en-US"/>
        </w:rPr>
        <w:t xml:space="preserve"> </w:t>
      </w:r>
      <w:proofErr w:type="gramStart"/>
      <w:r w:rsidRPr="009245D8">
        <w:rPr>
          <w:rFonts w:ascii="Arial" w:hAnsi="Arial" w:cs="Arial"/>
          <w:sz w:val="24"/>
          <w:szCs w:val="24"/>
          <w:lang w:val="en-US"/>
        </w:rPr>
        <w:t>Phone 057 + 3012470762.</w:t>
      </w:r>
      <w:proofErr w:type="gramEnd"/>
      <w:r w:rsidRPr="009245D8">
        <w:rPr>
          <w:rFonts w:ascii="Arial" w:hAnsi="Arial" w:cs="Arial"/>
          <w:sz w:val="24"/>
          <w:szCs w:val="24"/>
          <w:lang w:val="en-US"/>
        </w:rPr>
        <w:t xml:space="preserve"> Email j.harris.r@hotmail.com</w:t>
      </w:r>
    </w:p>
    <w:p w14:paraId="035D40AF" w14:textId="2A16297C" w:rsidR="004942A8" w:rsidRPr="004942A8" w:rsidRDefault="004942A8" w:rsidP="004C34DA">
      <w:pPr>
        <w:spacing w:line="276" w:lineRule="auto"/>
        <w:jc w:val="both"/>
        <w:rPr>
          <w:rFonts w:ascii="Arial" w:hAnsi="Arial" w:cs="Arial"/>
          <w:b/>
          <w:sz w:val="24"/>
          <w:szCs w:val="24"/>
          <w:lang w:val="en-US"/>
        </w:rPr>
      </w:pPr>
      <w:r w:rsidRPr="004942A8">
        <w:rPr>
          <w:rFonts w:ascii="Arial" w:hAnsi="Arial" w:cs="Arial"/>
          <w:b/>
          <w:sz w:val="24"/>
          <w:szCs w:val="24"/>
          <w:lang w:val="en-US"/>
        </w:rPr>
        <w:t>A</w:t>
      </w:r>
      <w:r w:rsidR="008D4245" w:rsidRPr="004942A8">
        <w:rPr>
          <w:rFonts w:ascii="Arial" w:hAnsi="Arial" w:cs="Arial"/>
          <w:b/>
          <w:sz w:val="24"/>
          <w:szCs w:val="24"/>
          <w:lang w:val="en-US"/>
        </w:rPr>
        <w:t>bstract</w:t>
      </w:r>
    </w:p>
    <w:p w14:paraId="2B872B8E" w14:textId="77777777" w:rsidR="004942A8" w:rsidRDefault="004942A8" w:rsidP="004C34DA">
      <w:pPr>
        <w:spacing w:line="276" w:lineRule="auto"/>
        <w:jc w:val="both"/>
        <w:rPr>
          <w:rFonts w:ascii="Arial" w:hAnsi="Arial" w:cs="Arial"/>
          <w:sz w:val="24"/>
          <w:szCs w:val="24"/>
          <w:lang w:val="en-US"/>
        </w:rPr>
      </w:pPr>
      <w:r w:rsidRPr="004942A8">
        <w:rPr>
          <w:rFonts w:ascii="Arial" w:hAnsi="Arial" w:cs="Arial"/>
          <w:sz w:val="24"/>
          <w:szCs w:val="24"/>
          <w:lang w:val="en-US"/>
        </w:rPr>
        <w:t>Focal Epithelial Hyperplasia (</w:t>
      </w:r>
      <w:r>
        <w:rPr>
          <w:rFonts w:ascii="Arial" w:hAnsi="Arial" w:cs="Arial"/>
          <w:sz w:val="24"/>
          <w:szCs w:val="24"/>
          <w:lang w:val="en-US"/>
        </w:rPr>
        <w:t>FEH</w:t>
      </w:r>
      <w:r w:rsidRPr="004942A8">
        <w:rPr>
          <w:rFonts w:ascii="Arial" w:hAnsi="Arial" w:cs="Arial"/>
          <w:sz w:val="24"/>
          <w:szCs w:val="24"/>
          <w:lang w:val="en-US"/>
        </w:rPr>
        <w:t>) is a benign disease characterized by the presence of multiple papules in the oral mucosa</w:t>
      </w:r>
      <w:r>
        <w:rPr>
          <w:rFonts w:ascii="Arial" w:hAnsi="Arial" w:cs="Arial"/>
          <w:sz w:val="24"/>
          <w:szCs w:val="24"/>
          <w:lang w:val="en-US"/>
        </w:rPr>
        <w:t>, a</w:t>
      </w:r>
      <w:r w:rsidRPr="004942A8">
        <w:rPr>
          <w:rFonts w:ascii="Arial" w:hAnsi="Arial" w:cs="Arial"/>
          <w:sz w:val="24"/>
          <w:szCs w:val="24"/>
          <w:lang w:val="en-US"/>
        </w:rPr>
        <w:t>ssociated wit</w:t>
      </w:r>
      <w:r>
        <w:rPr>
          <w:rFonts w:ascii="Arial" w:hAnsi="Arial" w:cs="Arial"/>
          <w:sz w:val="24"/>
          <w:szCs w:val="24"/>
          <w:lang w:val="en-US"/>
        </w:rPr>
        <w:t xml:space="preserve">h the human papilloma virus, </w:t>
      </w:r>
      <w:r w:rsidRPr="004942A8">
        <w:rPr>
          <w:rFonts w:ascii="Arial" w:hAnsi="Arial" w:cs="Arial"/>
          <w:sz w:val="24"/>
          <w:szCs w:val="24"/>
          <w:lang w:val="en-US"/>
        </w:rPr>
        <w:t>serotypes 13 and 32, i</w:t>
      </w:r>
      <w:r>
        <w:rPr>
          <w:rFonts w:ascii="Arial" w:hAnsi="Arial" w:cs="Arial"/>
          <w:sz w:val="24"/>
          <w:szCs w:val="24"/>
          <w:lang w:val="en-US"/>
        </w:rPr>
        <w:t>t i</w:t>
      </w:r>
      <w:r w:rsidRPr="004942A8">
        <w:rPr>
          <w:rFonts w:ascii="Arial" w:hAnsi="Arial" w:cs="Arial"/>
          <w:sz w:val="24"/>
          <w:szCs w:val="24"/>
          <w:lang w:val="en-US"/>
        </w:rPr>
        <w:t>s very common in the pediatri</w:t>
      </w:r>
      <w:r>
        <w:rPr>
          <w:rFonts w:ascii="Arial" w:hAnsi="Arial" w:cs="Arial"/>
          <w:sz w:val="24"/>
          <w:szCs w:val="24"/>
          <w:lang w:val="en-US"/>
        </w:rPr>
        <w:t>c population, without treatment the i</w:t>
      </w:r>
      <w:r w:rsidRPr="004942A8">
        <w:rPr>
          <w:rFonts w:ascii="Arial" w:hAnsi="Arial" w:cs="Arial"/>
          <w:sz w:val="24"/>
          <w:szCs w:val="24"/>
          <w:lang w:val="en-US"/>
        </w:rPr>
        <w:t xml:space="preserve">njuries can persist for many years, implying that patients </w:t>
      </w:r>
      <w:r>
        <w:rPr>
          <w:rFonts w:ascii="Arial" w:hAnsi="Arial" w:cs="Arial"/>
          <w:sz w:val="24"/>
          <w:szCs w:val="24"/>
          <w:lang w:val="en-US"/>
        </w:rPr>
        <w:t xml:space="preserve">will show </w:t>
      </w:r>
      <w:r w:rsidRPr="004942A8">
        <w:rPr>
          <w:rFonts w:ascii="Arial" w:hAnsi="Arial" w:cs="Arial"/>
          <w:sz w:val="24"/>
          <w:szCs w:val="24"/>
          <w:lang w:val="en-US"/>
        </w:rPr>
        <w:t xml:space="preserve">injuries throughout childhood and youth, generating oral and psychosocial problems such as rejection. The clinical case of a pediatric patient with </w:t>
      </w:r>
      <w:r>
        <w:rPr>
          <w:rFonts w:ascii="Arial" w:hAnsi="Arial" w:cs="Arial"/>
          <w:sz w:val="24"/>
          <w:szCs w:val="24"/>
          <w:lang w:val="en-US"/>
        </w:rPr>
        <w:t>FEH</w:t>
      </w:r>
      <w:r w:rsidRPr="004942A8">
        <w:rPr>
          <w:rFonts w:ascii="Arial" w:hAnsi="Arial" w:cs="Arial"/>
          <w:sz w:val="24"/>
          <w:szCs w:val="24"/>
          <w:lang w:val="en-US"/>
        </w:rPr>
        <w:t xml:space="preserve"> is reported in which the use of 80% </w:t>
      </w:r>
      <w:proofErr w:type="spellStart"/>
      <w:r w:rsidRPr="004942A8">
        <w:rPr>
          <w:rFonts w:ascii="Arial" w:hAnsi="Arial" w:cs="Arial"/>
          <w:sz w:val="24"/>
          <w:szCs w:val="24"/>
          <w:lang w:val="en-US"/>
        </w:rPr>
        <w:t>trichloroacetic</w:t>
      </w:r>
      <w:proofErr w:type="spellEnd"/>
      <w:r w:rsidRPr="004942A8">
        <w:rPr>
          <w:rFonts w:ascii="Arial" w:hAnsi="Arial" w:cs="Arial"/>
          <w:sz w:val="24"/>
          <w:szCs w:val="24"/>
          <w:lang w:val="en-US"/>
        </w:rPr>
        <w:t xml:space="preserve"> acid (TCA) is used as an</w:t>
      </w:r>
      <w:r>
        <w:rPr>
          <w:rFonts w:ascii="Arial" w:hAnsi="Arial" w:cs="Arial"/>
          <w:sz w:val="24"/>
          <w:szCs w:val="24"/>
          <w:lang w:val="en-US"/>
        </w:rPr>
        <w:t xml:space="preserve"> alternative </w:t>
      </w:r>
      <w:proofErr w:type="gramStart"/>
      <w:r>
        <w:rPr>
          <w:rFonts w:ascii="Arial" w:hAnsi="Arial" w:cs="Arial"/>
          <w:sz w:val="24"/>
          <w:szCs w:val="24"/>
          <w:lang w:val="en-US"/>
        </w:rPr>
        <w:t>therapy,</w:t>
      </w:r>
      <w:proofErr w:type="gramEnd"/>
      <w:r>
        <w:rPr>
          <w:rFonts w:ascii="Arial" w:hAnsi="Arial" w:cs="Arial"/>
          <w:sz w:val="24"/>
          <w:szCs w:val="24"/>
          <w:lang w:val="en-US"/>
        </w:rPr>
        <w:t xml:space="preserve"> the acid was applied every 10 days with</w:t>
      </w:r>
      <w:r w:rsidRPr="004942A8">
        <w:rPr>
          <w:rFonts w:ascii="Arial" w:hAnsi="Arial" w:cs="Arial"/>
          <w:sz w:val="24"/>
          <w:szCs w:val="24"/>
          <w:lang w:val="en-US"/>
        </w:rPr>
        <w:t xml:space="preserve"> the complete elimination of the lesions in the tenth session. There were no </w:t>
      </w:r>
      <w:proofErr w:type="gramStart"/>
      <w:r w:rsidRPr="004942A8">
        <w:rPr>
          <w:rFonts w:ascii="Arial" w:hAnsi="Arial" w:cs="Arial"/>
          <w:sz w:val="24"/>
          <w:szCs w:val="24"/>
          <w:lang w:val="en-US"/>
        </w:rPr>
        <w:t>compli</w:t>
      </w:r>
      <w:r>
        <w:rPr>
          <w:rFonts w:ascii="Arial" w:hAnsi="Arial" w:cs="Arial"/>
          <w:sz w:val="24"/>
          <w:szCs w:val="24"/>
          <w:lang w:val="en-US"/>
        </w:rPr>
        <w:t>cations,</w:t>
      </w:r>
      <w:proofErr w:type="gramEnd"/>
      <w:r>
        <w:rPr>
          <w:rFonts w:ascii="Arial" w:hAnsi="Arial" w:cs="Arial"/>
          <w:sz w:val="24"/>
          <w:szCs w:val="24"/>
          <w:lang w:val="en-US"/>
        </w:rPr>
        <w:t xml:space="preserve"> the patient </w:t>
      </w:r>
      <w:r w:rsidRPr="004942A8">
        <w:rPr>
          <w:rFonts w:ascii="Arial" w:hAnsi="Arial" w:cs="Arial"/>
          <w:sz w:val="24"/>
          <w:szCs w:val="24"/>
          <w:lang w:val="en-US"/>
        </w:rPr>
        <w:t>was calm</w:t>
      </w:r>
      <w:r>
        <w:rPr>
          <w:rFonts w:ascii="Arial" w:hAnsi="Arial" w:cs="Arial"/>
          <w:sz w:val="24"/>
          <w:szCs w:val="24"/>
          <w:lang w:val="en-US"/>
        </w:rPr>
        <w:t xml:space="preserve"> during the treatment</w:t>
      </w:r>
      <w:r w:rsidRPr="004942A8">
        <w:rPr>
          <w:rFonts w:ascii="Arial" w:hAnsi="Arial" w:cs="Arial"/>
          <w:sz w:val="24"/>
          <w:szCs w:val="24"/>
          <w:lang w:val="en-US"/>
        </w:rPr>
        <w:t xml:space="preserve">, without anxiety or fear. The purpose of the </w:t>
      </w:r>
      <w:r>
        <w:rPr>
          <w:rFonts w:ascii="Arial" w:hAnsi="Arial" w:cs="Arial"/>
          <w:sz w:val="24"/>
          <w:szCs w:val="24"/>
          <w:lang w:val="en-US"/>
        </w:rPr>
        <w:t xml:space="preserve">paper </w:t>
      </w:r>
      <w:r w:rsidRPr="004942A8">
        <w:rPr>
          <w:rFonts w:ascii="Arial" w:hAnsi="Arial" w:cs="Arial"/>
          <w:sz w:val="24"/>
          <w:szCs w:val="24"/>
          <w:lang w:val="en-US"/>
        </w:rPr>
        <w:t xml:space="preserve">is to describe the </w:t>
      </w:r>
      <w:r>
        <w:rPr>
          <w:rFonts w:ascii="Arial" w:hAnsi="Arial" w:cs="Arial"/>
          <w:sz w:val="24"/>
          <w:szCs w:val="24"/>
          <w:lang w:val="en-US"/>
        </w:rPr>
        <w:t xml:space="preserve">sequence of application of the </w:t>
      </w:r>
      <w:r w:rsidRPr="004942A8">
        <w:rPr>
          <w:rFonts w:ascii="Arial" w:hAnsi="Arial" w:cs="Arial"/>
          <w:sz w:val="24"/>
          <w:szCs w:val="24"/>
          <w:lang w:val="en-US"/>
        </w:rPr>
        <w:t>TC</w:t>
      </w:r>
      <w:r>
        <w:rPr>
          <w:rFonts w:ascii="Arial" w:hAnsi="Arial" w:cs="Arial"/>
          <w:sz w:val="24"/>
          <w:szCs w:val="24"/>
          <w:lang w:val="en-US"/>
        </w:rPr>
        <w:t>A</w:t>
      </w:r>
      <w:r w:rsidRPr="004942A8">
        <w:rPr>
          <w:rFonts w:ascii="Arial" w:hAnsi="Arial" w:cs="Arial"/>
          <w:sz w:val="24"/>
          <w:szCs w:val="24"/>
          <w:lang w:val="en-US"/>
        </w:rPr>
        <w:t xml:space="preserve"> and its effectiveness in the resol</w:t>
      </w:r>
      <w:r>
        <w:rPr>
          <w:rFonts w:ascii="Arial" w:hAnsi="Arial" w:cs="Arial"/>
          <w:sz w:val="24"/>
          <w:szCs w:val="24"/>
          <w:lang w:val="en-US"/>
        </w:rPr>
        <w:t xml:space="preserve">ution of the lesions produced by the </w:t>
      </w:r>
      <w:r w:rsidRPr="004942A8">
        <w:rPr>
          <w:rFonts w:ascii="Arial" w:hAnsi="Arial" w:cs="Arial"/>
          <w:sz w:val="24"/>
          <w:szCs w:val="24"/>
          <w:lang w:val="en-US"/>
        </w:rPr>
        <w:t>F</w:t>
      </w:r>
      <w:r>
        <w:rPr>
          <w:rFonts w:ascii="Arial" w:hAnsi="Arial" w:cs="Arial"/>
          <w:sz w:val="24"/>
          <w:szCs w:val="24"/>
          <w:lang w:val="en-US"/>
        </w:rPr>
        <w:t>EH.</w:t>
      </w:r>
    </w:p>
    <w:p w14:paraId="005E326C" w14:textId="1D542BC1" w:rsidR="00F32DA2" w:rsidRDefault="004942A8" w:rsidP="004C34DA">
      <w:pPr>
        <w:spacing w:line="276" w:lineRule="auto"/>
        <w:jc w:val="both"/>
        <w:rPr>
          <w:rFonts w:ascii="Arial" w:hAnsi="Arial" w:cs="Arial"/>
          <w:sz w:val="24"/>
          <w:szCs w:val="24"/>
          <w:lang w:val="en-US"/>
        </w:rPr>
      </w:pPr>
      <w:r w:rsidRPr="004942A8">
        <w:rPr>
          <w:rFonts w:ascii="Arial" w:hAnsi="Arial" w:cs="Arial"/>
          <w:b/>
          <w:sz w:val="24"/>
          <w:szCs w:val="24"/>
          <w:lang w:val="en-US"/>
        </w:rPr>
        <w:t>K</w:t>
      </w:r>
      <w:r w:rsidR="008D4245" w:rsidRPr="004942A8">
        <w:rPr>
          <w:rFonts w:ascii="Arial" w:hAnsi="Arial" w:cs="Arial"/>
          <w:b/>
          <w:sz w:val="24"/>
          <w:szCs w:val="24"/>
          <w:lang w:val="en-US"/>
        </w:rPr>
        <w:t>eywords</w:t>
      </w:r>
      <w:r w:rsidRPr="004942A8">
        <w:rPr>
          <w:rFonts w:ascii="Arial" w:hAnsi="Arial" w:cs="Arial"/>
          <w:b/>
          <w:sz w:val="24"/>
          <w:szCs w:val="24"/>
          <w:lang w:val="en-US"/>
        </w:rPr>
        <w:t>:</w:t>
      </w:r>
      <w:r>
        <w:rPr>
          <w:rFonts w:ascii="Arial" w:hAnsi="Arial" w:cs="Arial"/>
          <w:sz w:val="24"/>
          <w:szCs w:val="24"/>
          <w:lang w:val="en-US"/>
        </w:rPr>
        <w:t xml:space="preserve"> Focal Epithelial Hyperplasia, Papillomavirus inf</w:t>
      </w:r>
      <w:r w:rsidR="004C34DA">
        <w:rPr>
          <w:rFonts w:ascii="Arial" w:hAnsi="Arial" w:cs="Arial"/>
          <w:sz w:val="24"/>
          <w:szCs w:val="24"/>
          <w:lang w:val="en-US"/>
        </w:rPr>
        <w:t xml:space="preserve">ections, </w:t>
      </w:r>
      <w:proofErr w:type="spellStart"/>
      <w:r w:rsidR="004C34DA">
        <w:rPr>
          <w:rFonts w:ascii="Arial" w:hAnsi="Arial" w:cs="Arial"/>
          <w:sz w:val="24"/>
          <w:szCs w:val="24"/>
          <w:lang w:val="en-US"/>
        </w:rPr>
        <w:t>Trichloroacetic</w:t>
      </w:r>
      <w:proofErr w:type="spellEnd"/>
      <w:r w:rsidR="004C34DA">
        <w:rPr>
          <w:rFonts w:ascii="Arial" w:hAnsi="Arial" w:cs="Arial"/>
          <w:sz w:val="24"/>
          <w:szCs w:val="24"/>
          <w:lang w:val="en-US"/>
        </w:rPr>
        <w:t xml:space="preserve"> acid. </w:t>
      </w:r>
    </w:p>
    <w:p w14:paraId="5DDC507A" w14:textId="77777777" w:rsidR="009245D8" w:rsidRPr="00F32DA2" w:rsidRDefault="009245D8" w:rsidP="004C34DA">
      <w:pPr>
        <w:spacing w:line="276" w:lineRule="auto"/>
        <w:jc w:val="both"/>
        <w:rPr>
          <w:rFonts w:ascii="Arial" w:hAnsi="Arial" w:cs="Arial"/>
          <w:sz w:val="24"/>
          <w:szCs w:val="24"/>
          <w:lang w:val="en-US"/>
        </w:rPr>
      </w:pPr>
    </w:p>
    <w:p w14:paraId="0F6C3F45" w14:textId="676BD01E" w:rsidR="004942A8" w:rsidRPr="004942A8" w:rsidRDefault="004942A8" w:rsidP="004C34DA">
      <w:pPr>
        <w:spacing w:line="276" w:lineRule="auto"/>
        <w:jc w:val="both"/>
        <w:rPr>
          <w:rFonts w:ascii="Arial" w:hAnsi="Arial" w:cs="Arial"/>
          <w:b/>
          <w:sz w:val="24"/>
          <w:szCs w:val="24"/>
          <w:lang w:val="en-US"/>
        </w:rPr>
      </w:pPr>
      <w:r w:rsidRPr="004942A8">
        <w:rPr>
          <w:rFonts w:ascii="Arial" w:hAnsi="Arial" w:cs="Arial"/>
          <w:b/>
          <w:sz w:val="24"/>
          <w:szCs w:val="24"/>
          <w:lang w:val="en-US"/>
        </w:rPr>
        <w:t>I</w:t>
      </w:r>
      <w:r w:rsidR="008D4245" w:rsidRPr="004942A8">
        <w:rPr>
          <w:rFonts w:ascii="Arial" w:hAnsi="Arial" w:cs="Arial"/>
          <w:b/>
          <w:sz w:val="24"/>
          <w:szCs w:val="24"/>
          <w:lang w:val="en-US"/>
        </w:rPr>
        <w:t>ntroduction</w:t>
      </w:r>
    </w:p>
    <w:p w14:paraId="46C400E0" w14:textId="315D4504" w:rsidR="004942A8" w:rsidRDefault="004942A8" w:rsidP="004C34DA">
      <w:pPr>
        <w:spacing w:line="276" w:lineRule="auto"/>
        <w:jc w:val="both"/>
        <w:rPr>
          <w:rFonts w:ascii="Arial" w:hAnsi="Arial" w:cs="Arial"/>
          <w:sz w:val="24"/>
          <w:szCs w:val="24"/>
          <w:lang w:val="en-US"/>
        </w:rPr>
      </w:pPr>
      <w:r w:rsidRPr="004942A8">
        <w:rPr>
          <w:rFonts w:ascii="Arial" w:hAnsi="Arial" w:cs="Arial"/>
          <w:sz w:val="24"/>
          <w:szCs w:val="24"/>
          <w:lang w:val="en-US"/>
        </w:rPr>
        <w:t>The human papillomavirus (HPV) is a non-encapsulated v</w:t>
      </w:r>
      <w:r>
        <w:rPr>
          <w:rFonts w:ascii="Arial" w:hAnsi="Arial" w:cs="Arial"/>
          <w:sz w:val="24"/>
          <w:szCs w:val="24"/>
          <w:lang w:val="en-US"/>
        </w:rPr>
        <w:t xml:space="preserve">irus with a double circular DNA </w:t>
      </w:r>
      <w:proofErr w:type="gramStart"/>
      <w:r w:rsidRPr="004942A8">
        <w:rPr>
          <w:rFonts w:ascii="Arial" w:hAnsi="Arial" w:cs="Arial"/>
          <w:sz w:val="24"/>
          <w:szCs w:val="24"/>
          <w:lang w:val="en-US"/>
        </w:rPr>
        <w:t>ch</w:t>
      </w:r>
      <w:r>
        <w:rPr>
          <w:rFonts w:ascii="Arial" w:hAnsi="Arial" w:cs="Arial"/>
          <w:sz w:val="24"/>
          <w:szCs w:val="24"/>
          <w:lang w:val="en-US"/>
        </w:rPr>
        <w:t>ain,</w:t>
      </w:r>
      <w:proofErr w:type="gramEnd"/>
      <w:r>
        <w:rPr>
          <w:rFonts w:ascii="Arial" w:hAnsi="Arial" w:cs="Arial"/>
          <w:sz w:val="24"/>
          <w:szCs w:val="24"/>
          <w:lang w:val="en-US"/>
        </w:rPr>
        <w:t xml:space="preserve"> it</w:t>
      </w:r>
      <w:r w:rsidRPr="004942A8">
        <w:rPr>
          <w:rFonts w:ascii="Arial" w:hAnsi="Arial" w:cs="Arial"/>
          <w:sz w:val="24"/>
          <w:szCs w:val="24"/>
          <w:lang w:val="en-US"/>
        </w:rPr>
        <w:t xml:space="preserve"> is part of the </w:t>
      </w:r>
      <w:proofErr w:type="spellStart"/>
      <w:r w:rsidRPr="004942A8">
        <w:rPr>
          <w:rFonts w:ascii="Arial" w:hAnsi="Arial" w:cs="Arial"/>
          <w:sz w:val="24"/>
          <w:szCs w:val="24"/>
          <w:lang w:val="en-US"/>
        </w:rPr>
        <w:t>Papillomaviridae</w:t>
      </w:r>
      <w:proofErr w:type="spellEnd"/>
      <w:r w:rsidRPr="004942A8">
        <w:rPr>
          <w:rFonts w:ascii="Arial" w:hAnsi="Arial" w:cs="Arial"/>
          <w:sz w:val="24"/>
          <w:szCs w:val="24"/>
          <w:lang w:val="en-US"/>
        </w:rPr>
        <w:t xml:space="preserve"> family and has an affinity for the squamous cells of the epithelium of the genital tract, buccal and nasal cavity</w:t>
      </w:r>
      <w:r w:rsidR="008D4245">
        <w:rPr>
          <w:rFonts w:ascii="Arial" w:hAnsi="Arial" w:cs="Arial"/>
          <w:sz w:val="24"/>
          <w:szCs w:val="24"/>
          <w:lang w:val="en-US"/>
        </w:rPr>
        <w:t xml:space="preserve"> [1]</w:t>
      </w:r>
      <w:r w:rsidRPr="004942A8">
        <w:rPr>
          <w:rFonts w:ascii="Arial" w:hAnsi="Arial" w:cs="Arial"/>
          <w:sz w:val="24"/>
          <w:szCs w:val="24"/>
          <w:lang w:val="en-US"/>
        </w:rPr>
        <w:t xml:space="preserve">. The result of the infection is the formation of several cutaneous and mucosal pathologies, benign growth such as focal epithelial hyperplasia, buccal </w:t>
      </w:r>
      <w:proofErr w:type="spellStart"/>
      <w:r w:rsidRPr="004942A8">
        <w:rPr>
          <w:rFonts w:ascii="Arial" w:hAnsi="Arial" w:cs="Arial"/>
          <w:sz w:val="24"/>
          <w:szCs w:val="24"/>
          <w:lang w:val="en-US"/>
        </w:rPr>
        <w:t>condyloma</w:t>
      </w:r>
      <w:proofErr w:type="spellEnd"/>
      <w:r w:rsidRPr="004942A8">
        <w:rPr>
          <w:rFonts w:ascii="Arial" w:hAnsi="Arial" w:cs="Arial"/>
          <w:sz w:val="24"/>
          <w:szCs w:val="24"/>
          <w:lang w:val="en-US"/>
        </w:rPr>
        <w:t xml:space="preserve"> </w:t>
      </w:r>
      <w:proofErr w:type="spellStart"/>
      <w:r w:rsidRPr="004942A8">
        <w:rPr>
          <w:rFonts w:ascii="Arial" w:hAnsi="Arial" w:cs="Arial"/>
          <w:sz w:val="24"/>
          <w:szCs w:val="24"/>
          <w:lang w:val="en-US"/>
        </w:rPr>
        <w:t>acuminata</w:t>
      </w:r>
      <w:proofErr w:type="spellEnd"/>
      <w:r w:rsidRPr="004942A8">
        <w:rPr>
          <w:rFonts w:ascii="Arial" w:hAnsi="Arial" w:cs="Arial"/>
          <w:sz w:val="24"/>
          <w:szCs w:val="24"/>
          <w:lang w:val="en-US"/>
        </w:rPr>
        <w:t>, vulgar warts and malignant transformation in</w:t>
      </w:r>
      <w:r>
        <w:rPr>
          <w:rFonts w:ascii="Arial" w:hAnsi="Arial" w:cs="Arial"/>
          <w:sz w:val="24"/>
          <w:szCs w:val="24"/>
          <w:lang w:val="en-US"/>
        </w:rPr>
        <w:t>to squamous cell carcinoma</w:t>
      </w:r>
      <w:r w:rsidR="008D4245" w:rsidRPr="008D4245">
        <w:rPr>
          <w:lang w:val="en-US"/>
        </w:rPr>
        <w:t xml:space="preserve"> </w:t>
      </w:r>
      <w:r w:rsidR="008D4245">
        <w:rPr>
          <w:rFonts w:ascii="Arial" w:hAnsi="Arial" w:cs="Arial"/>
          <w:sz w:val="24"/>
          <w:szCs w:val="24"/>
          <w:lang w:val="en-US"/>
        </w:rPr>
        <w:t>[2</w:t>
      </w:r>
      <w:r w:rsidR="008D4245" w:rsidRPr="008D4245">
        <w:rPr>
          <w:rFonts w:ascii="Arial" w:hAnsi="Arial" w:cs="Arial"/>
          <w:sz w:val="24"/>
          <w:szCs w:val="24"/>
          <w:lang w:val="en-US"/>
        </w:rPr>
        <w:t>].</w:t>
      </w:r>
    </w:p>
    <w:p w14:paraId="68625DCD" w14:textId="506FDC28" w:rsidR="004942A8" w:rsidRDefault="004942A8" w:rsidP="004C34DA">
      <w:pPr>
        <w:spacing w:line="276" w:lineRule="auto"/>
        <w:jc w:val="both"/>
        <w:rPr>
          <w:rFonts w:ascii="Arial" w:hAnsi="Arial" w:cs="Arial"/>
          <w:sz w:val="24"/>
          <w:szCs w:val="24"/>
          <w:lang w:val="en-US"/>
        </w:rPr>
      </w:pPr>
      <w:r>
        <w:rPr>
          <w:rFonts w:ascii="Arial" w:hAnsi="Arial" w:cs="Arial"/>
          <w:sz w:val="24"/>
          <w:szCs w:val="24"/>
          <w:lang w:val="en-US"/>
        </w:rPr>
        <w:lastRenderedPageBreak/>
        <w:t>Focal epithelial hyperplasia (</w:t>
      </w:r>
      <w:r w:rsidRPr="004942A8">
        <w:rPr>
          <w:rFonts w:ascii="Arial" w:hAnsi="Arial" w:cs="Arial"/>
          <w:sz w:val="24"/>
          <w:szCs w:val="24"/>
          <w:lang w:val="en-US"/>
        </w:rPr>
        <w:t>F</w:t>
      </w:r>
      <w:r>
        <w:rPr>
          <w:rFonts w:ascii="Arial" w:hAnsi="Arial" w:cs="Arial"/>
          <w:sz w:val="24"/>
          <w:szCs w:val="24"/>
          <w:lang w:val="en-US"/>
        </w:rPr>
        <w:t>EH</w:t>
      </w:r>
      <w:r w:rsidRPr="004942A8">
        <w:rPr>
          <w:rFonts w:ascii="Arial" w:hAnsi="Arial" w:cs="Arial"/>
          <w:sz w:val="24"/>
          <w:szCs w:val="24"/>
          <w:lang w:val="en-US"/>
        </w:rPr>
        <w:t>) is a benign pathology that commonly affects</w:t>
      </w:r>
      <w:r w:rsidR="005C05BE">
        <w:rPr>
          <w:rFonts w:ascii="Arial" w:hAnsi="Arial" w:cs="Arial"/>
          <w:sz w:val="24"/>
          <w:szCs w:val="24"/>
          <w:lang w:val="en-US"/>
        </w:rPr>
        <w:t xml:space="preserve"> children, with </w:t>
      </w:r>
      <w:proofErr w:type="gramStart"/>
      <w:r w:rsidR="005C05BE">
        <w:rPr>
          <w:rFonts w:ascii="Arial" w:hAnsi="Arial" w:cs="Arial"/>
          <w:sz w:val="24"/>
          <w:szCs w:val="24"/>
          <w:lang w:val="en-US"/>
        </w:rPr>
        <w:t>a predominance</w:t>
      </w:r>
      <w:proofErr w:type="gramEnd"/>
      <w:r w:rsidR="005C05BE">
        <w:rPr>
          <w:rFonts w:ascii="Arial" w:hAnsi="Arial" w:cs="Arial"/>
          <w:sz w:val="24"/>
          <w:szCs w:val="24"/>
          <w:lang w:val="en-US"/>
        </w:rPr>
        <w:t xml:space="preserve"> </w:t>
      </w:r>
      <w:r w:rsidRPr="004942A8">
        <w:rPr>
          <w:rFonts w:ascii="Arial" w:hAnsi="Arial" w:cs="Arial"/>
          <w:sz w:val="24"/>
          <w:szCs w:val="24"/>
          <w:lang w:val="en-US"/>
        </w:rPr>
        <w:t>f</w:t>
      </w:r>
      <w:r w:rsidR="005C05BE">
        <w:rPr>
          <w:rFonts w:ascii="Arial" w:hAnsi="Arial" w:cs="Arial"/>
          <w:sz w:val="24"/>
          <w:szCs w:val="24"/>
          <w:lang w:val="en-US"/>
        </w:rPr>
        <w:t>or</w:t>
      </w:r>
      <w:r w:rsidRPr="004942A8">
        <w:rPr>
          <w:rFonts w:ascii="Arial" w:hAnsi="Arial" w:cs="Arial"/>
          <w:sz w:val="24"/>
          <w:szCs w:val="24"/>
          <w:lang w:val="en-US"/>
        </w:rPr>
        <w:t xml:space="preserve"> fe</w:t>
      </w:r>
      <w:r w:rsidR="005C05BE">
        <w:rPr>
          <w:rFonts w:ascii="Arial" w:hAnsi="Arial" w:cs="Arial"/>
          <w:sz w:val="24"/>
          <w:szCs w:val="24"/>
          <w:lang w:val="en-US"/>
        </w:rPr>
        <w:t>males</w:t>
      </w:r>
      <w:r w:rsidR="008D4245">
        <w:rPr>
          <w:rFonts w:ascii="Arial" w:hAnsi="Arial" w:cs="Arial"/>
          <w:sz w:val="24"/>
          <w:szCs w:val="24"/>
          <w:lang w:val="en-US"/>
        </w:rPr>
        <w:t xml:space="preserve"> [3]</w:t>
      </w:r>
      <w:r w:rsidR="005C05BE">
        <w:rPr>
          <w:rFonts w:ascii="Arial" w:hAnsi="Arial" w:cs="Arial"/>
          <w:sz w:val="24"/>
          <w:szCs w:val="24"/>
          <w:lang w:val="en-US"/>
        </w:rPr>
        <w:t xml:space="preserve">, </w:t>
      </w:r>
      <w:r w:rsidRPr="004942A8">
        <w:rPr>
          <w:rFonts w:ascii="Arial" w:hAnsi="Arial" w:cs="Arial"/>
          <w:sz w:val="24"/>
          <w:szCs w:val="24"/>
          <w:lang w:val="en-US"/>
        </w:rPr>
        <w:t xml:space="preserve">the first case </w:t>
      </w:r>
      <w:r w:rsidR="005C05BE">
        <w:rPr>
          <w:rFonts w:ascii="Arial" w:hAnsi="Arial" w:cs="Arial"/>
          <w:sz w:val="24"/>
          <w:szCs w:val="24"/>
          <w:lang w:val="en-US"/>
        </w:rPr>
        <w:t>was described in 1965 by Heck et al. in Greenland</w:t>
      </w:r>
      <w:r w:rsidR="008D4245">
        <w:rPr>
          <w:rFonts w:ascii="Arial" w:hAnsi="Arial" w:cs="Arial"/>
          <w:sz w:val="24"/>
          <w:szCs w:val="24"/>
          <w:lang w:val="en-US"/>
        </w:rPr>
        <w:t xml:space="preserve"> [4]</w:t>
      </w:r>
      <w:r w:rsidRPr="004942A8">
        <w:rPr>
          <w:rFonts w:ascii="Arial" w:hAnsi="Arial" w:cs="Arial"/>
          <w:sz w:val="24"/>
          <w:szCs w:val="24"/>
          <w:lang w:val="en-US"/>
        </w:rPr>
        <w:t xml:space="preserve">. </w:t>
      </w:r>
      <w:r w:rsidR="005C05BE">
        <w:rPr>
          <w:rFonts w:ascii="Arial" w:hAnsi="Arial" w:cs="Arial"/>
          <w:sz w:val="24"/>
          <w:szCs w:val="24"/>
          <w:lang w:val="en-US"/>
        </w:rPr>
        <w:t>Regarding the prevalence in t</w:t>
      </w:r>
      <w:r w:rsidRPr="004942A8">
        <w:rPr>
          <w:rFonts w:ascii="Arial" w:hAnsi="Arial" w:cs="Arial"/>
          <w:sz w:val="24"/>
          <w:szCs w:val="24"/>
          <w:lang w:val="en-US"/>
        </w:rPr>
        <w:t>he Colombian territory</w:t>
      </w:r>
      <w:r w:rsidR="005C05BE">
        <w:rPr>
          <w:rFonts w:ascii="Arial" w:hAnsi="Arial" w:cs="Arial"/>
          <w:sz w:val="24"/>
          <w:szCs w:val="24"/>
          <w:lang w:val="en-US"/>
        </w:rPr>
        <w:t>, it</w:t>
      </w:r>
      <w:r w:rsidRPr="004942A8">
        <w:rPr>
          <w:rFonts w:ascii="Arial" w:hAnsi="Arial" w:cs="Arial"/>
          <w:sz w:val="24"/>
          <w:szCs w:val="24"/>
          <w:lang w:val="en-US"/>
        </w:rPr>
        <w:t xml:space="preserve"> is more frequent in some departments such as Anti</w:t>
      </w:r>
      <w:r w:rsidR="005C05BE">
        <w:rPr>
          <w:rFonts w:ascii="Arial" w:hAnsi="Arial" w:cs="Arial"/>
          <w:sz w:val="24"/>
          <w:szCs w:val="24"/>
          <w:lang w:val="en-US"/>
        </w:rPr>
        <w:t xml:space="preserve">oquia and </w:t>
      </w:r>
      <w:proofErr w:type="gramStart"/>
      <w:r w:rsidR="005C05BE">
        <w:rPr>
          <w:rFonts w:ascii="Arial" w:hAnsi="Arial" w:cs="Arial"/>
          <w:sz w:val="24"/>
          <w:szCs w:val="24"/>
          <w:lang w:val="en-US"/>
        </w:rPr>
        <w:t>Chocó,</w:t>
      </w:r>
      <w:proofErr w:type="gramEnd"/>
      <w:r w:rsidR="005C05BE">
        <w:rPr>
          <w:rFonts w:ascii="Arial" w:hAnsi="Arial" w:cs="Arial"/>
          <w:sz w:val="24"/>
          <w:szCs w:val="24"/>
          <w:lang w:val="en-US"/>
        </w:rPr>
        <w:t xml:space="preserve"> González et al. e</w:t>
      </w:r>
      <w:r w:rsidRPr="004942A8">
        <w:rPr>
          <w:rFonts w:ascii="Arial" w:hAnsi="Arial" w:cs="Arial"/>
          <w:sz w:val="24"/>
          <w:szCs w:val="24"/>
          <w:lang w:val="en-US"/>
        </w:rPr>
        <w:t xml:space="preserve">valuated the clinical, histopathological and </w:t>
      </w:r>
      <w:proofErr w:type="spellStart"/>
      <w:r w:rsidRPr="004942A8">
        <w:rPr>
          <w:rFonts w:ascii="Arial" w:hAnsi="Arial" w:cs="Arial"/>
          <w:sz w:val="24"/>
          <w:szCs w:val="24"/>
          <w:lang w:val="en-US"/>
        </w:rPr>
        <w:t>virologi</w:t>
      </w:r>
      <w:r w:rsidR="005C05BE">
        <w:rPr>
          <w:rFonts w:ascii="Arial" w:hAnsi="Arial" w:cs="Arial"/>
          <w:sz w:val="24"/>
          <w:szCs w:val="24"/>
          <w:lang w:val="en-US"/>
        </w:rPr>
        <w:t>cal</w:t>
      </w:r>
      <w:proofErr w:type="spellEnd"/>
      <w:r w:rsidR="005C05BE">
        <w:rPr>
          <w:rFonts w:ascii="Arial" w:hAnsi="Arial" w:cs="Arial"/>
          <w:sz w:val="24"/>
          <w:szCs w:val="24"/>
          <w:lang w:val="en-US"/>
        </w:rPr>
        <w:t xml:space="preserve"> findings in patients with </w:t>
      </w:r>
      <w:r w:rsidRPr="004942A8">
        <w:rPr>
          <w:rFonts w:ascii="Arial" w:hAnsi="Arial" w:cs="Arial"/>
          <w:sz w:val="24"/>
          <w:szCs w:val="24"/>
          <w:lang w:val="en-US"/>
        </w:rPr>
        <w:t>F</w:t>
      </w:r>
      <w:r w:rsidR="005C05BE">
        <w:rPr>
          <w:rFonts w:ascii="Arial" w:hAnsi="Arial" w:cs="Arial"/>
          <w:sz w:val="24"/>
          <w:szCs w:val="24"/>
          <w:lang w:val="en-US"/>
        </w:rPr>
        <w:t>EH</w:t>
      </w:r>
      <w:r w:rsidR="00597A6E">
        <w:rPr>
          <w:rFonts w:ascii="Arial" w:hAnsi="Arial" w:cs="Arial"/>
          <w:sz w:val="24"/>
          <w:szCs w:val="24"/>
          <w:lang w:val="en-US"/>
        </w:rPr>
        <w:t xml:space="preserve"> in 18 patients from Antioquia</w:t>
      </w:r>
      <w:r w:rsidR="008D4245">
        <w:rPr>
          <w:rFonts w:ascii="Arial" w:hAnsi="Arial" w:cs="Arial"/>
          <w:sz w:val="24"/>
          <w:szCs w:val="24"/>
          <w:lang w:val="en-US"/>
        </w:rPr>
        <w:t xml:space="preserve"> [3]</w:t>
      </w:r>
      <w:r w:rsidR="00597A6E">
        <w:rPr>
          <w:rFonts w:ascii="Arial" w:hAnsi="Arial" w:cs="Arial"/>
          <w:sz w:val="24"/>
          <w:szCs w:val="24"/>
          <w:lang w:val="en-US"/>
        </w:rPr>
        <w:t>, Rodríguez et al. reported 12 cases in Amazonas</w:t>
      </w:r>
      <w:r w:rsidR="008D4245">
        <w:rPr>
          <w:rFonts w:ascii="Arial" w:hAnsi="Arial" w:cs="Arial"/>
          <w:sz w:val="24"/>
          <w:szCs w:val="24"/>
          <w:lang w:val="en-US"/>
        </w:rPr>
        <w:t xml:space="preserve"> [4]</w:t>
      </w:r>
      <w:r w:rsidRPr="004942A8">
        <w:rPr>
          <w:rFonts w:ascii="Arial" w:hAnsi="Arial" w:cs="Arial"/>
          <w:sz w:val="24"/>
          <w:szCs w:val="24"/>
          <w:lang w:val="en-US"/>
        </w:rPr>
        <w:t xml:space="preserve">, Harris </w:t>
      </w:r>
      <w:r w:rsidR="00597A6E">
        <w:rPr>
          <w:rFonts w:ascii="Arial" w:hAnsi="Arial" w:cs="Arial"/>
          <w:sz w:val="24"/>
          <w:szCs w:val="24"/>
          <w:lang w:val="en-US"/>
        </w:rPr>
        <w:t xml:space="preserve">et al. evaluated 11 cases of </w:t>
      </w:r>
      <w:r w:rsidRPr="004942A8">
        <w:rPr>
          <w:rFonts w:ascii="Arial" w:hAnsi="Arial" w:cs="Arial"/>
          <w:sz w:val="24"/>
          <w:szCs w:val="24"/>
          <w:lang w:val="en-US"/>
        </w:rPr>
        <w:t>F</w:t>
      </w:r>
      <w:r w:rsidR="00597A6E">
        <w:rPr>
          <w:rFonts w:ascii="Arial" w:hAnsi="Arial" w:cs="Arial"/>
          <w:sz w:val="24"/>
          <w:szCs w:val="24"/>
          <w:lang w:val="en-US"/>
        </w:rPr>
        <w:t>EH patients in Cartagena</w:t>
      </w:r>
      <w:r w:rsidR="008D4245">
        <w:rPr>
          <w:rFonts w:ascii="Arial" w:hAnsi="Arial" w:cs="Arial"/>
          <w:sz w:val="24"/>
          <w:szCs w:val="24"/>
          <w:lang w:val="en-US"/>
        </w:rPr>
        <w:t xml:space="preserve"> [5</w:t>
      </w:r>
      <w:r w:rsidR="008D4245" w:rsidRPr="008D4245">
        <w:rPr>
          <w:rFonts w:ascii="Arial" w:hAnsi="Arial" w:cs="Arial"/>
          <w:sz w:val="24"/>
          <w:szCs w:val="24"/>
          <w:lang w:val="en-US"/>
        </w:rPr>
        <w:t>]</w:t>
      </w:r>
      <w:r w:rsidR="00597A6E">
        <w:rPr>
          <w:rFonts w:ascii="Arial" w:hAnsi="Arial" w:cs="Arial"/>
          <w:sz w:val="24"/>
          <w:szCs w:val="24"/>
          <w:lang w:val="en-US"/>
        </w:rPr>
        <w:t>, Rodríguez Toro</w:t>
      </w:r>
      <w:r w:rsidRPr="004942A8">
        <w:rPr>
          <w:rFonts w:ascii="Arial" w:hAnsi="Arial" w:cs="Arial"/>
          <w:sz w:val="24"/>
          <w:szCs w:val="24"/>
          <w:lang w:val="en-US"/>
        </w:rPr>
        <w:t xml:space="preserve"> studied the histopathological findings of 1</w:t>
      </w:r>
      <w:r w:rsidR="00597A6E">
        <w:rPr>
          <w:rFonts w:ascii="Arial" w:hAnsi="Arial" w:cs="Arial"/>
          <w:sz w:val="24"/>
          <w:szCs w:val="24"/>
          <w:lang w:val="en-US"/>
        </w:rPr>
        <w:t xml:space="preserve">7 specimens of </w:t>
      </w:r>
      <w:r w:rsidRPr="004942A8">
        <w:rPr>
          <w:rFonts w:ascii="Arial" w:hAnsi="Arial" w:cs="Arial"/>
          <w:sz w:val="24"/>
          <w:szCs w:val="24"/>
          <w:lang w:val="en-US"/>
        </w:rPr>
        <w:t>F</w:t>
      </w:r>
      <w:r w:rsidR="00597A6E">
        <w:rPr>
          <w:rFonts w:ascii="Arial" w:hAnsi="Arial" w:cs="Arial"/>
          <w:sz w:val="24"/>
          <w:szCs w:val="24"/>
          <w:lang w:val="en-US"/>
        </w:rPr>
        <w:t>EH</w:t>
      </w:r>
      <w:r w:rsidRPr="004942A8">
        <w:rPr>
          <w:rFonts w:ascii="Arial" w:hAnsi="Arial" w:cs="Arial"/>
          <w:sz w:val="24"/>
          <w:szCs w:val="24"/>
          <w:lang w:val="en-US"/>
        </w:rPr>
        <w:t xml:space="preserve"> patients from Bogotá, </w:t>
      </w:r>
      <w:proofErr w:type="spellStart"/>
      <w:r w:rsidRPr="004942A8">
        <w:rPr>
          <w:rFonts w:ascii="Arial" w:hAnsi="Arial" w:cs="Arial"/>
          <w:sz w:val="24"/>
          <w:szCs w:val="24"/>
          <w:lang w:val="en-US"/>
        </w:rPr>
        <w:t>Tunj</w:t>
      </w:r>
      <w:r w:rsidR="00597A6E">
        <w:rPr>
          <w:rFonts w:ascii="Arial" w:hAnsi="Arial" w:cs="Arial"/>
          <w:sz w:val="24"/>
          <w:szCs w:val="24"/>
          <w:lang w:val="en-US"/>
        </w:rPr>
        <w:t>a</w:t>
      </w:r>
      <w:proofErr w:type="spellEnd"/>
      <w:r w:rsidR="00597A6E">
        <w:rPr>
          <w:rFonts w:ascii="Arial" w:hAnsi="Arial" w:cs="Arial"/>
          <w:sz w:val="24"/>
          <w:szCs w:val="24"/>
          <w:lang w:val="en-US"/>
        </w:rPr>
        <w:t xml:space="preserve">, </w:t>
      </w:r>
      <w:proofErr w:type="spellStart"/>
      <w:r w:rsidR="00597A6E">
        <w:rPr>
          <w:rFonts w:ascii="Arial" w:hAnsi="Arial" w:cs="Arial"/>
          <w:sz w:val="24"/>
          <w:szCs w:val="24"/>
          <w:lang w:val="en-US"/>
        </w:rPr>
        <w:t>Sogamoso</w:t>
      </w:r>
      <w:proofErr w:type="spellEnd"/>
      <w:r w:rsidR="00597A6E">
        <w:rPr>
          <w:rFonts w:ascii="Arial" w:hAnsi="Arial" w:cs="Arial"/>
          <w:sz w:val="24"/>
          <w:szCs w:val="24"/>
          <w:lang w:val="en-US"/>
        </w:rPr>
        <w:t xml:space="preserve">, </w:t>
      </w:r>
      <w:proofErr w:type="spellStart"/>
      <w:r w:rsidR="00597A6E">
        <w:rPr>
          <w:rFonts w:ascii="Arial" w:hAnsi="Arial" w:cs="Arial"/>
          <w:sz w:val="24"/>
          <w:szCs w:val="24"/>
          <w:lang w:val="en-US"/>
        </w:rPr>
        <w:t>Quibdó</w:t>
      </w:r>
      <w:proofErr w:type="spellEnd"/>
      <w:r w:rsidR="00597A6E">
        <w:rPr>
          <w:rFonts w:ascii="Arial" w:hAnsi="Arial" w:cs="Arial"/>
          <w:sz w:val="24"/>
          <w:szCs w:val="24"/>
          <w:lang w:val="en-US"/>
        </w:rPr>
        <w:t xml:space="preserve"> and Armenia</w:t>
      </w:r>
      <w:r w:rsidR="008D4245">
        <w:rPr>
          <w:rFonts w:ascii="Arial" w:hAnsi="Arial" w:cs="Arial"/>
          <w:sz w:val="24"/>
          <w:szCs w:val="24"/>
          <w:lang w:val="en-US"/>
        </w:rPr>
        <w:t xml:space="preserve"> [6]</w:t>
      </w:r>
      <w:r w:rsidRPr="004942A8">
        <w:rPr>
          <w:rFonts w:ascii="Arial" w:hAnsi="Arial" w:cs="Arial"/>
          <w:sz w:val="24"/>
          <w:szCs w:val="24"/>
          <w:lang w:val="en-US"/>
        </w:rPr>
        <w:t>, showing a wide diffusion in Colombia.</w:t>
      </w:r>
    </w:p>
    <w:p w14:paraId="20B565CE" w14:textId="5A7D038B" w:rsidR="00597A6E" w:rsidRDefault="00597A6E" w:rsidP="004C34DA">
      <w:pPr>
        <w:spacing w:line="276" w:lineRule="auto"/>
        <w:jc w:val="both"/>
        <w:rPr>
          <w:rFonts w:ascii="Arial" w:hAnsi="Arial" w:cs="Arial"/>
          <w:sz w:val="24"/>
          <w:szCs w:val="24"/>
          <w:lang w:val="en-US"/>
        </w:rPr>
      </w:pPr>
      <w:r>
        <w:rPr>
          <w:rFonts w:ascii="Arial" w:hAnsi="Arial" w:cs="Arial"/>
          <w:sz w:val="24"/>
          <w:szCs w:val="24"/>
          <w:lang w:val="en-US"/>
        </w:rPr>
        <w:t xml:space="preserve">Regarding the </w:t>
      </w:r>
      <w:r w:rsidRPr="00597A6E">
        <w:rPr>
          <w:rFonts w:ascii="Arial" w:hAnsi="Arial" w:cs="Arial"/>
          <w:sz w:val="24"/>
          <w:szCs w:val="24"/>
          <w:lang w:val="en-US"/>
        </w:rPr>
        <w:t>etiology, it has been associated with malnutrition, poo</w:t>
      </w:r>
      <w:r w:rsidR="00C4484E">
        <w:rPr>
          <w:rFonts w:ascii="Arial" w:hAnsi="Arial" w:cs="Arial"/>
          <w:sz w:val="24"/>
          <w:szCs w:val="24"/>
          <w:lang w:val="en-US"/>
        </w:rPr>
        <w:t>r hygiene and genetic factors, however</w:t>
      </w:r>
      <w:r w:rsidRPr="00597A6E">
        <w:rPr>
          <w:rFonts w:ascii="Arial" w:hAnsi="Arial" w:cs="Arial"/>
          <w:sz w:val="24"/>
          <w:szCs w:val="24"/>
          <w:lang w:val="en-US"/>
        </w:rPr>
        <w:t xml:space="preserve"> through hybridization techniques, it has been possible to isolate the different HPV serotypes and a close relationship with subtypes 13 and 32</w:t>
      </w:r>
      <w:r w:rsidR="00C4484E">
        <w:rPr>
          <w:rFonts w:ascii="Arial" w:hAnsi="Arial" w:cs="Arial"/>
          <w:sz w:val="24"/>
          <w:szCs w:val="24"/>
          <w:lang w:val="en-US"/>
        </w:rPr>
        <w:t xml:space="preserve"> has been found</w:t>
      </w:r>
      <w:r w:rsidR="0065160A">
        <w:rPr>
          <w:rFonts w:ascii="Arial" w:hAnsi="Arial" w:cs="Arial"/>
          <w:sz w:val="24"/>
          <w:szCs w:val="24"/>
          <w:lang w:val="en-US"/>
        </w:rPr>
        <w:t xml:space="preserve"> [7</w:t>
      </w:r>
      <w:r w:rsidR="0065160A" w:rsidRPr="0065160A">
        <w:rPr>
          <w:rFonts w:ascii="Arial" w:hAnsi="Arial" w:cs="Arial"/>
          <w:sz w:val="24"/>
          <w:szCs w:val="24"/>
          <w:lang w:val="en-US"/>
        </w:rPr>
        <w:t>]</w:t>
      </w:r>
      <w:r w:rsidRPr="00597A6E">
        <w:rPr>
          <w:rFonts w:ascii="Arial" w:hAnsi="Arial" w:cs="Arial"/>
          <w:sz w:val="24"/>
          <w:szCs w:val="24"/>
          <w:lang w:val="en-US"/>
        </w:rPr>
        <w:t xml:space="preserve">. </w:t>
      </w:r>
      <w:proofErr w:type="spellStart"/>
      <w:r w:rsidRPr="00597A6E">
        <w:rPr>
          <w:rFonts w:ascii="Arial" w:hAnsi="Arial" w:cs="Arial"/>
          <w:sz w:val="24"/>
          <w:szCs w:val="24"/>
          <w:lang w:val="en-US"/>
        </w:rPr>
        <w:t>Bertolotti</w:t>
      </w:r>
      <w:proofErr w:type="spellEnd"/>
      <w:r w:rsidRPr="00597A6E">
        <w:rPr>
          <w:rFonts w:ascii="Arial" w:hAnsi="Arial" w:cs="Arial"/>
          <w:sz w:val="24"/>
          <w:szCs w:val="24"/>
          <w:lang w:val="en-US"/>
        </w:rPr>
        <w:t xml:space="preserve"> et al. reviewed a large study that establishes an impo</w:t>
      </w:r>
      <w:r w:rsidR="00C4484E">
        <w:rPr>
          <w:rFonts w:ascii="Arial" w:hAnsi="Arial" w:cs="Arial"/>
          <w:sz w:val="24"/>
          <w:szCs w:val="24"/>
          <w:lang w:val="en-US"/>
        </w:rPr>
        <w:t>rtant relationship with allogen</w:t>
      </w:r>
      <w:r w:rsidRPr="00597A6E">
        <w:rPr>
          <w:rFonts w:ascii="Arial" w:hAnsi="Arial" w:cs="Arial"/>
          <w:sz w:val="24"/>
          <w:szCs w:val="24"/>
          <w:lang w:val="en-US"/>
        </w:rPr>
        <w:t>ic HLA-DR4, frequently found in Native Americans, evidencing that an alteration in the specific immune response makes this population more suscepti</w:t>
      </w:r>
      <w:r w:rsidR="0065160A">
        <w:rPr>
          <w:rFonts w:ascii="Arial" w:hAnsi="Arial" w:cs="Arial"/>
          <w:sz w:val="24"/>
          <w:szCs w:val="24"/>
          <w:lang w:val="en-US"/>
        </w:rPr>
        <w:t>ble to HPV viral subpopulations [8</w:t>
      </w:r>
      <w:r w:rsidR="0065160A" w:rsidRPr="0065160A">
        <w:rPr>
          <w:rFonts w:ascii="Arial" w:hAnsi="Arial" w:cs="Arial"/>
          <w:sz w:val="24"/>
          <w:szCs w:val="24"/>
          <w:lang w:val="en-US"/>
        </w:rPr>
        <w:t>]</w:t>
      </w:r>
      <w:r w:rsidR="0065160A">
        <w:rPr>
          <w:rFonts w:ascii="Arial" w:hAnsi="Arial" w:cs="Arial"/>
          <w:sz w:val="24"/>
          <w:szCs w:val="24"/>
          <w:lang w:val="en-US"/>
        </w:rPr>
        <w:t>.</w:t>
      </w:r>
    </w:p>
    <w:p w14:paraId="6A0F4BA0" w14:textId="517D24F4" w:rsidR="00C4484E" w:rsidRDefault="00C4484E" w:rsidP="004C34DA">
      <w:pPr>
        <w:spacing w:line="276" w:lineRule="auto"/>
        <w:jc w:val="both"/>
        <w:rPr>
          <w:rFonts w:ascii="Arial" w:hAnsi="Arial" w:cs="Arial"/>
          <w:sz w:val="24"/>
          <w:szCs w:val="24"/>
          <w:lang w:val="en-US"/>
        </w:rPr>
      </w:pPr>
      <w:r w:rsidRPr="00C4484E">
        <w:rPr>
          <w:rFonts w:ascii="Arial" w:hAnsi="Arial" w:cs="Arial"/>
          <w:sz w:val="24"/>
          <w:szCs w:val="24"/>
          <w:lang w:val="en-US"/>
        </w:rPr>
        <w:t>F</w:t>
      </w:r>
      <w:r>
        <w:rPr>
          <w:rFonts w:ascii="Arial" w:hAnsi="Arial" w:cs="Arial"/>
          <w:sz w:val="24"/>
          <w:szCs w:val="24"/>
          <w:lang w:val="en-US"/>
        </w:rPr>
        <w:t>EH</w:t>
      </w:r>
      <w:r w:rsidRPr="00C4484E">
        <w:rPr>
          <w:rFonts w:ascii="Arial" w:hAnsi="Arial" w:cs="Arial"/>
          <w:sz w:val="24"/>
          <w:szCs w:val="24"/>
          <w:lang w:val="en-US"/>
        </w:rPr>
        <w:t xml:space="preserve"> presents </w:t>
      </w:r>
      <w:r>
        <w:rPr>
          <w:rFonts w:ascii="Arial" w:hAnsi="Arial" w:cs="Arial"/>
          <w:sz w:val="24"/>
          <w:szCs w:val="24"/>
          <w:lang w:val="en-US"/>
        </w:rPr>
        <w:t xml:space="preserve">clinically as multiple papules with a </w:t>
      </w:r>
      <w:r w:rsidRPr="00C4484E">
        <w:rPr>
          <w:rFonts w:ascii="Arial" w:hAnsi="Arial" w:cs="Arial"/>
          <w:sz w:val="24"/>
          <w:szCs w:val="24"/>
          <w:lang w:val="en-US"/>
        </w:rPr>
        <w:t>sessile base, smooth surface, the covering mucosa becomes pale pink and in some cases whitish, due to keratinization by trauma, the size varies be</w:t>
      </w:r>
      <w:r w:rsidR="00605122">
        <w:rPr>
          <w:rFonts w:ascii="Arial" w:hAnsi="Arial" w:cs="Arial"/>
          <w:sz w:val="24"/>
          <w:szCs w:val="24"/>
          <w:lang w:val="en-US"/>
        </w:rPr>
        <w:t>tween 3 and 10 mm in diameter, t</w:t>
      </w:r>
      <w:r w:rsidRPr="00C4484E">
        <w:rPr>
          <w:rFonts w:ascii="Arial" w:hAnsi="Arial" w:cs="Arial"/>
          <w:sz w:val="24"/>
          <w:szCs w:val="24"/>
          <w:lang w:val="en-US"/>
        </w:rPr>
        <w:t xml:space="preserve">he lesions are usually located in the labial, </w:t>
      </w:r>
      <w:proofErr w:type="spellStart"/>
      <w:r w:rsidRPr="00C4484E">
        <w:rPr>
          <w:rFonts w:ascii="Arial" w:hAnsi="Arial" w:cs="Arial"/>
          <w:sz w:val="24"/>
          <w:szCs w:val="24"/>
          <w:lang w:val="en-US"/>
        </w:rPr>
        <w:t>jugal</w:t>
      </w:r>
      <w:proofErr w:type="spellEnd"/>
      <w:r w:rsidRPr="00C4484E">
        <w:rPr>
          <w:rFonts w:ascii="Arial" w:hAnsi="Arial" w:cs="Arial"/>
          <w:sz w:val="24"/>
          <w:szCs w:val="24"/>
          <w:lang w:val="en-US"/>
        </w:rPr>
        <w:t xml:space="preserve"> and tongue mucosa, asymptomatic</w:t>
      </w:r>
      <w:r w:rsidR="00605122">
        <w:rPr>
          <w:rFonts w:ascii="Arial" w:hAnsi="Arial" w:cs="Arial"/>
          <w:sz w:val="24"/>
          <w:szCs w:val="24"/>
          <w:lang w:val="en-US"/>
        </w:rPr>
        <w:t xml:space="preserve"> and slow-growing</w:t>
      </w:r>
      <w:r w:rsidRPr="00C4484E">
        <w:rPr>
          <w:rFonts w:ascii="Arial" w:hAnsi="Arial" w:cs="Arial"/>
          <w:sz w:val="24"/>
          <w:szCs w:val="24"/>
          <w:lang w:val="en-US"/>
        </w:rPr>
        <w:t xml:space="preserve">. It is unusual to find it on the palate, floor of mouth and </w:t>
      </w:r>
      <w:proofErr w:type="gramStart"/>
      <w:r w:rsidRPr="00C4484E">
        <w:rPr>
          <w:rFonts w:ascii="Arial" w:hAnsi="Arial" w:cs="Arial"/>
          <w:sz w:val="24"/>
          <w:szCs w:val="24"/>
          <w:lang w:val="en-US"/>
        </w:rPr>
        <w:t>oropharynx,</w:t>
      </w:r>
      <w:proofErr w:type="gramEnd"/>
      <w:r w:rsidRPr="00C4484E">
        <w:rPr>
          <w:rFonts w:ascii="Arial" w:hAnsi="Arial" w:cs="Arial"/>
          <w:sz w:val="24"/>
          <w:szCs w:val="24"/>
          <w:lang w:val="en-US"/>
        </w:rPr>
        <w:t xml:space="preserve"> so far no</w:t>
      </w:r>
      <w:r w:rsidR="00605122">
        <w:rPr>
          <w:rFonts w:ascii="Arial" w:hAnsi="Arial" w:cs="Arial"/>
          <w:sz w:val="24"/>
          <w:szCs w:val="24"/>
          <w:lang w:val="en-US"/>
        </w:rPr>
        <w:t xml:space="preserve"> malignancy has been reported</w:t>
      </w:r>
      <w:r w:rsidR="0065160A">
        <w:rPr>
          <w:rFonts w:ascii="Arial" w:hAnsi="Arial" w:cs="Arial"/>
          <w:sz w:val="24"/>
          <w:szCs w:val="24"/>
          <w:lang w:val="en-US"/>
        </w:rPr>
        <w:t xml:space="preserve"> [9</w:t>
      </w:r>
      <w:r w:rsidR="0065160A" w:rsidRPr="0065160A">
        <w:rPr>
          <w:rFonts w:ascii="Arial" w:hAnsi="Arial" w:cs="Arial"/>
          <w:sz w:val="24"/>
          <w:szCs w:val="24"/>
          <w:lang w:val="en-US"/>
        </w:rPr>
        <w:t>]</w:t>
      </w:r>
      <w:r w:rsidR="00605122">
        <w:rPr>
          <w:rFonts w:ascii="Arial" w:hAnsi="Arial" w:cs="Arial"/>
          <w:sz w:val="24"/>
          <w:szCs w:val="24"/>
          <w:lang w:val="en-US"/>
        </w:rPr>
        <w:t>.</w:t>
      </w:r>
    </w:p>
    <w:p w14:paraId="67D53761" w14:textId="6918FB16" w:rsidR="00605122" w:rsidRDefault="00605122" w:rsidP="004C34DA">
      <w:pPr>
        <w:spacing w:line="276" w:lineRule="auto"/>
        <w:jc w:val="both"/>
        <w:rPr>
          <w:rFonts w:ascii="Arial" w:hAnsi="Arial" w:cs="Arial"/>
          <w:sz w:val="24"/>
          <w:szCs w:val="24"/>
          <w:lang w:val="en-US"/>
        </w:rPr>
      </w:pPr>
      <w:r w:rsidRPr="00605122">
        <w:rPr>
          <w:rFonts w:ascii="Arial" w:hAnsi="Arial" w:cs="Arial"/>
          <w:sz w:val="24"/>
          <w:szCs w:val="24"/>
          <w:lang w:val="en-US"/>
        </w:rPr>
        <w:t>The histopathological study shows marked acanthosis and junction</w:t>
      </w:r>
      <w:r w:rsidR="00E85482">
        <w:rPr>
          <w:rFonts w:ascii="Arial" w:hAnsi="Arial" w:cs="Arial"/>
          <w:sz w:val="24"/>
          <w:szCs w:val="24"/>
          <w:lang w:val="en-US"/>
        </w:rPr>
        <w:t xml:space="preserve"> of the epidermal projections, </w:t>
      </w:r>
      <w:r>
        <w:rPr>
          <w:rFonts w:ascii="Arial" w:hAnsi="Arial" w:cs="Arial"/>
          <w:sz w:val="24"/>
          <w:szCs w:val="24"/>
          <w:lang w:val="en-US"/>
        </w:rPr>
        <w:t>i</w:t>
      </w:r>
      <w:r w:rsidRPr="00605122">
        <w:rPr>
          <w:rFonts w:ascii="Arial" w:hAnsi="Arial" w:cs="Arial"/>
          <w:sz w:val="24"/>
          <w:szCs w:val="24"/>
          <w:lang w:val="en-US"/>
        </w:rPr>
        <w:t xml:space="preserve">n the superficial </w:t>
      </w:r>
      <w:r w:rsidR="00E85482">
        <w:rPr>
          <w:rFonts w:ascii="Arial" w:hAnsi="Arial" w:cs="Arial"/>
          <w:sz w:val="24"/>
          <w:szCs w:val="24"/>
          <w:lang w:val="en-US"/>
        </w:rPr>
        <w:t xml:space="preserve">stratum </w:t>
      </w:r>
      <w:proofErr w:type="spellStart"/>
      <w:r w:rsidRPr="00605122">
        <w:rPr>
          <w:rFonts w:ascii="Arial" w:hAnsi="Arial" w:cs="Arial"/>
          <w:sz w:val="24"/>
          <w:szCs w:val="24"/>
          <w:lang w:val="en-US"/>
        </w:rPr>
        <w:t>spinosum</w:t>
      </w:r>
      <w:proofErr w:type="spellEnd"/>
      <w:r w:rsidRPr="00605122">
        <w:rPr>
          <w:rFonts w:ascii="Arial" w:hAnsi="Arial" w:cs="Arial"/>
          <w:sz w:val="24"/>
          <w:szCs w:val="24"/>
          <w:lang w:val="en-US"/>
        </w:rPr>
        <w:t xml:space="preserve">, a reticular aspect is observed, produced by the </w:t>
      </w:r>
      <w:proofErr w:type="spellStart"/>
      <w:r w:rsidRPr="00605122">
        <w:rPr>
          <w:rFonts w:ascii="Arial" w:hAnsi="Arial" w:cs="Arial"/>
          <w:sz w:val="24"/>
          <w:szCs w:val="24"/>
          <w:lang w:val="en-US"/>
        </w:rPr>
        <w:t>hydropic</w:t>
      </w:r>
      <w:proofErr w:type="spellEnd"/>
      <w:r w:rsidRPr="00605122">
        <w:rPr>
          <w:rFonts w:ascii="Arial" w:hAnsi="Arial" w:cs="Arial"/>
          <w:sz w:val="24"/>
          <w:szCs w:val="24"/>
          <w:lang w:val="en-US"/>
        </w:rPr>
        <w:t xml:space="preserve"> d</w:t>
      </w:r>
      <w:r w:rsidR="00E85482">
        <w:rPr>
          <w:rFonts w:ascii="Arial" w:hAnsi="Arial" w:cs="Arial"/>
          <w:sz w:val="24"/>
          <w:szCs w:val="24"/>
          <w:lang w:val="en-US"/>
        </w:rPr>
        <w:t>egener</w:t>
      </w:r>
      <w:r w:rsidR="00321C35">
        <w:rPr>
          <w:rFonts w:ascii="Arial" w:hAnsi="Arial" w:cs="Arial"/>
          <w:sz w:val="24"/>
          <w:szCs w:val="24"/>
          <w:lang w:val="en-US"/>
        </w:rPr>
        <w:t xml:space="preserve">ation of the </w:t>
      </w:r>
      <w:proofErr w:type="spellStart"/>
      <w:r w:rsidR="00321C35">
        <w:rPr>
          <w:rFonts w:ascii="Arial" w:hAnsi="Arial" w:cs="Arial"/>
          <w:sz w:val="24"/>
          <w:szCs w:val="24"/>
          <w:lang w:val="en-US"/>
        </w:rPr>
        <w:t>koilocy</w:t>
      </w:r>
      <w:r w:rsidR="00E85482">
        <w:rPr>
          <w:rFonts w:ascii="Arial" w:hAnsi="Arial" w:cs="Arial"/>
          <w:sz w:val="24"/>
          <w:szCs w:val="24"/>
          <w:lang w:val="en-US"/>
        </w:rPr>
        <w:t>totic</w:t>
      </w:r>
      <w:proofErr w:type="spellEnd"/>
      <w:r w:rsidR="00E85482">
        <w:rPr>
          <w:rFonts w:ascii="Arial" w:hAnsi="Arial" w:cs="Arial"/>
          <w:sz w:val="24"/>
          <w:szCs w:val="24"/>
          <w:lang w:val="en-US"/>
        </w:rPr>
        <w:t xml:space="preserve"> cells, i</w:t>
      </w:r>
      <w:r w:rsidRPr="00605122">
        <w:rPr>
          <w:rFonts w:ascii="Arial" w:hAnsi="Arial" w:cs="Arial"/>
          <w:sz w:val="24"/>
          <w:szCs w:val="24"/>
          <w:lang w:val="en-US"/>
        </w:rPr>
        <w:t xml:space="preserve">n addition large </w:t>
      </w:r>
      <w:proofErr w:type="spellStart"/>
      <w:r w:rsidRPr="00605122">
        <w:rPr>
          <w:rFonts w:ascii="Arial" w:hAnsi="Arial" w:cs="Arial"/>
          <w:sz w:val="24"/>
          <w:szCs w:val="24"/>
          <w:lang w:val="en-US"/>
        </w:rPr>
        <w:t>binucleated</w:t>
      </w:r>
      <w:proofErr w:type="spellEnd"/>
      <w:r w:rsidRPr="00605122">
        <w:rPr>
          <w:rFonts w:ascii="Arial" w:hAnsi="Arial" w:cs="Arial"/>
          <w:sz w:val="24"/>
          <w:szCs w:val="24"/>
          <w:lang w:val="en-US"/>
        </w:rPr>
        <w:t xml:space="preserve"> cells and light or moderate parakeratosis</w:t>
      </w:r>
      <w:r w:rsidR="00E85482">
        <w:rPr>
          <w:rFonts w:ascii="Arial" w:hAnsi="Arial" w:cs="Arial"/>
          <w:sz w:val="24"/>
          <w:szCs w:val="24"/>
          <w:lang w:val="en-US"/>
        </w:rPr>
        <w:t xml:space="preserve"> </w:t>
      </w:r>
      <w:r w:rsidR="00E85482" w:rsidRPr="00605122">
        <w:rPr>
          <w:rFonts w:ascii="Arial" w:hAnsi="Arial" w:cs="Arial"/>
          <w:sz w:val="24"/>
          <w:szCs w:val="24"/>
          <w:lang w:val="en-US"/>
        </w:rPr>
        <w:t>can be found</w:t>
      </w:r>
      <w:r w:rsidR="00E85482">
        <w:rPr>
          <w:rFonts w:ascii="Arial" w:hAnsi="Arial" w:cs="Arial"/>
          <w:sz w:val="24"/>
          <w:szCs w:val="24"/>
          <w:lang w:val="en-US"/>
        </w:rPr>
        <w:t xml:space="preserve"> and, in some cases, an i</w:t>
      </w:r>
      <w:r w:rsidRPr="00605122">
        <w:rPr>
          <w:rFonts w:ascii="Arial" w:hAnsi="Arial" w:cs="Arial"/>
          <w:sz w:val="24"/>
          <w:szCs w:val="24"/>
          <w:lang w:val="en-US"/>
        </w:rPr>
        <w:t xml:space="preserve">ncrease in the number of mitosis. The underlying connective tissue may expose a slight mononuclear inflammatory infiltrate in the lamina </w:t>
      </w:r>
      <w:proofErr w:type="spellStart"/>
      <w:r w:rsidRPr="00605122">
        <w:rPr>
          <w:rFonts w:ascii="Arial" w:hAnsi="Arial" w:cs="Arial"/>
          <w:sz w:val="24"/>
          <w:szCs w:val="24"/>
          <w:lang w:val="en-US"/>
        </w:rPr>
        <w:t>propria</w:t>
      </w:r>
      <w:proofErr w:type="spellEnd"/>
      <w:r w:rsidR="0065160A">
        <w:rPr>
          <w:rFonts w:ascii="Arial" w:hAnsi="Arial" w:cs="Arial"/>
          <w:sz w:val="24"/>
          <w:szCs w:val="24"/>
          <w:lang w:val="en-US"/>
        </w:rPr>
        <w:t xml:space="preserve"> [10</w:t>
      </w:r>
      <w:r w:rsidR="0065160A" w:rsidRPr="0065160A">
        <w:rPr>
          <w:rFonts w:ascii="Arial" w:hAnsi="Arial" w:cs="Arial"/>
          <w:sz w:val="24"/>
          <w:szCs w:val="24"/>
          <w:lang w:val="en-US"/>
        </w:rPr>
        <w:t>]</w:t>
      </w:r>
      <w:r w:rsidRPr="00605122">
        <w:rPr>
          <w:rFonts w:ascii="Arial" w:hAnsi="Arial" w:cs="Arial"/>
          <w:sz w:val="24"/>
          <w:szCs w:val="24"/>
          <w:lang w:val="en-US"/>
        </w:rPr>
        <w:t>.</w:t>
      </w:r>
    </w:p>
    <w:p w14:paraId="79BA608C" w14:textId="47F29947" w:rsidR="00E85482" w:rsidRDefault="00E85482" w:rsidP="004C34DA">
      <w:pPr>
        <w:spacing w:line="276" w:lineRule="auto"/>
        <w:jc w:val="both"/>
        <w:rPr>
          <w:rFonts w:ascii="Arial" w:hAnsi="Arial" w:cs="Arial"/>
          <w:sz w:val="24"/>
          <w:szCs w:val="24"/>
          <w:lang w:val="en-US"/>
        </w:rPr>
      </w:pPr>
      <w:r w:rsidRPr="00E85482">
        <w:rPr>
          <w:rFonts w:ascii="Arial" w:hAnsi="Arial" w:cs="Arial"/>
          <w:sz w:val="24"/>
          <w:szCs w:val="24"/>
          <w:lang w:val="en-US"/>
        </w:rPr>
        <w:t>Treatment options include surgical resection, ap</w:t>
      </w:r>
      <w:r w:rsidR="004C2064">
        <w:rPr>
          <w:rFonts w:ascii="Arial" w:hAnsi="Arial" w:cs="Arial"/>
          <w:sz w:val="24"/>
          <w:szCs w:val="24"/>
          <w:lang w:val="en-US"/>
        </w:rPr>
        <w:t xml:space="preserve">plication of 0.05-0.1% </w:t>
      </w:r>
      <w:r w:rsidR="00E84928">
        <w:rPr>
          <w:rFonts w:ascii="Arial" w:hAnsi="Arial" w:cs="Arial"/>
          <w:sz w:val="24"/>
          <w:szCs w:val="24"/>
          <w:lang w:val="en-US"/>
        </w:rPr>
        <w:t>acid</w:t>
      </w:r>
      <w:r w:rsidR="004C2064">
        <w:rPr>
          <w:rFonts w:ascii="Arial" w:hAnsi="Arial" w:cs="Arial"/>
          <w:sz w:val="24"/>
          <w:szCs w:val="24"/>
          <w:lang w:val="en-US"/>
        </w:rPr>
        <w:t xml:space="preserve"> vitamin A, </w:t>
      </w:r>
      <w:proofErr w:type="spellStart"/>
      <w:r w:rsidRPr="00E85482">
        <w:rPr>
          <w:rFonts w:ascii="Arial" w:hAnsi="Arial" w:cs="Arial"/>
          <w:sz w:val="24"/>
          <w:szCs w:val="24"/>
          <w:lang w:val="en-US"/>
        </w:rPr>
        <w:t>imiquimod</w:t>
      </w:r>
      <w:proofErr w:type="spellEnd"/>
      <w:r w:rsidRPr="00E85482">
        <w:rPr>
          <w:rFonts w:ascii="Arial" w:hAnsi="Arial" w:cs="Arial"/>
          <w:sz w:val="24"/>
          <w:szCs w:val="24"/>
          <w:lang w:val="en-US"/>
        </w:rPr>
        <w:t xml:space="preserve">, electrocoagulation, CO2 laser and 80% </w:t>
      </w:r>
      <w:proofErr w:type="spellStart"/>
      <w:r w:rsidRPr="00E85482">
        <w:rPr>
          <w:rFonts w:ascii="Arial" w:hAnsi="Arial" w:cs="Arial"/>
          <w:sz w:val="24"/>
          <w:szCs w:val="24"/>
          <w:lang w:val="en-US"/>
        </w:rPr>
        <w:t>trichloroacetic</w:t>
      </w:r>
      <w:proofErr w:type="spellEnd"/>
      <w:r w:rsidRPr="00E85482">
        <w:rPr>
          <w:rFonts w:ascii="Arial" w:hAnsi="Arial" w:cs="Arial"/>
          <w:sz w:val="24"/>
          <w:szCs w:val="24"/>
          <w:lang w:val="en-US"/>
        </w:rPr>
        <w:t xml:space="preserve"> acid (TCA), the latter showing good results, the lesions may resolv</w:t>
      </w:r>
      <w:r w:rsidR="004C2064">
        <w:rPr>
          <w:rFonts w:ascii="Arial" w:hAnsi="Arial" w:cs="Arial"/>
          <w:sz w:val="24"/>
          <w:szCs w:val="24"/>
          <w:lang w:val="en-US"/>
        </w:rPr>
        <w:t>e spontaneously w</w:t>
      </w:r>
      <w:r w:rsidRPr="00E85482">
        <w:rPr>
          <w:rFonts w:ascii="Arial" w:hAnsi="Arial" w:cs="Arial"/>
          <w:sz w:val="24"/>
          <w:szCs w:val="24"/>
          <w:lang w:val="en-US"/>
        </w:rPr>
        <w:t>ithout therapy, but may persist for months or years, generating functional and aesthe</w:t>
      </w:r>
      <w:r w:rsidR="0065160A">
        <w:rPr>
          <w:rFonts w:ascii="Arial" w:hAnsi="Arial" w:cs="Arial"/>
          <w:sz w:val="24"/>
          <w:szCs w:val="24"/>
          <w:lang w:val="en-US"/>
        </w:rPr>
        <w:t xml:space="preserve">tic problems in the oral cavity </w:t>
      </w:r>
      <w:r w:rsidR="0065160A" w:rsidRPr="0065160A">
        <w:rPr>
          <w:rFonts w:ascii="Arial" w:hAnsi="Arial" w:cs="Arial"/>
          <w:sz w:val="24"/>
          <w:szCs w:val="24"/>
          <w:lang w:val="en-US"/>
        </w:rPr>
        <w:t>[</w:t>
      </w:r>
      <w:r w:rsidR="0065160A">
        <w:rPr>
          <w:rFonts w:ascii="Arial" w:hAnsi="Arial" w:cs="Arial"/>
          <w:sz w:val="24"/>
          <w:szCs w:val="24"/>
          <w:lang w:val="en-US"/>
        </w:rPr>
        <w:t>5,11</w:t>
      </w:r>
      <w:r w:rsidR="0065160A" w:rsidRPr="0065160A">
        <w:rPr>
          <w:rFonts w:ascii="Arial" w:hAnsi="Arial" w:cs="Arial"/>
          <w:sz w:val="24"/>
          <w:szCs w:val="24"/>
          <w:lang w:val="en-US"/>
        </w:rPr>
        <w:t>]</w:t>
      </w:r>
      <w:r w:rsidR="0065160A">
        <w:rPr>
          <w:rFonts w:ascii="Arial" w:hAnsi="Arial" w:cs="Arial"/>
          <w:sz w:val="24"/>
          <w:szCs w:val="24"/>
          <w:lang w:val="en-US"/>
        </w:rPr>
        <w:t>.</w:t>
      </w:r>
    </w:p>
    <w:p w14:paraId="7E16D2AB" w14:textId="2FEBF9FB" w:rsidR="002B1A90" w:rsidRDefault="002B1A90" w:rsidP="004C34DA">
      <w:pPr>
        <w:spacing w:line="276" w:lineRule="auto"/>
        <w:jc w:val="both"/>
        <w:rPr>
          <w:rFonts w:ascii="Arial" w:hAnsi="Arial" w:cs="Arial"/>
          <w:sz w:val="24"/>
          <w:szCs w:val="24"/>
          <w:lang w:val="en-US"/>
        </w:rPr>
      </w:pPr>
      <w:r w:rsidRPr="002B1A90">
        <w:rPr>
          <w:rFonts w:ascii="Arial" w:hAnsi="Arial" w:cs="Arial"/>
          <w:sz w:val="24"/>
          <w:szCs w:val="24"/>
          <w:lang w:val="en-US"/>
        </w:rPr>
        <w:t xml:space="preserve">The </w:t>
      </w:r>
      <w:proofErr w:type="spellStart"/>
      <w:r w:rsidRPr="002B1A90">
        <w:rPr>
          <w:rFonts w:ascii="Arial" w:hAnsi="Arial" w:cs="Arial"/>
          <w:sz w:val="24"/>
          <w:szCs w:val="24"/>
          <w:lang w:val="en-US"/>
        </w:rPr>
        <w:t>trichloroacetic</w:t>
      </w:r>
      <w:proofErr w:type="spellEnd"/>
      <w:r w:rsidRPr="002B1A90">
        <w:rPr>
          <w:rFonts w:ascii="Arial" w:hAnsi="Arial" w:cs="Arial"/>
          <w:sz w:val="24"/>
          <w:szCs w:val="24"/>
          <w:lang w:val="en-US"/>
        </w:rPr>
        <w:t xml:space="preserve"> acid (TCA) is derived from acetic acid, composed of carbon, chlorine, oxygen and hydrogen, causes a </w:t>
      </w:r>
      <w:proofErr w:type="spellStart"/>
      <w:r w:rsidRPr="002B1A90">
        <w:rPr>
          <w:rFonts w:ascii="Arial" w:hAnsi="Arial" w:cs="Arial"/>
          <w:sz w:val="24"/>
          <w:szCs w:val="24"/>
          <w:lang w:val="en-US"/>
        </w:rPr>
        <w:t>keratolytic</w:t>
      </w:r>
      <w:proofErr w:type="spellEnd"/>
      <w:r w:rsidRPr="002B1A90">
        <w:rPr>
          <w:rFonts w:ascii="Arial" w:hAnsi="Arial" w:cs="Arial"/>
          <w:sz w:val="24"/>
          <w:szCs w:val="24"/>
          <w:lang w:val="en-US"/>
        </w:rPr>
        <w:t xml:space="preserve"> and cauterizing effect, causing denaturation, precipitation and destruction of the lesions through chemical coagulation, observ</w:t>
      </w:r>
      <w:r>
        <w:rPr>
          <w:rFonts w:ascii="Arial" w:hAnsi="Arial" w:cs="Arial"/>
          <w:sz w:val="24"/>
          <w:szCs w:val="24"/>
          <w:lang w:val="en-US"/>
        </w:rPr>
        <w:t>ing a decrease in the diameter a</w:t>
      </w:r>
      <w:r w:rsidRPr="002B1A90">
        <w:rPr>
          <w:rFonts w:ascii="Arial" w:hAnsi="Arial" w:cs="Arial"/>
          <w:sz w:val="24"/>
          <w:szCs w:val="24"/>
          <w:lang w:val="en-US"/>
        </w:rPr>
        <w:t>nd height of the lesions</w:t>
      </w:r>
      <w:r w:rsidR="0065160A">
        <w:rPr>
          <w:rFonts w:ascii="Arial" w:hAnsi="Arial" w:cs="Arial"/>
          <w:sz w:val="24"/>
          <w:szCs w:val="24"/>
          <w:lang w:val="en-US"/>
        </w:rPr>
        <w:t xml:space="preserve"> [5,12</w:t>
      </w:r>
      <w:r w:rsidR="0065160A" w:rsidRPr="0065160A">
        <w:rPr>
          <w:rFonts w:ascii="Arial" w:hAnsi="Arial" w:cs="Arial"/>
          <w:sz w:val="24"/>
          <w:szCs w:val="24"/>
          <w:lang w:val="en-US"/>
        </w:rPr>
        <w:t>]</w:t>
      </w:r>
      <w:r w:rsidRPr="002B1A90">
        <w:rPr>
          <w:rFonts w:ascii="Arial" w:hAnsi="Arial" w:cs="Arial"/>
          <w:sz w:val="24"/>
          <w:szCs w:val="24"/>
          <w:lang w:val="en-US"/>
        </w:rPr>
        <w:t xml:space="preserve">. The destructive nature of the product often extends beyond the superficial lesion to attack underlying viral infections </w:t>
      </w:r>
      <w:r w:rsidRPr="002B1A90">
        <w:rPr>
          <w:rFonts w:ascii="Arial" w:hAnsi="Arial" w:cs="Arial"/>
          <w:sz w:val="24"/>
          <w:szCs w:val="24"/>
          <w:lang w:val="en-US"/>
        </w:rPr>
        <w:lastRenderedPageBreak/>
        <w:t xml:space="preserve">with elimination rates of 70-80%, and the low risk of systemic absorption allows for safe application during pregnancy. The depth of necrosis is related to the concentration of TCA, it can lead to pain or burning sensation, which is eliminated with the application of a buffering </w:t>
      </w:r>
      <w:proofErr w:type="gramStart"/>
      <w:r w:rsidRPr="002B1A90">
        <w:rPr>
          <w:rFonts w:ascii="Arial" w:hAnsi="Arial" w:cs="Arial"/>
          <w:sz w:val="24"/>
          <w:szCs w:val="24"/>
          <w:lang w:val="en-US"/>
        </w:rPr>
        <w:t>substance</w:t>
      </w:r>
      <w:proofErr w:type="gramEnd"/>
      <w:r w:rsidRPr="002B1A90">
        <w:rPr>
          <w:rFonts w:ascii="Arial" w:hAnsi="Arial" w:cs="Arial"/>
          <w:sz w:val="24"/>
          <w:szCs w:val="24"/>
          <w:lang w:val="en-US"/>
        </w:rPr>
        <w:t xml:space="preserve"> composed of sodium bicarbonate to neutralize the acid</w:t>
      </w:r>
      <w:r w:rsidR="0065160A">
        <w:rPr>
          <w:rFonts w:ascii="Arial" w:hAnsi="Arial" w:cs="Arial"/>
          <w:sz w:val="24"/>
          <w:szCs w:val="24"/>
          <w:lang w:val="en-US"/>
        </w:rPr>
        <w:t xml:space="preserve"> [12</w:t>
      </w:r>
      <w:r w:rsidR="0065160A" w:rsidRPr="0065160A">
        <w:rPr>
          <w:rFonts w:ascii="Arial" w:hAnsi="Arial" w:cs="Arial"/>
          <w:sz w:val="24"/>
          <w:szCs w:val="24"/>
          <w:lang w:val="en-US"/>
        </w:rPr>
        <w:t>]</w:t>
      </w:r>
      <w:r w:rsidRPr="002B1A90">
        <w:rPr>
          <w:rFonts w:ascii="Arial" w:hAnsi="Arial" w:cs="Arial"/>
          <w:sz w:val="24"/>
          <w:szCs w:val="24"/>
          <w:lang w:val="en-US"/>
        </w:rPr>
        <w:t>.</w:t>
      </w:r>
    </w:p>
    <w:p w14:paraId="3CD70CEE" w14:textId="77777777" w:rsidR="00F32DA2" w:rsidRDefault="002B1A90" w:rsidP="004C34DA">
      <w:pPr>
        <w:spacing w:line="276" w:lineRule="auto"/>
        <w:jc w:val="both"/>
        <w:rPr>
          <w:rFonts w:ascii="Arial" w:hAnsi="Arial" w:cs="Arial"/>
          <w:sz w:val="24"/>
          <w:szCs w:val="24"/>
          <w:lang w:val="en-US"/>
        </w:rPr>
      </w:pPr>
      <w:r w:rsidRPr="002B1A90">
        <w:rPr>
          <w:rFonts w:ascii="Arial" w:hAnsi="Arial" w:cs="Arial"/>
          <w:sz w:val="24"/>
          <w:szCs w:val="24"/>
          <w:lang w:val="en-US"/>
        </w:rPr>
        <w:t xml:space="preserve">The purpose of the present case report is to describe the technique of </w:t>
      </w:r>
      <w:proofErr w:type="spellStart"/>
      <w:r w:rsidRPr="002B1A90">
        <w:rPr>
          <w:rFonts w:ascii="Arial" w:hAnsi="Arial" w:cs="Arial"/>
          <w:sz w:val="24"/>
          <w:szCs w:val="24"/>
          <w:lang w:val="en-US"/>
        </w:rPr>
        <w:t>trichloroacetic</w:t>
      </w:r>
      <w:proofErr w:type="spellEnd"/>
      <w:r w:rsidRPr="002B1A90">
        <w:rPr>
          <w:rFonts w:ascii="Arial" w:hAnsi="Arial" w:cs="Arial"/>
          <w:sz w:val="24"/>
          <w:szCs w:val="24"/>
          <w:lang w:val="en-US"/>
        </w:rPr>
        <w:t xml:space="preserve"> acid application in lesions caused by focal epithelial hyperplasia and its effectiveness as a treatment.</w:t>
      </w:r>
    </w:p>
    <w:p w14:paraId="72DA35F6" w14:textId="0584C9BC" w:rsidR="00B96D55" w:rsidRPr="00F32DA2" w:rsidRDefault="00B96D55" w:rsidP="004C34DA">
      <w:pPr>
        <w:spacing w:line="276" w:lineRule="auto"/>
        <w:jc w:val="both"/>
        <w:rPr>
          <w:rFonts w:ascii="Arial" w:hAnsi="Arial" w:cs="Arial"/>
          <w:sz w:val="24"/>
          <w:szCs w:val="24"/>
          <w:lang w:val="en-US"/>
        </w:rPr>
      </w:pPr>
      <w:r w:rsidRPr="00B96D55">
        <w:rPr>
          <w:rFonts w:ascii="Arial" w:hAnsi="Arial" w:cs="Arial"/>
          <w:b/>
          <w:sz w:val="24"/>
          <w:szCs w:val="24"/>
          <w:lang w:val="en-US"/>
        </w:rPr>
        <w:t>C</w:t>
      </w:r>
      <w:r w:rsidR="008D4245" w:rsidRPr="00B96D55">
        <w:rPr>
          <w:rFonts w:ascii="Arial" w:hAnsi="Arial" w:cs="Arial"/>
          <w:b/>
          <w:sz w:val="24"/>
          <w:szCs w:val="24"/>
          <w:lang w:val="en-US"/>
        </w:rPr>
        <w:t>ase report</w:t>
      </w:r>
    </w:p>
    <w:p w14:paraId="38551787" w14:textId="77777777" w:rsidR="00B96D55" w:rsidRDefault="00B96D55" w:rsidP="004C34DA">
      <w:pPr>
        <w:spacing w:line="276" w:lineRule="auto"/>
        <w:jc w:val="both"/>
        <w:rPr>
          <w:rFonts w:ascii="Arial" w:hAnsi="Arial" w:cs="Arial"/>
          <w:sz w:val="24"/>
          <w:szCs w:val="24"/>
          <w:lang w:val="en-US"/>
        </w:rPr>
      </w:pPr>
      <w:r w:rsidRPr="00B96D55">
        <w:rPr>
          <w:rFonts w:ascii="Arial" w:hAnsi="Arial" w:cs="Arial"/>
          <w:sz w:val="24"/>
          <w:szCs w:val="24"/>
          <w:lang w:val="en-US"/>
        </w:rPr>
        <w:t>A 10-year-old femal</w:t>
      </w:r>
      <w:r>
        <w:rPr>
          <w:rFonts w:ascii="Arial" w:hAnsi="Arial" w:cs="Arial"/>
          <w:sz w:val="24"/>
          <w:szCs w:val="24"/>
          <w:lang w:val="en-US"/>
        </w:rPr>
        <w:t>e patient, who was referred by Pediatric Dentistry to the S</w:t>
      </w:r>
      <w:r w:rsidRPr="00B96D55">
        <w:rPr>
          <w:rFonts w:ascii="Arial" w:hAnsi="Arial" w:cs="Arial"/>
          <w:sz w:val="24"/>
          <w:szCs w:val="24"/>
          <w:lang w:val="en-US"/>
        </w:rPr>
        <w:t xml:space="preserve">tomatology </w:t>
      </w:r>
      <w:r>
        <w:rPr>
          <w:rFonts w:ascii="Arial" w:hAnsi="Arial" w:cs="Arial"/>
          <w:sz w:val="24"/>
          <w:szCs w:val="24"/>
          <w:lang w:val="en-US"/>
        </w:rPr>
        <w:t>and Oral S</w:t>
      </w:r>
      <w:r w:rsidRPr="00B96D55">
        <w:rPr>
          <w:rFonts w:ascii="Arial" w:hAnsi="Arial" w:cs="Arial"/>
          <w:sz w:val="24"/>
          <w:szCs w:val="24"/>
          <w:lang w:val="en-US"/>
        </w:rPr>
        <w:t>urgery</w:t>
      </w:r>
      <w:r>
        <w:rPr>
          <w:rFonts w:ascii="Arial" w:hAnsi="Arial" w:cs="Arial"/>
          <w:sz w:val="24"/>
          <w:szCs w:val="24"/>
          <w:lang w:val="en-US"/>
        </w:rPr>
        <w:t xml:space="preserve"> service</w:t>
      </w:r>
      <w:r w:rsidRPr="00B96D55">
        <w:rPr>
          <w:rFonts w:ascii="Arial" w:hAnsi="Arial" w:cs="Arial"/>
          <w:sz w:val="24"/>
          <w:szCs w:val="24"/>
          <w:lang w:val="en-US"/>
        </w:rPr>
        <w:t xml:space="preserve">, for presenting </w:t>
      </w:r>
      <w:proofErr w:type="spellStart"/>
      <w:r w:rsidRPr="00B96D55">
        <w:rPr>
          <w:rFonts w:ascii="Arial" w:hAnsi="Arial" w:cs="Arial"/>
          <w:sz w:val="24"/>
          <w:szCs w:val="24"/>
          <w:lang w:val="en-US"/>
        </w:rPr>
        <w:t>papillomatous</w:t>
      </w:r>
      <w:proofErr w:type="spellEnd"/>
      <w:r w:rsidRPr="00B96D55">
        <w:rPr>
          <w:rFonts w:ascii="Arial" w:hAnsi="Arial" w:cs="Arial"/>
          <w:sz w:val="24"/>
          <w:szCs w:val="24"/>
          <w:lang w:val="en-US"/>
        </w:rPr>
        <w:t xml:space="preserve"> </w:t>
      </w:r>
      <w:proofErr w:type="spellStart"/>
      <w:r w:rsidRPr="00B96D55">
        <w:rPr>
          <w:rFonts w:ascii="Arial" w:hAnsi="Arial" w:cs="Arial"/>
          <w:sz w:val="24"/>
          <w:szCs w:val="24"/>
          <w:lang w:val="en-US"/>
        </w:rPr>
        <w:t>exophytic</w:t>
      </w:r>
      <w:proofErr w:type="spellEnd"/>
      <w:r w:rsidRPr="00B96D55">
        <w:rPr>
          <w:rFonts w:ascii="Arial" w:hAnsi="Arial" w:cs="Arial"/>
          <w:sz w:val="24"/>
          <w:szCs w:val="24"/>
          <w:lang w:val="en-US"/>
        </w:rPr>
        <w:t xml:space="preserve"> lesions on the labial mucosa. The family history reported high blood pressure, type 2 diabetes mellitus, breast cancer and as a very associated </w:t>
      </w:r>
      <w:r w:rsidR="008417C1">
        <w:rPr>
          <w:rFonts w:ascii="Arial" w:hAnsi="Arial" w:cs="Arial"/>
          <w:sz w:val="24"/>
          <w:szCs w:val="24"/>
          <w:lang w:val="en-US"/>
        </w:rPr>
        <w:t>fact</w:t>
      </w:r>
      <w:r w:rsidRPr="00B96D55">
        <w:rPr>
          <w:rFonts w:ascii="Arial" w:hAnsi="Arial" w:cs="Arial"/>
          <w:sz w:val="24"/>
          <w:szCs w:val="24"/>
          <w:lang w:val="en-US"/>
        </w:rPr>
        <w:t xml:space="preserve"> to the pathology, the mother reports that the younger sister has common warts, located at the level of hands, distal </w:t>
      </w:r>
      <w:r w:rsidR="008417C1">
        <w:rPr>
          <w:rFonts w:ascii="Arial" w:hAnsi="Arial" w:cs="Arial"/>
          <w:sz w:val="24"/>
          <w:szCs w:val="24"/>
          <w:lang w:val="en-US"/>
        </w:rPr>
        <w:t>and middle phalanges;</w:t>
      </w:r>
      <w:r w:rsidRPr="00B96D55">
        <w:rPr>
          <w:rFonts w:ascii="Arial" w:hAnsi="Arial" w:cs="Arial"/>
          <w:sz w:val="24"/>
          <w:szCs w:val="24"/>
          <w:lang w:val="en-US"/>
        </w:rPr>
        <w:t xml:space="preserve"> </w:t>
      </w:r>
      <w:r w:rsidR="008417C1">
        <w:rPr>
          <w:rFonts w:ascii="Arial" w:hAnsi="Arial" w:cs="Arial"/>
          <w:sz w:val="24"/>
          <w:szCs w:val="24"/>
          <w:lang w:val="en-US"/>
        </w:rPr>
        <w:t xml:space="preserve">the </w:t>
      </w:r>
      <w:r w:rsidRPr="00B96D55">
        <w:rPr>
          <w:rFonts w:ascii="Arial" w:hAnsi="Arial" w:cs="Arial"/>
          <w:sz w:val="24"/>
          <w:szCs w:val="24"/>
          <w:lang w:val="en-US"/>
        </w:rPr>
        <w:t>personal medical history and r</w:t>
      </w:r>
      <w:r w:rsidR="008417C1">
        <w:rPr>
          <w:rFonts w:ascii="Arial" w:hAnsi="Arial" w:cs="Arial"/>
          <w:sz w:val="24"/>
          <w:szCs w:val="24"/>
          <w:lang w:val="en-US"/>
        </w:rPr>
        <w:t>eview of organs and systems do</w:t>
      </w:r>
      <w:r w:rsidRPr="00B96D55">
        <w:rPr>
          <w:rFonts w:ascii="Arial" w:hAnsi="Arial" w:cs="Arial"/>
          <w:sz w:val="24"/>
          <w:szCs w:val="24"/>
          <w:lang w:val="en-US"/>
        </w:rPr>
        <w:t xml:space="preserve"> not report alterations, with apparently normal nutritional status.</w:t>
      </w:r>
    </w:p>
    <w:p w14:paraId="337464F2" w14:textId="77777777" w:rsidR="008417C1" w:rsidRDefault="008417C1" w:rsidP="004C34DA">
      <w:pPr>
        <w:spacing w:line="276" w:lineRule="auto"/>
        <w:jc w:val="both"/>
        <w:rPr>
          <w:rFonts w:ascii="Arial" w:hAnsi="Arial" w:cs="Arial"/>
          <w:sz w:val="24"/>
          <w:szCs w:val="24"/>
          <w:lang w:val="en-US"/>
        </w:rPr>
      </w:pPr>
      <w:r>
        <w:rPr>
          <w:rFonts w:ascii="Arial" w:hAnsi="Arial" w:cs="Arial"/>
          <w:sz w:val="24"/>
          <w:szCs w:val="24"/>
          <w:lang w:val="en-US"/>
        </w:rPr>
        <w:t xml:space="preserve">During the </w:t>
      </w:r>
      <w:proofErr w:type="spellStart"/>
      <w:r>
        <w:rPr>
          <w:rFonts w:ascii="Arial" w:hAnsi="Arial" w:cs="Arial"/>
          <w:sz w:val="24"/>
          <w:szCs w:val="24"/>
          <w:lang w:val="en-US"/>
        </w:rPr>
        <w:t>extraoral</w:t>
      </w:r>
      <w:proofErr w:type="spellEnd"/>
      <w:r>
        <w:rPr>
          <w:rFonts w:ascii="Arial" w:hAnsi="Arial" w:cs="Arial"/>
          <w:sz w:val="24"/>
          <w:szCs w:val="24"/>
          <w:lang w:val="en-US"/>
        </w:rPr>
        <w:t xml:space="preserve"> clinical examination n</w:t>
      </w:r>
      <w:r w:rsidRPr="008417C1">
        <w:rPr>
          <w:rFonts w:ascii="Arial" w:hAnsi="Arial" w:cs="Arial"/>
          <w:sz w:val="24"/>
          <w:szCs w:val="24"/>
          <w:lang w:val="en-US"/>
        </w:rPr>
        <w:t xml:space="preserve">o </w:t>
      </w:r>
      <w:proofErr w:type="spellStart"/>
      <w:r w:rsidRPr="008417C1">
        <w:rPr>
          <w:rFonts w:ascii="Arial" w:hAnsi="Arial" w:cs="Arial"/>
          <w:sz w:val="24"/>
          <w:szCs w:val="24"/>
          <w:lang w:val="en-US"/>
        </w:rPr>
        <w:t>papillomatous</w:t>
      </w:r>
      <w:proofErr w:type="spellEnd"/>
      <w:r w:rsidRPr="008417C1">
        <w:rPr>
          <w:rFonts w:ascii="Arial" w:hAnsi="Arial" w:cs="Arial"/>
          <w:sz w:val="24"/>
          <w:szCs w:val="24"/>
          <w:lang w:val="en-US"/>
        </w:rPr>
        <w:t xml:space="preserve"> lesions related to the pathology or clinical alterations were found</w:t>
      </w:r>
      <w:r>
        <w:rPr>
          <w:rFonts w:ascii="Arial" w:hAnsi="Arial" w:cs="Arial"/>
          <w:sz w:val="24"/>
          <w:szCs w:val="24"/>
          <w:lang w:val="en-US"/>
        </w:rPr>
        <w:t xml:space="preserve">. At the </w:t>
      </w:r>
      <w:proofErr w:type="spellStart"/>
      <w:r>
        <w:rPr>
          <w:rFonts w:ascii="Arial" w:hAnsi="Arial" w:cs="Arial"/>
          <w:sz w:val="24"/>
          <w:szCs w:val="24"/>
          <w:lang w:val="en-US"/>
        </w:rPr>
        <w:t>stomatological</w:t>
      </w:r>
      <w:proofErr w:type="spellEnd"/>
      <w:r>
        <w:rPr>
          <w:rFonts w:ascii="Arial" w:hAnsi="Arial" w:cs="Arial"/>
          <w:sz w:val="24"/>
          <w:szCs w:val="24"/>
          <w:lang w:val="en-US"/>
        </w:rPr>
        <w:t xml:space="preserve"> examination,</w:t>
      </w:r>
      <w:r w:rsidRPr="008417C1">
        <w:rPr>
          <w:rFonts w:ascii="Arial" w:hAnsi="Arial" w:cs="Arial"/>
          <w:sz w:val="24"/>
          <w:szCs w:val="24"/>
          <w:lang w:val="en-US"/>
        </w:rPr>
        <w:t xml:space="preserve"> there were multiple well-defined papules with a soft consistency on palpation</w:t>
      </w:r>
      <w:r>
        <w:rPr>
          <w:rFonts w:ascii="Arial" w:hAnsi="Arial" w:cs="Arial"/>
          <w:sz w:val="24"/>
          <w:szCs w:val="24"/>
          <w:lang w:val="en-US"/>
        </w:rPr>
        <w:t>, sessile base with</w:t>
      </w:r>
      <w:r w:rsidRPr="008417C1">
        <w:rPr>
          <w:rFonts w:ascii="Arial" w:hAnsi="Arial" w:cs="Arial"/>
          <w:sz w:val="24"/>
          <w:szCs w:val="24"/>
          <w:lang w:val="en-US"/>
        </w:rPr>
        <w:t xml:space="preserve"> the same color of the mucosa, </w:t>
      </w:r>
      <w:r>
        <w:rPr>
          <w:rFonts w:ascii="Arial" w:hAnsi="Arial" w:cs="Arial"/>
          <w:sz w:val="24"/>
          <w:szCs w:val="24"/>
          <w:lang w:val="en-US"/>
        </w:rPr>
        <w:t xml:space="preserve">of </w:t>
      </w:r>
      <w:r w:rsidRPr="008417C1">
        <w:rPr>
          <w:rFonts w:ascii="Arial" w:hAnsi="Arial" w:cs="Arial"/>
          <w:sz w:val="24"/>
          <w:szCs w:val="24"/>
          <w:lang w:val="en-US"/>
        </w:rPr>
        <w:t>approximately 3-7 mm in diameter, asymptomatic, located in the upper and lower labial muc</w:t>
      </w:r>
      <w:r>
        <w:rPr>
          <w:rFonts w:ascii="Arial" w:hAnsi="Arial" w:cs="Arial"/>
          <w:sz w:val="24"/>
          <w:szCs w:val="24"/>
          <w:lang w:val="en-US"/>
        </w:rPr>
        <w:t>osa</w:t>
      </w:r>
      <w:r w:rsidR="000521C8">
        <w:rPr>
          <w:rFonts w:ascii="Arial" w:hAnsi="Arial" w:cs="Arial"/>
          <w:sz w:val="24"/>
          <w:szCs w:val="24"/>
          <w:lang w:val="en-US"/>
        </w:rPr>
        <w:t>,</w:t>
      </w:r>
      <w:r>
        <w:rPr>
          <w:rFonts w:ascii="Arial" w:hAnsi="Arial" w:cs="Arial"/>
          <w:sz w:val="24"/>
          <w:szCs w:val="24"/>
          <w:lang w:val="en-US"/>
        </w:rPr>
        <w:t xml:space="preserve"> and right and left </w:t>
      </w:r>
      <w:proofErr w:type="spellStart"/>
      <w:r>
        <w:rPr>
          <w:rFonts w:ascii="Arial" w:hAnsi="Arial" w:cs="Arial"/>
          <w:sz w:val="24"/>
          <w:szCs w:val="24"/>
          <w:lang w:val="en-US"/>
        </w:rPr>
        <w:t>jug</w:t>
      </w:r>
      <w:r w:rsidRPr="008417C1">
        <w:rPr>
          <w:rFonts w:ascii="Arial" w:hAnsi="Arial" w:cs="Arial"/>
          <w:sz w:val="24"/>
          <w:szCs w:val="24"/>
          <w:lang w:val="en-US"/>
        </w:rPr>
        <w:t>a</w:t>
      </w:r>
      <w:r>
        <w:rPr>
          <w:rFonts w:ascii="Arial" w:hAnsi="Arial" w:cs="Arial"/>
          <w:sz w:val="24"/>
          <w:szCs w:val="24"/>
          <w:lang w:val="en-US"/>
        </w:rPr>
        <w:t>l</w:t>
      </w:r>
      <w:proofErr w:type="spellEnd"/>
      <w:r w:rsidRPr="008417C1">
        <w:rPr>
          <w:rFonts w:ascii="Arial" w:hAnsi="Arial" w:cs="Arial"/>
          <w:sz w:val="24"/>
          <w:szCs w:val="24"/>
          <w:lang w:val="en-US"/>
        </w:rPr>
        <w:t xml:space="preserve"> mucosa</w:t>
      </w:r>
      <w:r>
        <w:rPr>
          <w:rFonts w:ascii="Arial" w:hAnsi="Arial" w:cs="Arial"/>
          <w:sz w:val="24"/>
          <w:szCs w:val="24"/>
          <w:lang w:val="en-US"/>
        </w:rPr>
        <w:t xml:space="preserve">, of etiology and unknown time of </w:t>
      </w:r>
      <w:r w:rsidRPr="008417C1">
        <w:rPr>
          <w:rFonts w:ascii="Arial" w:hAnsi="Arial" w:cs="Arial"/>
          <w:sz w:val="24"/>
          <w:szCs w:val="24"/>
          <w:lang w:val="en-US"/>
        </w:rPr>
        <w:t>evolution (Figure 1).</w:t>
      </w:r>
    </w:p>
    <w:p w14:paraId="135155A8" w14:textId="77777777" w:rsidR="008417C1" w:rsidRDefault="008417C1" w:rsidP="004C34DA">
      <w:pPr>
        <w:spacing w:line="276" w:lineRule="auto"/>
        <w:jc w:val="both"/>
        <w:rPr>
          <w:rFonts w:ascii="Arial" w:hAnsi="Arial" w:cs="Arial"/>
          <w:sz w:val="24"/>
          <w:szCs w:val="24"/>
          <w:lang w:val="en-US"/>
        </w:rPr>
      </w:pPr>
      <w:r>
        <w:rPr>
          <w:rFonts w:ascii="Arial" w:hAnsi="Arial" w:cs="Arial"/>
          <w:sz w:val="24"/>
          <w:szCs w:val="24"/>
          <w:lang w:val="en-US"/>
        </w:rPr>
        <w:t xml:space="preserve">With a previous </w:t>
      </w:r>
      <w:r w:rsidRPr="008417C1">
        <w:rPr>
          <w:rFonts w:ascii="Arial" w:hAnsi="Arial" w:cs="Arial"/>
          <w:sz w:val="24"/>
          <w:szCs w:val="24"/>
          <w:lang w:val="en-US"/>
        </w:rPr>
        <w:t xml:space="preserve">signing of informed consent by the mother and the patient, an excisional biopsy was performed on one of the lesions of the lower left labial mucosa and </w:t>
      </w:r>
      <w:r w:rsidR="00321C35">
        <w:rPr>
          <w:rFonts w:ascii="Arial" w:hAnsi="Arial" w:cs="Arial"/>
          <w:sz w:val="24"/>
          <w:szCs w:val="24"/>
          <w:lang w:val="en-US"/>
        </w:rPr>
        <w:t>sent for</w:t>
      </w:r>
      <w:r w:rsidRPr="008417C1">
        <w:rPr>
          <w:rFonts w:ascii="Arial" w:hAnsi="Arial" w:cs="Arial"/>
          <w:sz w:val="24"/>
          <w:szCs w:val="24"/>
          <w:lang w:val="en-US"/>
        </w:rPr>
        <w:t xml:space="preserve"> histopathological study. The results of the report described cuts that revealed </w:t>
      </w:r>
      <w:r w:rsidR="00321C35">
        <w:rPr>
          <w:rFonts w:ascii="Arial" w:hAnsi="Arial" w:cs="Arial"/>
          <w:sz w:val="24"/>
          <w:szCs w:val="24"/>
          <w:lang w:val="en-US"/>
        </w:rPr>
        <w:t xml:space="preserve">an </w:t>
      </w:r>
      <w:r w:rsidRPr="008417C1">
        <w:rPr>
          <w:rFonts w:ascii="Arial" w:hAnsi="Arial" w:cs="Arial"/>
          <w:sz w:val="24"/>
          <w:szCs w:val="24"/>
          <w:lang w:val="en-US"/>
        </w:rPr>
        <w:t xml:space="preserve">oral mucosa covered by mature squamous epithelium, keratinized, hyperplastic, presence of </w:t>
      </w:r>
      <w:proofErr w:type="spellStart"/>
      <w:r w:rsidRPr="008417C1">
        <w:rPr>
          <w:rFonts w:ascii="Arial" w:hAnsi="Arial" w:cs="Arial"/>
          <w:sz w:val="24"/>
          <w:szCs w:val="24"/>
          <w:lang w:val="en-US"/>
        </w:rPr>
        <w:t>koilocytes</w:t>
      </w:r>
      <w:proofErr w:type="spellEnd"/>
      <w:r w:rsidRPr="008417C1">
        <w:rPr>
          <w:rFonts w:ascii="Arial" w:hAnsi="Arial" w:cs="Arial"/>
          <w:sz w:val="24"/>
          <w:szCs w:val="24"/>
          <w:lang w:val="en-US"/>
        </w:rPr>
        <w:t>, inflammatory chorion, no malignancy was observed in the sample evaluated (Figure 2), findings compatible with focal epithelia</w:t>
      </w:r>
      <w:r w:rsidR="00321C35">
        <w:rPr>
          <w:rFonts w:ascii="Arial" w:hAnsi="Arial" w:cs="Arial"/>
          <w:sz w:val="24"/>
          <w:szCs w:val="24"/>
          <w:lang w:val="en-US"/>
        </w:rPr>
        <w:t>l hyperplasia without dysplasia</w:t>
      </w:r>
      <w:r w:rsidRPr="008417C1">
        <w:rPr>
          <w:rFonts w:ascii="Arial" w:hAnsi="Arial" w:cs="Arial"/>
          <w:sz w:val="24"/>
          <w:szCs w:val="24"/>
          <w:lang w:val="en-US"/>
        </w:rPr>
        <w:t>. In a multidisciplinary meeting and with the consent o</w:t>
      </w:r>
      <w:r w:rsidR="00321C35">
        <w:rPr>
          <w:rFonts w:ascii="Arial" w:hAnsi="Arial" w:cs="Arial"/>
          <w:sz w:val="24"/>
          <w:szCs w:val="24"/>
          <w:lang w:val="en-US"/>
        </w:rPr>
        <w:t>f the parents it was decided as treatment</w:t>
      </w:r>
      <w:r w:rsidRPr="008417C1">
        <w:rPr>
          <w:rFonts w:ascii="Arial" w:hAnsi="Arial" w:cs="Arial"/>
          <w:sz w:val="24"/>
          <w:szCs w:val="24"/>
          <w:lang w:val="en-US"/>
        </w:rPr>
        <w:t xml:space="preserve">, the application of 80% </w:t>
      </w:r>
      <w:proofErr w:type="spellStart"/>
      <w:r w:rsidRPr="008417C1">
        <w:rPr>
          <w:rFonts w:ascii="Arial" w:hAnsi="Arial" w:cs="Arial"/>
          <w:sz w:val="24"/>
          <w:szCs w:val="24"/>
          <w:lang w:val="en-US"/>
        </w:rPr>
        <w:t>trichloroacetic</w:t>
      </w:r>
      <w:proofErr w:type="spellEnd"/>
      <w:r w:rsidRPr="008417C1">
        <w:rPr>
          <w:rFonts w:ascii="Arial" w:hAnsi="Arial" w:cs="Arial"/>
          <w:sz w:val="24"/>
          <w:szCs w:val="24"/>
          <w:lang w:val="en-US"/>
        </w:rPr>
        <w:t xml:space="preserve"> acid.</w:t>
      </w:r>
    </w:p>
    <w:p w14:paraId="324FDB49" w14:textId="77777777" w:rsidR="00321C35" w:rsidRDefault="00321C35" w:rsidP="004C34DA">
      <w:pPr>
        <w:spacing w:line="276" w:lineRule="auto"/>
        <w:jc w:val="both"/>
        <w:rPr>
          <w:rFonts w:ascii="Arial" w:hAnsi="Arial" w:cs="Arial"/>
          <w:sz w:val="24"/>
          <w:szCs w:val="24"/>
          <w:lang w:val="en-US"/>
        </w:rPr>
      </w:pPr>
      <w:r w:rsidRPr="00321C35">
        <w:rPr>
          <w:rFonts w:ascii="Arial" w:hAnsi="Arial" w:cs="Arial"/>
          <w:sz w:val="24"/>
          <w:szCs w:val="24"/>
          <w:lang w:val="en-US"/>
        </w:rPr>
        <w:t>The application of TCA in pediatric patients follows strict measures of protection and biosafety, requiring controlled and specific interventions of affected areas, through the tech</w:t>
      </w:r>
      <w:r>
        <w:rPr>
          <w:rFonts w:ascii="Arial" w:hAnsi="Arial" w:cs="Arial"/>
          <w:sz w:val="24"/>
          <w:szCs w:val="24"/>
          <w:lang w:val="en-US"/>
        </w:rPr>
        <w:t xml:space="preserve">nique to say, to show, to do, </w:t>
      </w:r>
      <w:r w:rsidRPr="00321C35">
        <w:rPr>
          <w:rFonts w:ascii="Arial" w:hAnsi="Arial" w:cs="Arial"/>
          <w:sz w:val="24"/>
          <w:szCs w:val="24"/>
          <w:lang w:val="en-US"/>
        </w:rPr>
        <w:t>the patient</w:t>
      </w:r>
      <w:r>
        <w:rPr>
          <w:rFonts w:ascii="Arial" w:hAnsi="Arial" w:cs="Arial"/>
          <w:sz w:val="24"/>
          <w:szCs w:val="24"/>
          <w:lang w:val="en-US"/>
        </w:rPr>
        <w:t xml:space="preserve"> is instructed</w:t>
      </w:r>
      <w:r w:rsidRPr="00321C35">
        <w:rPr>
          <w:rFonts w:ascii="Arial" w:hAnsi="Arial" w:cs="Arial"/>
          <w:sz w:val="24"/>
          <w:szCs w:val="24"/>
          <w:lang w:val="en-US"/>
        </w:rPr>
        <w:t xml:space="preserve">, emphasizing that </w:t>
      </w:r>
      <w:r>
        <w:rPr>
          <w:rFonts w:ascii="Arial" w:hAnsi="Arial" w:cs="Arial"/>
          <w:sz w:val="24"/>
          <w:szCs w:val="24"/>
          <w:lang w:val="en-US"/>
        </w:rPr>
        <w:t xml:space="preserve">in case of </w:t>
      </w:r>
      <w:r w:rsidRPr="00321C35">
        <w:rPr>
          <w:rFonts w:ascii="Arial" w:hAnsi="Arial" w:cs="Arial"/>
          <w:sz w:val="24"/>
          <w:szCs w:val="24"/>
          <w:lang w:val="en-US"/>
        </w:rPr>
        <w:t>any perception o</w:t>
      </w:r>
      <w:r>
        <w:rPr>
          <w:rFonts w:ascii="Arial" w:hAnsi="Arial" w:cs="Arial"/>
          <w:sz w:val="24"/>
          <w:szCs w:val="24"/>
          <w:lang w:val="en-US"/>
        </w:rPr>
        <w:t>f discomfort, s</w:t>
      </w:r>
      <w:r w:rsidRPr="00321C35">
        <w:rPr>
          <w:rFonts w:ascii="Arial" w:hAnsi="Arial" w:cs="Arial"/>
          <w:sz w:val="24"/>
          <w:szCs w:val="24"/>
          <w:lang w:val="en-US"/>
        </w:rPr>
        <w:t>he</w:t>
      </w:r>
      <w:r>
        <w:rPr>
          <w:rFonts w:ascii="Arial" w:hAnsi="Arial" w:cs="Arial"/>
          <w:sz w:val="24"/>
          <w:szCs w:val="24"/>
          <w:lang w:val="en-US"/>
        </w:rPr>
        <w:t xml:space="preserve"> should raise her hand </w:t>
      </w:r>
      <w:r w:rsidRPr="00321C35">
        <w:rPr>
          <w:rFonts w:ascii="Arial" w:hAnsi="Arial" w:cs="Arial"/>
          <w:sz w:val="24"/>
          <w:szCs w:val="24"/>
          <w:lang w:val="en-US"/>
        </w:rPr>
        <w:t>to ne</w:t>
      </w:r>
      <w:r>
        <w:rPr>
          <w:rFonts w:ascii="Arial" w:hAnsi="Arial" w:cs="Arial"/>
          <w:sz w:val="24"/>
          <w:szCs w:val="24"/>
          <w:lang w:val="en-US"/>
        </w:rPr>
        <w:t>utralize the acid, relative isola</w:t>
      </w:r>
      <w:r w:rsidRPr="00321C35">
        <w:rPr>
          <w:rFonts w:ascii="Arial" w:hAnsi="Arial" w:cs="Arial"/>
          <w:sz w:val="24"/>
          <w:szCs w:val="24"/>
          <w:lang w:val="en-US"/>
        </w:rPr>
        <w:t>tion is placed on the floor of the mouth and bottom of the vestibule to decrease the salivary</w:t>
      </w:r>
      <w:r>
        <w:rPr>
          <w:rFonts w:ascii="Arial" w:hAnsi="Arial" w:cs="Arial"/>
          <w:sz w:val="24"/>
          <w:szCs w:val="24"/>
          <w:lang w:val="en-US"/>
        </w:rPr>
        <w:t xml:space="preserve"> flow and avoid contact of the </w:t>
      </w:r>
      <w:r w:rsidRPr="00321C35">
        <w:rPr>
          <w:rFonts w:ascii="Arial" w:hAnsi="Arial" w:cs="Arial"/>
          <w:sz w:val="24"/>
          <w:szCs w:val="24"/>
          <w:lang w:val="en-US"/>
        </w:rPr>
        <w:t>TC</w:t>
      </w:r>
      <w:r>
        <w:rPr>
          <w:rFonts w:ascii="Arial" w:hAnsi="Arial" w:cs="Arial"/>
          <w:sz w:val="24"/>
          <w:szCs w:val="24"/>
          <w:lang w:val="en-US"/>
        </w:rPr>
        <w:t>A</w:t>
      </w:r>
      <w:r w:rsidRPr="00321C35">
        <w:rPr>
          <w:rFonts w:ascii="Arial" w:hAnsi="Arial" w:cs="Arial"/>
          <w:sz w:val="24"/>
          <w:szCs w:val="24"/>
          <w:lang w:val="en-US"/>
        </w:rPr>
        <w:t xml:space="preserve"> in the rest of the oral cavity.</w:t>
      </w:r>
    </w:p>
    <w:p w14:paraId="3C9C3D69" w14:textId="77777777" w:rsidR="00321C35" w:rsidRDefault="00321C35" w:rsidP="004C34DA">
      <w:pPr>
        <w:spacing w:line="276" w:lineRule="auto"/>
        <w:jc w:val="both"/>
        <w:rPr>
          <w:rFonts w:ascii="Arial" w:hAnsi="Arial" w:cs="Arial"/>
          <w:sz w:val="24"/>
          <w:szCs w:val="24"/>
          <w:lang w:val="en-US"/>
        </w:rPr>
      </w:pPr>
      <w:r w:rsidRPr="00321C35">
        <w:rPr>
          <w:rFonts w:ascii="Arial" w:hAnsi="Arial" w:cs="Arial"/>
          <w:sz w:val="24"/>
          <w:szCs w:val="24"/>
          <w:lang w:val="en-US"/>
        </w:rPr>
        <w:t xml:space="preserve">The acid was applied with cotton swabs previously sterilized, a swab was moistened with TCA, then drained and then gently rubbed onto one of the lesions for 90 seconds </w:t>
      </w:r>
      <w:r w:rsidRPr="00321C35">
        <w:rPr>
          <w:rFonts w:ascii="Arial" w:hAnsi="Arial" w:cs="Arial"/>
          <w:sz w:val="24"/>
          <w:szCs w:val="24"/>
          <w:lang w:val="en-US"/>
        </w:rPr>
        <w:lastRenderedPageBreak/>
        <w:t>or until the pa</w:t>
      </w:r>
      <w:r w:rsidR="00921FBD">
        <w:rPr>
          <w:rFonts w:ascii="Arial" w:hAnsi="Arial" w:cs="Arial"/>
          <w:sz w:val="24"/>
          <w:szCs w:val="24"/>
          <w:lang w:val="en-US"/>
        </w:rPr>
        <w:t>tient indicated some discomfort,  on this stage of the procedure, a</w:t>
      </w:r>
      <w:r w:rsidRPr="00321C35">
        <w:rPr>
          <w:rFonts w:ascii="Arial" w:hAnsi="Arial" w:cs="Arial"/>
          <w:sz w:val="24"/>
          <w:szCs w:val="24"/>
          <w:lang w:val="en-US"/>
        </w:rPr>
        <w:t xml:space="preserve"> scarlet-white color </w:t>
      </w:r>
      <w:r w:rsidR="00921FBD">
        <w:rPr>
          <w:rFonts w:ascii="Arial" w:hAnsi="Arial" w:cs="Arial"/>
          <w:sz w:val="24"/>
          <w:szCs w:val="24"/>
          <w:lang w:val="en-US"/>
        </w:rPr>
        <w:t xml:space="preserve">is observed </w:t>
      </w:r>
      <w:r w:rsidRPr="00321C35">
        <w:rPr>
          <w:rFonts w:ascii="Arial" w:hAnsi="Arial" w:cs="Arial"/>
          <w:sz w:val="24"/>
          <w:szCs w:val="24"/>
          <w:lang w:val="en-US"/>
        </w:rPr>
        <w:t>on the surface of the lesion as a result of the coagulant, hemosta</w:t>
      </w:r>
      <w:r w:rsidR="00921FBD">
        <w:rPr>
          <w:rFonts w:ascii="Arial" w:hAnsi="Arial" w:cs="Arial"/>
          <w:sz w:val="24"/>
          <w:szCs w:val="24"/>
          <w:lang w:val="en-US"/>
        </w:rPr>
        <w:t xml:space="preserve">tic and caustic action of the </w:t>
      </w:r>
      <w:r w:rsidRPr="00321C35">
        <w:rPr>
          <w:rFonts w:ascii="Arial" w:hAnsi="Arial" w:cs="Arial"/>
          <w:sz w:val="24"/>
          <w:szCs w:val="24"/>
          <w:lang w:val="en-US"/>
        </w:rPr>
        <w:t>T</w:t>
      </w:r>
      <w:r w:rsidR="00921FBD">
        <w:rPr>
          <w:rFonts w:ascii="Arial" w:hAnsi="Arial" w:cs="Arial"/>
          <w:sz w:val="24"/>
          <w:szCs w:val="24"/>
          <w:lang w:val="en-US"/>
        </w:rPr>
        <w:t>CA</w:t>
      </w:r>
      <w:r w:rsidRPr="00321C35">
        <w:rPr>
          <w:rFonts w:ascii="Arial" w:hAnsi="Arial" w:cs="Arial"/>
          <w:sz w:val="24"/>
          <w:szCs w:val="24"/>
          <w:lang w:val="en-US"/>
        </w:rPr>
        <w:t>, after which the acid in the treated area was neutralized with the solution composed of sodium bicarbonate powder and distilled water. The process was repeated in each of the lesions (Figure 3A and 3B).</w:t>
      </w:r>
    </w:p>
    <w:p w14:paraId="50ECC055" w14:textId="77777777" w:rsidR="00921FBD" w:rsidRDefault="00921FBD" w:rsidP="004C34DA">
      <w:pPr>
        <w:spacing w:line="276" w:lineRule="auto"/>
        <w:jc w:val="both"/>
        <w:rPr>
          <w:rFonts w:ascii="Arial" w:hAnsi="Arial" w:cs="Arial"/>
          <w:sz w:val="24"/>
          <w:szCs w:val="24"/>
          <w:lang w:val="en-US"/>
        </w:rPr>
      </w:pPr>
      <w:r w:rsidRPr="00921FBD">
        <w:rPr>
          <w:rFonts w:ascii="Arial" w:hAnsi="Arial" w:cs="Arial"/>
          <w:sz w:val="24"/>
          <w:szCs w:val="24"/>
          <w:lang w:val="en-US"/>
        </w:rPr>
        <w:t>Clinical control was performed at 10 days and a decrease in the size and height of the lesions and absence of ulcerative lesions was observed, followed by application with the acid, following the above</w:t>
      </w:r>
      <w:r>
        <w:rPr>
          <w:rFonts w:ascii="Arial" w:hAnsi="Arial" w:cs="Arial"/>
          <w:sz w:val="24"/>
          <w:szCs w:val="24"/>
          <w:lang w:val="en-US"/>
        </w:rPr>
        <w:t xml:space="preserve"> </w:t>
      </w:r>
      <w:r w:rsidRPr="00921FBD">
        <w:rPr>
          <w:rFonts w:ascii="Arial" w:hAnsi="Arial" w:cs="Arial"/>
          <w:sz w:val="24"/>
          <w:szCs w:val="24"/>
          <w:lang w:val="en-US"/>
        </w:rPr>
        <w:t xml:space="preserve">mentioned therapeutic technique, every 10 days with their respective clinical controls until </w:t>
      </w:r>
      <w:r>
        <w:rPr>
          <w:rFonts w:ascii="Arial" w:hAnsi="Arial" w:cs="Arial"/>
          <w:sz w:val="24"/>
          <w:szCs w:val="24"/>
          <w:lang w:val="en-US"/>
        </w:rPr>
        <w:t>the</w:t>
      </w:r>
      <w:r w:rsidRPr="00921FBD">
        <w:rPr>
          <w:rFonts w:ascii="Arial" w:hAnsi="Arial" w:cs="Arial"/>
          <w:sz w:val="24"/>
          <w:szCs w:val="24"/>
          <w:lang w:val="en-US"/>
        </w:rPr>
        <w:t xml:space="preserve"> resolution of the lesions</w:t>
      </w:r>
      <w:r>
        <w:rPr>
          <w:rFonts w:ascii="Arial" w:hAnsi="Arial" w:cs="Arial"/>
          <w:sz w:val="24"/>
          <w:szCs w:val="24"/>
          <w:lang w:val="en-US"/>
        </w:rPr>
        <w:t xml:space="preserve"> was observed</w:t>
      </w:r>
      <w:r w:rsidRPr="00921FBD">
        <w:rPr>
          <w:rFonts w:ascii="Arial" w:hAnsi="Arial" w:cs="Arial"/>
          <w:sz w:val="24"/>
          <w:szCs w:val="24"/>
          <w:lang w:val="en-US"/>
        </w:rPr>
        <w:t>.</w:t>
      </w:r>
    </w:p>
    <w:p w14:paraId="259B58E5" w14:textId="77777777" w:rsidR="00921FBD" w:rsidRDefault="00921FBD" w:rsidP="004C34DA">
      <w:pPr>
        <w:spacing w:line="276" w:lineRule="auto"/>
        <w:jc w:val="both"/>
        <w:rPr>
          <w:rFonts w:ascii="Arial" w:hAnsi="Arial" w:cs="Arial"/>
          <w:sz w:val="24"/>
          <w:szCs w:val="24"/>
          <w:lang w:val="en-US"/>
        </w:rPr>
      </w:pPr>
      <w:r>
        <w:rPr>
          <w:rFonts w:ascii="Arial" w:hAnsi="Arial" w:cs="Arial"/>
          <w:sz w:val="24"/>
          <w:szCs w:val="24"/>
          <w:lang w:val="en-US"/>
        </w:rPr>
        <w:t xml:space="preserve">In total, 10 applications were performed, on the last control the affected oral mucosa was observed without </w:t>
      </w:r>
      <w:proofErr w:type="spellStart"/>
      <w:r>
        <w:rPr>
          <w:rFonts w:ascii="Arial" w:hAnsi="Arial" w:cs="Arial"/>
          <w:sz w:val="24"/>
          <w:szCs w:val="24"/>
          <w:lang w:val="en-US"/>
        </w:rPr>
        <w:t>papillomatous</w:t>
      </w:r>
      <w:proofErr w:type="spellEnd"/>
      <w:r>
        <w:rPr>
          <w:rFonts w:ascii="Arial" w:hAnsi="Arial" w:cs="Arial"/>
          <w:sz w:val="24"/>
          <w:szCs w:val="24"/>
          <w:lang w:val="en-US"/>
        </w:rPr>
        <w:t xml:space="preserve"> lesions and showing characteristics of a normal mucosa (Figure 4A and 4B), after 2 months of the application with the acid, there is no evidence of relapse. </w:t>
      </w:r>
    </w:p>
    <w:p w14:paraId="53ADFEC4" w14:textId="5CD8C7B7" w:rsidR="00921FBD" w:rsidRDefault="00921FBD" w:rsidP="004C34DA">
      <w:pPr>
        <w:spacing w:line="276" w:lineRule="auto"/>
        <w:jc w:val="both"/>
        <w:rPr>
          <w:rFonts w:ascii="Arial" w:hAnsi="Arial" w:cs="Arial"/>
          <w:b/>
          <w:sz w:val="24"/>
          <w:szCs w:val="24"/>
          <w:lang w:val="en-US"/>
        </w:rPr>
      </w:pPr>
      <w:r w:rsidRPr="00921FBD">
        <w:rPr>
          <w:rFonts w:ascii="Arial" w:hAnsi="Arial" w:cs="Arial"/>
          <w:b/>
          <w:sz w:val="24"/>
          <w:szCs w:val="24"/>
          <w:lang w:val="en-US"/>
        </w:rPr>
        <w:t>D</w:t>
      </w:r>
      <w:r w:rsidR="008D4245" w:rsidRPr="00921FBD">
        <w:rPr>
          <w:rFonts w:ascii="Arial" w:hAnsi="Arial" w:cs="Arial"/>
          <w:b/>
          <w:sz w:val="24"/>
          <w:szCs w:val="24"/>
          <w:lang w:val="en-US"/>
        </w:rPr>
        <w:t>iscussion</w:t>
      </w:r>
    </w:p>
    <w:p w14:paraId="55137A2C" w14:textId="51425B4A" w:rsidR="00921FBD" w:rsidRDefault="00921FBD" w:rsidP="004C34DA">
      <w:pPr>
        <w:spacing w:line="276" w:lineRule="auto"/>
        <w:jc w:val="both"/>
        <w:rPr>
          <w:rFonts w:ascii="Arial" w:hAnsi="Arial" w:cs="Arial"/>
          <w:sz w:val="24"/>
          <w:szCs w:val="24"/>
          <w:lang w:val="en-US"/>
        </w:rPr>
      </w:pPr>
      <w:r>
        <w:rPr>
          <w:rFonts w:ascii="Arial" w:hAnsi="Arial" w:cs="Arial"/>
          <w:sz w:val="24"/>
          <w:szCs w:val="24"/>
          <w:lang w:val="en-US"/>
        </w:rPr>
        <w:t xml:space="preserve">Topical application of </w:t>
      </w:r>
      <w:r w:rsidRPr="00921FBD">
        <w:rPr>
          <w:rFonts w:ascii="Arial" w:hAnsi="Arial" w:cs="Arial"/>
          <w:sz w:val="24"/>
          <w:szCs w:val="24"/>
          <w:lang w:val="en-US"/>
        </w:rPr>
        <w:t>TC</w:t>
      </w:r>
      <w:r>
        <w:rPr>
          <w:rFonts w:ascii="Arial" w:hAnsi="Arial" w:cs="Arial"/>
          <w:sz w:val="24"/>
          <w:szCs w:val="24"/>
          <w:lang w:val="en-US"/>
        </w:rPr>
        <w:t>A</w:t>
      </w:r>
      <w:r w:rsidRPr="00921FBD">
        <w:rPr>
          <w:rFonts w:ascii="Arial" w:hAnsi="Arial" w:cs="Arial"/>
          <w:sz w:val="24"/>
          <w:szCs w:val="24"/>
          <w:lang w:val="en-US"/>
        </w:rPr>
        <w:t xml:space="preserve"> to infections caused by human papillomavirus is reported with high</w:t>
      </w:r>
      <w:r w:rsidR="00630E4C">
        <w:rPr>
          <w:rFonts w:ascii="Arial" w:hAnsi="Arial" w:cs="Arial"/>
          <w:sz w:val="24"/>
          <w:szCs w:val="24"/>
          <w:lang w:val="en-US"/>
        </w:rPr>
        <w:t xml:space="preserve"> frequency. </w:t>
      </w:r>
      <w:proofErr w:type="spellStart"/>
      <w:r w:rsidR="00630E4C">
        <w:rPr>
          <w:rFonts w:ascii="Arial" w:hAnsi="Arial" w:cs="Arial"/>
          <w:sz w:val="24"/>
          <w:szCs w:val="24"/>
          <w:lang w:val="en-US"/>
        </w:rPr>
        <w:t>Pezeshkpoor</w:t>
      </w:r>
      <w:proofErr w:type="spellEnd"/>
      <w:r w:rsidR="00630E4C">
        <w:rPr>
          <w:rFonts w:ascii="Arial" w:hAnsi="Arial" w:cs="Arial"/>
          <w:sz w:val="24"/>
          <w:szCs w:val="24"/>
          <w:lang w:val="en-US"/>
        </w:rPr>
        <w:t xml:space="preserve"> et al. c</w:t>
      </w:r>
      <w:r w:rsidRPr="00921FBD">
        <w:rPr>
          <w:rFonts w:ascii="Arial" w:hAnsi="Arial" w:cs="Arial"/>
          <w:sz w:val="24"/>
          <w:szCs w:val="24"/>
          <w:lang w:val="en-US"/>
        </w:rPr>
        <w:t>arried out a comparat</w:t>
      </w:r>
      <w:r w:rsidR="00630E4C">
        <w:rPr>
          <w:rFonts w:ascii="Arial" w:hAnsi="Arial" w:cs="Arial"/>
          <w:sz w:val="24"/>
          <w:szCs w:val="24"/>
          <w:lang w:val="en-US"/>
        </w:rPr>
        <w:t xml:space="preserve">ive study applying 80% and 35% </w:t>
      </w:r>
      <w:r w:rsidRPr="00921FBD">
        <w:rPr>
          <w:rFonts w:ascii="Arial" w:hAnsi="Arial" w:cs="Arial"/>
          <w:sz w:val="24"/>
          <w:szCs w:val="24"/>
          <w:lang w:val="en-US"/>
        </w:rPr>
        <w:t>TC</w:t>
      </w:r>
      <w:r w:rsidR="00630E4C">
        <w:rPr>
          <w:rFonts w:ascii="Arial" w:hAnsi="Arial" w:cs="Arial"/>
          <w:sz w:val="24"/>
          <w:szCs w:val="24"/>
          <w:lang w:val="en-US"/>
        </w:rPr>
        <w:t>A</w:t>
      </w:r>
      <w:r w:rsidRPr="00921FBD">
        <w:rPr>
          <w:rFonts w:ascii="Arial" w:hAnsi="Arial" w:cs="Arial"/>
          <w:sz w:val="24"/>
          <w:szCs w:val="24"/>
          <w:lang w:val="en-US"/>
        </w:rPr>
        <w:t xml:space="preserve"> as a treatment for common warts on the skin, with 80% conce</w:t>
      </w:r>
      <w:r w:rsidR="00630E4C">
        <w:rPr>
          <w:rFonts w:ascii="Arial" w:hAnsi="Arial" w:cs="Arial"/>
          <w:sz w:val="24"/>
          <w:szCs w:val="24"/>
          <w:lang w:val="en-US"/>
        </w:rPr>
        <w:t>ntration being more effective</w:t>
      </w:r>
      <w:r w:rsidR="00131835">
        <w:rPr>
          <w:rFonts w:ascii="Arial" w:hAnsi="Arial" w:cs="Arial"/>
          <w:sz w:val="24"/>
          <w:szCs w:val="24"/>
          <w:lang w:val="en-US"/>
        </w:rPr>
        <w:t xml:space="preserve"> [13</w:t>
      </w:r>
      <w:r w:rsidR="00131835" w:rsidRPr="00131835">
        <w:rPr>
          <w:rFonts w:ascii="Arial" w:hAnsi="Arial" w:cs="Arial"/>
          <w:sz w:val="24"/>
          <w:szCs w:val="24"/>
          <w:lang w:val="en-US"/>
        </w:rPr>
        <w:t>]</w:t>
      </w:r>
      <w:r w:rsidR="00630E4C">
        <w:rPr>
          <w:rFonts w:ascii="Arial" w:hAnsi="Arial" w:cs="Arial"/>
          <w:sz w:val="24"/>
          <w:szCs w:val="24"/>
          <w:lang w:val="en-US"/>
        </w:rPr>
        <w:t xml:space="preserve">, </w:t>
      </w:r>
      <w:proofErr w:type="spellStart"/>
      <w:r w:rsidR="00630E4C">
        <w:rPr>
          <w:rFonts w:ascii="Arial" w:hAnsi="Arial" w:cs="Arial"/>
          <w:sz w:val="24"/>
          <w:szCs w:val="24"/>
          <w:lang w:val="en-US"/>
        </w:rPr>
        <w:t>Taner</w:t>
      </w:r>
      <w:proofErr w:type="spellEnd"/>
      <w:r w:rsidR="00630E4C">
        <w:rPr>
          <w:rFonts w:ascii="Arial" w:hAnsi="Arial" w:cs="Arial"/>
          <w:sz w:val="24"/>
          <w:szCs w:val="24"/>
          <w:lang w:val="en-US"/>
        </w:rPr>
        <w:t xml:space="preserve"> et al. evaluated </w:t>
      </w:r>
      <w:r w:rsidRPr="00921FBD">
        <w:rPr>
          <w:rFonts w:ascii="Arial" w:hAnsi="Arial" w:cs="Arial"/>
          <w:sz w:val="24"/>
          <w:szCs w:val="24"/>
          <w:lang w:val="en-US"/>
        </w:rPr>
        <w:t>TC</w:t>
      </w:r>
      <w:r w:rsidR="00630E4C">
        <w:rPr>
          <w:rFonts w:ascii="Arial" w:hAnsi="Arial" w:cs="Arial"/>
          <w:sz w:val="24"/>
          <w:szCs w:val="24"/>
          <w:lang w:val="en-US"/>
        </w:rPr>
        <w:t>A</w:t>
      </w:r>
      <w:r w:rsidRPr="00921FBD">
        <w:rPr>
          <w:rFonts w:ascii="Arial" w:hAnsi="Arial" w:cs="Arial"/>
          <w:sz w:val="24"/>
          <w:szCs w:val="24"/>
          <w:lang w:val="en-US"/>
        </w:rPr>
        <w:t xml:space="preserve"> as a treatmen</w:t>
      </w:r>
      <w:r w:rsidR="00630E4C">
        <w:rPr>
          <w:rFonts w:ascii="Arial" w:hAnsi="Arial" w:cs="Arial"/>
          <w:sz w:val="24"/>
          <w:szCs w:val="24"/>
          <w:lang w:val="en-US"/>
        </w:rPr>
        <w:t>t in genital and perianal warts, showing good results</w:t>
      </w:r>
      <w:r w:rsidR="00131835">
        <w:rPr>
          <w:rFonts w:ascii="Arial" w:hAnsi="Arial" w:cs="Arial"/>
          <w:sz w:val="24"/>
          <w:szCs w:val="24"/>
          <w:lang w:val="en-US"/>
        </w:rPr>
        <w:t xml:space="preserve"> [14</w:t>
      </w:r>
      <w:r w:rsidR="00131835" w:rsidRPr="00131835">
        <w:rPr>
          <w:rFonts w:ascii="Arial" w:hAnsi="Arial" w:cs="Arial"/>
          <w:sz w:val="24"/>
          <w:szCs w:val="24"/>
          <w:lang w:val="en-US"/>
        </w:rPr>
        <w:t>]</w:t>
      </w:r>
      <w:r w:rsidR="00630E4C">
        <w:rPr>
          <w:rFonts w:ascii="Arial" w:hAnsi="Arial" w:cs="Arial"/>
          <w:sz w:val="24"/>
          <w:szCs w:val="24"/>
          <w:lang w:val="en-US"/>
        </w:rPr>
        <w:t>; b</w:t>
      </w:r>
      <w:r w:rsidRPr="00921FBD">
        <w:rPr>
          <w:rFonts w:ascii="Arial" w:hAnsi="Arial" w:cs="Arial"/>
          <w:sz w:val="24"/>
          <w:szCs w:val="24"/>
          <w:lang w:val="en-US"/>
        </w:rPr>
        <w:t>ut the reports of its application in the oral cavity are few, being important the investigations referring to TC</w:t>
      </w:r>
      <w:r w:rsidR="00630E4C">
        <w:rPr>
          <w:rFonts w:ascii="Arial" w:hAnsi="Arial" w:cs="Arial"/>
          <w:sz w:val="24"/>
          <w:szCs w:val="24"/>
          <w:lang w:val="en-US"/>
        </w:rPr>
        <w:t>A applications in infections originated by</w:t>
      </w:r>
      <w:r w:rsidRPr="00921FBD">
        <w:rPr>
          <w:rFonts w:ascii="Arial" w:hAnsi="Arial" w:cs="Arial"/>
          <w:sz w:val="24"/>
          <w:szCs w:val="24"/>
          <w:lang w:val="en-US"/>
        </w:rPr>
        <w:t xml:space="preserve"> HPV in oral cavity.</w:t>
      </w:r>
    </w:p>
    <w:p w14:paraId="6742C312" w14:textId="1DF00C97" w:rsidR="00630E4C" w:rsidRDefault="00630E4C" w:rsidP="004C34DA">
      <w:pPr>
        <w:spacing w:line="276" w:lineRule="auto"/>
        <w:jc w:val="both"/>
        <w:rPr>
          <w:rFonts w:ascii="Arial" w:hAnsi="Arial" w:cs="Arial"/>
          <w:sz w:val="24"/>
          <w:szCs w:val="24"/>
          <w:lang w:val="en-US"/>
        </w:rPr>
      </w:pPr>
      <w:proofErr w:type="spellStart"/>
      <w:r w:rsidRPr="00630E4C">
        <w:rPr>
          <w:rFonts w:ascii="Arial" w:hAnsi="Arial" w:cs="Arial"/>
          <w:sz w:val="24"/>
          <w:szCs w:val="24"/>
          <w:lang w:val="en-US"/>
        </w:rPr>
        <w:t>Pezeshkpoor</w:t>
      </w:r>
      <w:proofErr w:type="spellEnd"/>
      <w:r w:rsidRPr="00630E4C">
        <w:rPr>
          <w:rFonts w:ascii="Arial" w:hAnsi="Arial" w:cs="Arial"/>
          <w:sz w:val="24"/>
          <w:szCs w:val="24"/>
          <w:lang w:val="en-US"/>
        </w:rPr>
        <w:t xml:space="preserve"> et al</w:t>
      </w:r>
      <w:r>
        <w:rPr>
          <w:rFonts w:ascii="Arial" w:hAnsi="Arial" w:cs="Arial"/>
          <w:sz w:val="24"/>
          <w:szCs w:val="24"/>
          <w:lang w:val="en-US"/>
        </w:rPr>
        <w:t xml:space="preserve">. claim that </w:t>
      </w:r>
      <w:r w:rsidRPr="00630E4C">
        <w:rPr>
          <w:rFonts w:ascii="Arial" w:hAnsi="Arial" w:cs="Arial"/>
          <w:sz w:val="24"/>
          <w:szCs w:val="24"/>
          <w:lang w:val="en-US"/>
        </w:rPr>
        <w:t>TC</w:t>
      </w:r>
      <w:r>
        <w:rPr>
          <w:rFonts w:ascii="Arial" w:hAnsi="Arial" w:cs="Arial"/>
          <w:sz w:val="24"/>
          <w:szCs w:val="24"/>
          <w:lang w:val="en-US"/>
        </w:rPr>
        <w:t>A</w:t>
      </w:r>
      <w:r w:rsidRPr="00630E4C">
        <w:rPr>
          <w:rFonts w:ascii="Arial" w:hAnsi="Arial" w:cs="Arial"/>
          <w:sz w:val="24"/>
          <w:szCs w:val="24"/>
          <w:lang w:val="en-US"/>
        </w:rPr>
        <w:t xml:space="preserve"> is a caustic agent, which could only be used for treatment of many HPV-induced lesions, since other treatments such as surgery, electrocoagu</w:t>
      </w:r>
      <w:r>
        <w:rPr>
          <w:rFonts w:ascii="Arial" w:hAnsi="Arial" w:cs="Arial"/>
          <w:sz w:val="24"/>
          <w:szCs w:val="24"/>
          <w:lang w:val="en-US"/>
        </w:rPr>
        <w:t>lation, CO2 laser, among others</w:t>
      </w:r>
      <w:r w:rsidRPr="00630E4C">
        <w:rPr>
          <w:rFonts w:ascii="Arial" w:hAnsi="Arial" w:cs="Arial"/>
          <w:sz w:val="24"/>
          <w:szCs w:val="24"/>
          <w:lang w:val="en-US"/>
        </w:rPr>
        <w:t xml:space="preserve"> can be very traumatic because of the num</w:t>
      </w:r>
      <w:r w:rsidR="00F3326B">
        <w:rPr>
          <w:rFonts w:ascii="Arial" w:hAnsi="Arial" w:cs="Arial"/>
          <w:sz w:val="24"/>
          <w:szCs w:val="24"/>
          <w:lang w:val="en-US"/>
        </w:rPr>
        <w:t>ber and extend</w:t>
      </w:r>
      <w:r>
        <w:rPr>
          <w:rFonts w:ascii="Arial" w:hAnsi="Arial" w:cs="Arial"/>
          <w:sz w:val="24"/>
          <w:szCs w:val="24"/>
          <w:lang w:val="en-US"/>
        </w:rPr>
        <w:t xml:space="preserve"> of the lesions</w:t>
      </w:r>
      <w:r w:rsidR="00131835">
        <w:rPr>
          <w:rFonts w:ascii="Arial" w:hAnsi="Arial" w:cs="Arial"/>
          <w:sz w:val="24"/>
          <w:szCs w:val="24"/>
          <w:lang w:val="en-US"/>
        </w:rPr>
        <w:t xml:space="preserve"> [13</w:t>
      </w:r>
      <w:r w:rsidR="00131835" w:rsidRPr="00131835">
        <w:rPr>
          <w:rFonts w:ascii="Arial" w:hAnsi="Arial" w:cs="Arial"/>
          <w:sz w:val="24"/>
          <w:szCs w:val="24"/>
          <w:lang w:val="en-US"/>
        </w:rPr>
        <w:t>]</w:t>
      </w:r>
      <w:r>
        <w:rPr>
          <w:rFonts w:ascii="Arial" w:hAnsi="Arial" w:cs="Arial"/>
          <w:sz w:val="24"/>
          <w:szCs w:val="24"/>
          <w:lang w:val="en-US"/>
        </w:rPr>
        <w:t>; i</w:t>
      </w:r>
      <w:r w:rsidRPr="00630E4C">
        <w:rPr>
          <w:rFonts w:ascii="Arial" w:hAnsi="Arial" w:cs="Arial"/>
          <w:sz w:val="24"/>
          <w:szCs w:val="24"/>
          <w:lang w:val="en-US"/>
        </w:rPr>
        <w:t xml:space="preserve">n agreement with the present report, in which </w:t>
      </w:r>
      <w:r>
        <w:rPr>
          <w:rFonts w:ascii="Arial" w:hAnsi="Arial" w:cs="Arial"/>
          <w:sz w:val="24"/>
          <w:szCs w:val="24"/>
          <w:lang w:val="en-US"/>
        </w:rPr>
        <w:t xml:space="preserve">TCA was applied in </w:t>
      </w:r>
      <w:r w:rsidRPr="00630E4C">
        <w:rPr>
          <w:rFonts w:ascii="Arial" w:hAnsi="Arial" w:cs="Arial"/>
          <w:sz w:val="24"/>
          <w:szCs w:val="24"/>
          <w:lang w:val="en-US"/>
        </w:rPr>
        <w:t xml:space="preserve">pediatric patients </w:t>
      </w:r>
      <w:r>
        <w:rPr>
          <w:rFonts w:ascii="Arial" w:hAnsi="Arial" w:cs="Arial"/>
          <w:sz w:val="24"/>
          <w:szCs w:val="24"/>
          <w:lang w:val="en-US"/>
        </w:rPr>
        <w:t xml:space="preserve">with severe </w:t>
      </w:r>
      <w:r w:rsidRPr="00630E4C">
        <w:rPr>
          <w:rFonts w:ascii="Arial" w:hAnsi="Arial" w:cs="Arial"/>
          <w:sz w:val="24"/>
          <w:szCs w:val="24"/>
          <w:lang w:val="en-US"/>
        </w:rPr>
        <w:t>F</w:t>
      </w:r>
      <w:r>
        <w:rPr>
          <w:rFonts w:ascii="Arial" w:hAnsi="Arial" w:cs="Arial"/>
          <w:sz w:val="24"/>
          <w:szCs w:val="24"/>
          <w:lang w:val="en-US"/>
        </w:rPr>
        <w:t>EH manifestations</w:t>
      </w:r>
      <w:r w:rsidRPr="00630E4C">
        <w:rPr>
          <w:rFonts w:ascii="Arial" w:hAnsi="Arial" w:cs="Arial"/>
          <w:sz w:val="24"/>
          <w:szCs w:val="24"/>
          <w:lang w:val="en-US"/>
        </w:rPr>
        <w:t>, the lesions were located throughout the oral mucosa, affecting upper and lower labia</w:t>
      </w:r>
      <w:r>
        <w:rPr>
          <w:rFonts w:ascii="Arial" w:hAnsi="Arial" w:cs="Arial"/>
          <w:sz w:val="24"/>
          <w:szCs w:val="24"/>
          <w:lang w:val="en-US"/>
        </w:rPr>
        <w:t xml:space="preserve">l mucosa, and left and right </w:t>
      </w:r>
      <w:proofErr w:type="spellStart"/>
      <w:r>
        <w:rPr>
          <w:rFonts w:ascii="Arial" w:hAnsi="Arial" w:cs="Arial"/>
          <w:sz w:val="24"/>
          <w:szCs w:val="24"/>
          <w:lang w:val="en-US"/>
        </w:rPr>
        <w:t>jugal</w:t>
      </w:r>
      <w:proofErr w:type="spellEnd"/>
      <w:r>
        <w:rPr>
          <w:rFonts w:ascii="Arial" w:hAnsi="Arial" w:cs="Arial"/>
          <w:sz w:val="24"/>
          <w:szCs w:val="24"/>
          <w:lang w:val="en-US"/>
        </w:rPr>
        <w:t xml:space="preserve"> mucosa, the patient tolerated well the t</w:t>
      </w:r>
      <w:r w:rsidRPr="00630E4C">
        <w:rPr>
          <w:rFonts w:ascii="Arial" w:hAnsi="Arial" w:cs="Arial"/>
          <w:sz w:val="24"/>
          <w:szCs w:val="24"/>
          <w:lang w:val="en-US"/>
        </w:rPr>
        <w:t xml:space="preserve">reatment and </w:t>
      </w:r>
      <w:r>
        <w:rPr>
          <w:rFonts w:ascii="Arial" w:hAnsi="Arial" w:cs="Arial"/>
          <w:sz w:val="24"/>
          <w:szCs w:val="24"/>
          <w:lang w:val="en-US"/>
        </w:rPr>
        <w:t>without</w:t>
      </w:r>
      <w:r w:rsidRPr="00630E4C">
        <w:rPr>
          <w:rFonts w:ascii="Arial" w:hAnsi="Arial" w:cs="Arial"/>
          <w:sz w:val="24"/>
          <w:szCs w:val="24"/>
          <w:lang w:val="en-US"/>
        </w:rPr>
        <w:t xml:space="preserve"> complications.</w:t>
      </w:r>
    </w:p>
    <w:p w14:paraId="5E70D20D" w14:textId="7ED4EFAD" w:rsidR="00F32DA2" w:rsidRDefault="00522B2E" w:rsidP="004C34DA">
      <w:pPr>
        <w:spacing w:line="276" w:lineRule="auto"/>
        <w:jc w:val="both"/>
        <w:rPr>
          <w:rFonts w:ascii="Arial" w:hAnsi="Arial" w:cs="Arial"/>
          <w:sz w:val="24"/>
          <w:szCs w:val="24"/>
          <w:lang w:val="en-US"/>
        </w:rPr>
      </w:pPr>
      <w:r>
        <w:rPr>
          <w:rFonts w:ascii="Arial" w:hAnsi="Arial" w:cs="Arial"/>
          <w:sz w:val="24"/>
          <w:szCs w:val="24"/>
          <w:lang w:val="en-US"/>
        </w:rPr>
        <w:t>Pérez et al. in the D</w:t>
      </w:r>
      <w:r w:rsidRPr="00522B2E">
        <w:rPr>
          <w:rFonts w:ascii="Arial" w:hAnsi="Arial" w:cs="Arial"/>
          <w:sz w:val="24"/>
          <w:szCs w:val="24"/>
          <w:lang w:val="en-US"/>
        </w:rPr>
        <w:t xml:space="preserve">ermatology service of the </w:t>
      </w:r>
      <w:r>
        <w:rPr>
          <w:rFonts w:ascii="Arial" w:hAnsi="Arial" w:cs="Arial"/>
          <w:sz w:val="24"/>
          <w:szCs w:val="24"/>
          <w:lang w:val="en-US"/>
        </w:rPr>
        <w:t>children’s hospital</w:t>
      </w:r>
      <w:r w:rsidRPr="00522B2E">
        <w:rPr>
          <w:rFonts w:ascii="Arial" w:hAnsi="Arial" w:cs="Arial"/>
          <w:sz w:val="24"/>
          <w:szCs w:val="24"/>
          <w:lang w:val="en-US"/>
        </w:rPr>
        <w:t xml:space="preserve"> of the </w:t>
      </w:r>
      <w:proofErr w:type="spellStart"/>
      <w:r>
        <w:rPr>
          <w:rFonts w:ascii="Arial" w:hAnsi="Arial" w:cs="Arial"/>
          <w:sz w:val="24"/>
          <w:szCs w:val="24"/>
          <w:lang w:val="en-US"/>
        </w:rPr>
        <w:t>Instituto</w:t>
      </w:r>
      <w:proofErr w:type="spellEnd"/>
      <w:r>
        <w:rPr>
          <w:rFonts w:ascii="Arial" w:hAnsi="Arial" w:cs="Arial"/>
          <w:sz w:val="24"/>
          <w:szCs w:val="24"/>
          <w:lang w:val="en-US"/>
        </w:rPr>
        <w:t xml:space="preserve"> </w:t>
      </w:r>
      <w:proofErr w:type="spellStart"/>
      <w:r>
        <w:rPr>
          <w:rFonts w:ascii="Arial" w:hAnsi="Arial" w:cs="Arial"/>
          <w:sz w:val="24"/>
          <w:szCs w:val="24"/>
          <w:lang w:val="en-US"/>
        </w:rPr>
        <w:t>Materno-Infantil</w:t>
      </w:r>
      <w:proofErr w:type="spellEnd"/>
      <w:r>
        <w:rPr>
          <w:rFonts w:ascii="Arial" w:hAnsi="Arial" w:cs="Arial"/>
          <w:sz w:val="24"/>
          <w:szCs w:val="24"/>
          <w:lang w:val="en-US"/>
        </w:rPr>
        <w:t xml:space="preserve"> of the S</w:t>
      </w:r>
      <w:r w:rsidRPr="00522B2E">
        <w:rPr>
          <w:rFonts w:ascii="Arial" w:hAnsi="Arial" w:cs="Arial"/>
          <w:sz w:val="24"/>
          <w:szCs w:val="24"/>
          <w:lang w:val="en-US"/>
        </w:rPr>
        <w:t xml:space="preserve">tate of Mexico, describe that one of </w:t>
      </w:r>
      <w:r>
        <w:rPr>
          <w:rFonts w:ascii="Arial" w:hAnsi="Arial" w:cs="Arial"/>
          <w:sz w:val="24"/>
          <w:szCs w:val="24"/>
          <w:lang w:val="en-US"/>
        </w:rPr>
        <w:t xml:space="preserve">the therapeutic management in </w:t>
      </w:r>
      <w:r w:rsidRPr="00522B2E">
        <w:rPr>
          <w:rFonts w:ascii="Arial" w:hAnsi="Arial" w:cs="Arial"/>
          <w:sz w:val="24"/>
          <w:szCs w:val="24"/>
          <w:lang w:val="en-US"/>
        </w:rPr>
        <w:t>F</w:t>
      </w:r>
      <w:r>
        <w:rPr>
          <w:rFonts w:ascii="Arial" w:hAnsi="Arial" w:cs="Arial"/>
          <w:sz w:val="24"/>
          <w:szCs w:val="24"/>
          <w:lang w:val="en-US"/>
        </w:rPr>
        <w:t xml:space="preserve">EH is the application of </w:t>
      </w:r>
      <w:r w:rsidRPr="00522B2E">
        <w:rPr>
          <w:rFonts w:ascii="Arial" w:hAnsi="Arial" w:cs="Arial"/>
          <w:sz w:val="24"/>
          <w:szCs w:val="24"/>
          <w:lang w:val="en-US"/>
        </w:rPr>
        <w:t>35-80%</w:t>
      </w:r>
      <w:r>
        <w:rPr>
          <w:rFonts w:ascii="Arial" w:hAnsi="Arial" w:cs="Arial"/>
          <w:sz w:val="24"/>
          <w:szCs w:val="24"/>
          <w:lang w:val="en-US"/>
        </w:rPr>
        <w:t xml:space="preserve"> TCA</w:t>
      </w:r>
      <w:r w:rsidRPr="00522B2E">
        <w:rPr>
          <w:rFonts w:ascii="Arial" w:hAnsi="Arial" w:cs="Arial"/>
          <w:sz w:val="24"/>
          <w:szCs w:val="24"/>
          <w:lang w:val="en-US"/>
        </w:rPr>
        <w:t xml:space="preserve">, repeating the </w:t>
      </w:r>
      <w:r>
        <w:rPr>
          <w:rFonts w:ascii="Arial" w:hAnsi="Arial" w:cs="Arial"/>
          <w:sz w:val="24"/>
          <w:szCs w:val="24"/>
          <w:lang w:val="en-US"/>
        </w:rPr>
        <w:t>applications with the a</w:t>
      </w:r>
      <w:r w:rsidRPr="00522B2E">
        <w:rPr>
          <w:rFonts w:ascii="Arial" w:hAnsi="Arial" w:cs="Arial"/>
          <w:sz w:val="24"/>
          <w:szCs w:val="24"/>
          <w:lang w:val="en-US"/>
        </w:rPr>
        <w:t xml:space="preserve">cid at fortnightly or monthly intervals until the disappearance of the lesions, reporting a complete resolution between four and five sessions, </w:t>
      </w:r>
      <w:r w:rsidR="00BB1A50">
        <w:rPr>
          <w:rFonts w:ascii="Arial" w:hAnsi="Arial" w:cs="Arial"/>
          <w:sz w:val="24"/>
          <w:szCs w:val="24"/>
          <w:lang w:val="en-US"/>
        </w:rPr>
        <w:t xml:space="preserve">they </w:t>
      </w:r>
      <w:r w:rsidRPr="00522B2E">
        <w:rPr>
          <w:rFonts w:ascii="Arial" w:hAnsi="Arial" w:cs="Arial"/>
          <w:sz w:val="24"/>
          <w:szCs w:val="24"/>
          <w:lang w:val="en-US"/>
        </w:rPr>
        <w:t>affirm that the surgic</w:t>
      </w:r>
      <w:r w:rsidR="00BB1A50">
        <w:rPr>
          <w:rFonts w:ascii="Arial" w:hAnsi="Arial" w:cs="Arial"/>
          <w:sz w:val="24"/>
          <w:szCs w:val="24"/>
          <w:lang w:val="en-US"/>
        </w:rPr>
        <w:t>al option is not contemplated because of</w:t>
      </w:r>
      <w:r w:rsidRPr="00522B2E">
        <w:rPr>
          <w:rFonts w:ascii="Arial" w:hAnsi="Arial" w:cs="Arial"/>
          <w:sz w:val="24"/>
          <w:szCs w:val="24"/>
          <w:lang w:val="en-US"/>
        </w:rPr>
        <w:t xml:space="preserve"> the trauma</w:t>
      </w:r>
      <w:r w:rsidR="00BB1A50">
        <w:rPr>
          <w:rFonts w:ascii="Arial" w:hAnsi="Arial" w:cs="Arial"/>
          <w:sz w:val="24"/>
          <w:szCs w:val="24"/>
          <w:lang w:val="en-US"/>
        </w:rPr>
        <w:t xml:space="preserve"> generated in the surgical act</w:t>
      </w:r>
      <w:r w:rsidR="00131835">
        <w:rPr>
          <w:rFonts w:ascii="Arial" w:hAnsi="Arial" w:cs="Arial"/>
          <w:sz w:val="24"/>
          <w:szCs w:val="24"/>
          <w:lang w:val="en-US"/>
        </w:rPr>
        <w:t xml:space="preserve"> [15</w:t>
      </w:r>
      <w:r w:rsidR="00131835" w:rsidRPr="00131835">
        <w:rPr>
          <w:rFonts w:ascii="Arial" w:hAnsi="Arial" w:cs="Arial"/>
          <w:sz w:val="24"/>
          <w:szCs w:val="24"/>
          <w:lang w:val="en-US"/>
        </w:rPr>
        <w:t>]</w:t>
      </w:r>
      <w:r w:rsidRPr="00522B2E">
        <w:rPr>
          <w:rFonts w:ascii="Arial" w:hAnsi="Arial" w:cs="Arial"/>
          <w:sz w:val="24"/>
          <w:szCs w:val="24"/>
          <w:lang w:val="en-US"/>
        </w:rPr>
        <w:t xml:space="preserve">; </w:t>
      </w:r>
      <w:r w:rsidR="00BB1A50">
        <w:rPr>
          <w:rFonts w:ascii="Arial" w:hAnsi="Arial" w:cs="Arial"/>
          <w:sz w:val="24"/>
          <w:szCs w:val="24"/>
          <w:lang w:val="en-US"/>
        </w:rPr>
        <w:t>c</w:t>
      </w:r>
      <w:r w:rsidRPr="00522B2E">
        <w:rPr>
          <w:rFonts w:ascii="Arial" w:hAnsi="Arial" w:cs="Arial"/>
          <w:sz w:val="24"/>
          <w:szCs w:val="24"/>
          <w:lang w:val="en-US"/>
        </w:rPr>
        <w:t>oinciding with the therapeutic polic</w:t>
      </w:r>
      <w:r w:rsidR="00BB1A50">
        <w:rPr>
          <w:rFonts w:ascii="Arial" w:hAnsi="Arial" w:cs="Arial"/>
          <w:sz w:val="24"/>
          <w:szCs w:val="24"/>
          <w:lang w:val="en-US"/>
        </w:rPr>
        <w:t xml:space="preserve">ies of </w:t>
      </w:r>
      <w:r w:rsidRPr="00522B2E">
        <w:rPr>
          <w:rFonts w:ascii="Arial" w:hAnsi="Arial" w:cs="Arial"/>
          <w:sz w:val="24"/>
          <w:szCs w:val="24"/>
          <w:lang w:val="en-US"/>
        </w:rPr>
        <w:t>F</w:t>
      </w:r>
      <w:r w:rsidR="00BB1A50">
        <w:rPr>
          <w:rFonts w:ascii="Arial" w:hAnsi="Arial" w:cs="Arial"/>
          <w:sz w:val="24"/>
          <w:szCs w:val="24"/>
          <w:lang w:val="en-US"/>
        </w:rPr>
        <w:t>EH</w:t>
      </w:r>
      <w:r w:rsidRPr="00522B2E">
        <w:rPr>
          <w:rFonts w:ascii="Arial" w:hAnsi="Arial" w:cs="Arial"/>
          <w:sz w:val="24"/>
          <w:szCs w:val="24"/>
          <w:lang w:val="en-US"/>
        </w:rPr>
        <w:t xml:space="preserve"> in the dental clinics of pre and postgraduate of the </w:t>
      </w:r>
      <w:r w:rsidR="00BB1A50">
        <w:rPr>
          <w:rFonts w:ascii="Arial" w:hAnsi="Arial" w:cs="Arial"/>
          <w:sz w:val="24"/>
          <w:szCs w:val="24"/>
          <w:lang w:val="en-US"/>
        </w:rPr>
        <w:t>School</w:t>
      </w:r>
      <w:r w:rsidRPr="00522B2E">
        <w:rPr>
          <w:rFonts w:ascii="Arial" w:hAnsi="Arial" w:cs="Arial"/>
          <w:sz w:val="24"/>
          <w:szCs w:val="24"/>
          <w:lang w:val="en-US"/>
        </w:rPr>
        <w:t xml:space="preserve"> of Dentistry of the University of Cartagena, Colombia. In </w:t>
      </w:r>
      <w:r w:rsidR="00BB1A50">
        <w:rPr>
          <w:rFonts w:ascii="Arial" w:hAnsi="Arial" w:cs="Arial"/>
          <w:sz w:val="24"/>
          <w:szCs w:val="24"/>
          <w:lang w:val="en-US"/>
        </w:rPr>
        <w:t xml:space="preserve">the current report, 80% </w:t>
      </w:r>
      <w:r w:rsidRPr="00522B2E">
        <w:rPr>
          <w:rFonts w:ascii="Arial" w:hAnsi="Arial" w:cs="Arial"/>
          <w:sz w:val="24"/>
          <w:szCs w:val="24"/>
          <w:lang w:val="en-US"/>
        </w:rPr>
        <w:t>TC</w:t>
      </w:r>
      <w:r w:rsidR="00BB1A50">
        <w:rPr>
          <w:rFonts w:ascii="Arial" w:hAnsi="Arial" w:cs="Arial"/>
          <w:sz w:val="24"/>
          <w:szCs w:val="24"/>
          <w:lang w:val="en-US"/>
        </w:rPr>
        <w:t>A was applied on patients with HEF,</w:t>
      </w:r>
      <w:r w:rsidRPr="00522B2E">
        <w:rPr>
          <w:rFonts w:ascii="Arial" w:hAnsi="Arial" w:cs="Arial"/>
          <w:sz w:val="24"/>
          <w:szCs w:val="24"/>
          <w:lang w:val="en-US"/>
        </w:rPr>
        <w:t xml:space="preserve"> showing a complete </w:t>
      </w:r>
      <w:r w:rsidRPr="00522B2E">
        <w:rPr>
          <w:rFonts w:ascii="Arial" w:hAnsi="Arial" w:cs="Arial"/>
          <w:sz w:val="24"/>
          <w:szCs w:val="24"/>
          <w:lang w:val="en-US"/>
        </w:rPr>
        <w:lastRenderedPageBreak/>
        <w:t>resolution of the lesions after ten sessio</w:t>
      </w:r>
      <w:r w:rsidR="00BB1A50">
        <w:rPr>
          <w:rFonts w:ascii="Arial" w:hAnsi="Arial" w:cs="Arial"/>
          <w:sz w:val="24"/>
          <w:szCs w:val="24"/>
          <w:lang w:val="en-US"/>
        </w:rPr>
        <w:t>ns, it should be noted that the lesions with</w:t>
      </w:r>
      <w:r w:rsidRPr="00522B2E">
        <w:rPr>
          <w:rFonts w:ascii="Arial" w:hAnsi="Arial" w:cs="Arial"/>
          <w:sz w:val="24"/>
          <w:szCs w:val="24"/>
          <w:lang w:val="en-US"/>
        </w:rPr>
        <w:t xml:space="preserve"> a larger diameter and height, required more applications with </w:t>
      </w:r>
      <w:r w:rsidR="00BB1A50">
        <w:rPr>
          <w:rFonts w:ascii="Arial" w:hAnsi="Arial" w:cs="Arial"/>
          <w:sz w:val="24"/>
          <w:szCs w:val="24"/>
          <w:lang w:val="en-US"/>
        </w:rPr>
        <w:t>acid than those of smaller size, t</w:t>
      </w:r>
      <w:r w:rsidRPr="00522B2E">
        <w:rPr>
          <w:rFonts w:ascii="Arial" w:hAnsi="Arial" w:cs="Arial"/>
          <w:sz w:val="24"/>
          <w:szCs w:val="24"/>
          <w:lang w:val="en-US"/>
        </w:rPr>
        <w:t>he patient showed no discomfort and showed good adherence to the treatment.</w:t>
      </w:r>
    </w:p>
    <w:p w14:paraId="5759BC06" w14:textId="7B900B21" w:rsidR="004C34DA" w:rsidRPr="00F32DA2" w:rsidRDefault="004C34DA" w:rsidP="004C34DA">
      <w:pPr>
        <w:spacing w:line="276" w:lineRule="auto"/>
        <w:jc w:val="both"/>
        <w:rPr>
          <w:rFonts w:ascii="Arial" w:hAnsi="Arial" w:cs="Arial"/>
          <w:sz w:val="24"/>
          <w:szCs w:val="24"/>
          <w:lang w:val="en-US"/>
        </w:rPr>
      </w:pPr>
      <w:r w:rsidRPr="004C34DA">
        <w:rPr>
          <w:rFonts w:ascii="Arial" w:hAnsi="Arial" w:cs="Arial"/>
          <w:b/>
          <w:sz w:val="24"/>
          <w:szCs w:val="24"/>
          <w:lang w:val="en-US"/>
        </w:rPr>
        <w:t>R</w:t>
      </w:r>
      <w:r w:rsidR="008D4245" w:rsidRPr="004C34DA">
        <w:rPr>
          <w:rFonts w:ascii="Arial" w:hAnsi="Arial" w:cs="Arial"/>
          <w:b/>
          <w:sz w:val="24"/>
          <w:szCs w:val="24"/>
          <w:lang w:val="en-US"/>
        </w:rPr>
        <w:t>eferences</w:t>
      </w:r>
      <w:r w:rsidRPr="004C34DA">
        <w:rPr>
          <w:rFonts w:ascii="Arial" w:hAnsi="Arial" w:cs="Arial"/>
          <w:b/>
          <w:sz w:val="24"/>
          <w:szCs w:val="24"/>
          <w:lang w:val="en-US"/>
        </w:rPr>
        <w:t xml:space="preserve"> </w:t>
      </w:r>
    </w:p>
    <w:p w14:paraId="288F0C78" w14:textId="77777777" w:rsidR="004C34DA" w:rsidRPr="000F219B" w:rsidRDefault="004C34DA" w:rsidP="00F32DA2">
      <w:pPr>
        <w:pStyle w:val="Prrafodelista"/>
        <w:numPr>
          <w:ilvl w:val="0"/>
          <w:numId w:val="1"/>
        </w:numPr>
        <w:autoSpaceDE w:val="0"/>
        <w:autoSpaceDN w:val="0"/>
        <w:adjustRightInd w:val="0"/>
        <w:spacing w:after="0" w:line="240" w:lineRule="auto"/>
        <w:ind w:left="0" w:hanging="284"/>
        <w:jc w:val="both"/>
        <w:rPr>
          <w:rFonts w:ascii="Arial" w:hAnsi="Arial" w:cs="Arial"/>
          <w:bCs/>
          <w:sz w:val="24"/>
          <w:szCs w:val="24"/>
        </w:rPr>
      </w:pPr>
      <w:r w:rsidRPr="000F219B">
        <w:rPr>
          <w:rFonts w:ascii="Arial" w:hAnsi="Arial" w:cs="Arial"/>
          <w:bCs/>
          <w:sz w:val="24"/>
          <w:szCs w:val="24"/>
        </w:rPr>
        <w:t xml:space="preserve">González </w:t>
      </w:r>
      <w:proofErr w:type="spellStart"/>
      <w:r w:rsidRPr="000F219B">
        <w:rPr>
          <w:rFonts w:ascii="Arial" w:hAnsi="Arial" w:cs="Arial"/>
          <w:bCs/>
          <w:sz w:val="24"/>
          <w:szCs w:val="24"/>
        </w:rPr>
        <w:t>Gleason</w:t>
      </w:r>
      <w:proofErr w:type="spellEnd"/>
      <w:r w:rsidRPr="000F219B">
        <w:rPr>
          <w:rFonts w:ascii="Arial" w:hAnsi="Arial" w:cs="Arial"/>
          <w:bCs/>
          <w:sz w:val="24"/>
          <w:szCs w:val="24"/>
        </w:rPr>
        <w:t xml:space="preserve"> A, González Ponce D, Vera Gaspar D. Diagnóstico y tratamiento de un papiloma solitario de lengua. Reporte de caso y revisión de la literatura. </w:t>
      </w:r>
      <w:hyperlink r:id="rId6" w:history="1">
        <w:proofErr w:type="spellStart"/>
        <w:r w:rsidRPr="000F219B">
          <w:rPr>
            <w:rStyle w:val="Hipervnculo"/>
            <w:rFonts w:ascii="Arial" w:hAnsi="Arial" w:cs="Arial"/>
            <w:bCs/>
            <w:sz w:val="24"/>
            <w:szCs w:val="24"/>
          </w:rPr>
          <w:t>Rev</w:t>
        </w:r>
        <w:proofErr w:type="spellEnd"/>
        <w:r w:rsidRPr="000F219B">
          <w:rPr>
            <w:rStyle w:val="Hipervnculo"/>
            <w:rFonts w:ascii="Arial" w:hAnsi="Arial" w:cs="Arial"/>
            <w:bCs/>
            <w:sz w:val="24"/>
            <w:szCs w:val="24"/>
          </w:rPr>
          <w:t xml:space="preserve"> </w:t>
        </w:r>
        <w:proofErr w:type="spellStart"/>
        <w:r w:rsidRPr="000F219B">
          <w:rPr>
            <w:rStyle w:val="Hipervnculo"/>
            <w:rFonts w:ascii="Arial" w:hAnsi="Arial" w:cs="Arial"/>
            <w:bCs/>
            <w:sz w:val="24"/>
            <w:szCs w:val="24"/>
          </w:rPr>
          <w:t>Odont</w:t>
        </w:r>
        <w:proofErr w:type="spellEnd"/>
        <w:r w:rsidRPr="000F219B">
          <w:rPr>
            <w:rStyle w:val="Hipervnculo"/>
            <w:rFonts w:ascii="Arial" w:hAnsi="Arial" w:cs="Arial"/>
            <w:bCs/>
            <w:sz w:val="24"/>
            <w:szCs w:val="24"/>
          </w:rPr>
          <w:t xml:space="preserve"> </w:t>
        </w:r>
        <w:proofErr w:type="spellStart"/>
        <w:r w:rsidRPr="000F219B">
          <w:rPr>
            <w:rStyle w:val="Hipervnculo"/>
            <w:rFonts w:ascii="Arial" w:hAnsi="Arial" w:cs="Arial"/>
            <w:bCs/>
            <w:sz w:val="24"/>
            <w:szCs w:val="24"/>
          </w:rPr>
          <w:t>Mex</w:t>
        </w:r>
        <w:proofErr w:type="spellEnd"/>
      </w:hyperlink>
      <w:r w:rsidRPr="000F219B">
        <w:rPr>
          <w:rFonts w:ascii="Arial" w:hAnsi="Arial" w:cs="Arial"/>
          <w:bCs/>
          <w:sz w:val="24"/>
          <w:szCs w:val="24"/>
        </w:rPr>
        <w:t>. 2016;20 (1): e39-e43</w:t>
      </w:r>
    </w:p>
    <w:p w14:paraId="12DE2CB7" w14:textId="77777777" w:rsidR="004C34DA" w:rsidRPr="000F219B" w:rsidRDefault="004C34DA" w:rsidP="00F32DA2">
      <w:pPr>
        <w:pStyle w:val="Prrafodelista"/>
        <w:autoSpaceDE w:val="0"/>
        <w:autoSpaceDN w:val="0"/>
        <w:adjustRightInd w:val="0"/>
        <w:spacing w:after="0" w:line="240" w:lineRule="auto"/>
        <w:ind w:left="0"/>
        <w:jc w:val="both"/>
        <w:rPr>
          <w:rFonts w:ascii="Arial" w:hAnsi="Arial" w:cs="Arial"/>
          <w:bCs/>
          <w:sz w:val="24"/>
          <w:szCs w:val="24"/>
        </w:rPr>
      </w:pPr>
    </w:p>
    <w:p w14:paraId="70662924" w14:textId="77777777" w:rsidR="004C34DA" w:rsidRPr="000F219B" w:rsidRDefault="004C34DA" w:rsidP="00F32DA2">
      <w:pPr>
        <w:pStyle w:val="Prrafodelista"/>
        <w:numPr>
          <w:ilvl w:val="0"/>
          <w:numId w:val="1"/>
        </w:numPr>
        <w:autoSpaceDE w:val="0"/>
        <w:autoSpaceDN w:val="0"/>
        <w:adjustRightInd w:val="0"/>
        <w:spacing w:after="0" w:line="240" w:lineRule="auto"/>
        <w:ind w:left="0" w:hanging="284"/>
        <w:jc w:val="both"/>
        <w:rPr>
          <w:rFonts w:ascii="Arial" w:hAnsi="Arial" w:cs="Arial"/>
          <w:bCs/>
          <w:sz w:val="24"/>
          <w:szCs w:val="24"/>
        </w:rPr>
      </w:pPr>
      <w:proofErr w:type="spellStart"/>
      <w:r w:rsidRPr="000F219B">
        <w:rPr>
          <w:rFonts w:ascii="Arial" w:hAnsi="Arial" w:cs="Arial"/>
          <w:bCs/>
          <w:sz w:val="24"/>
          <w:szCs w:val="24"/>
        </w:rPr>
        <w:t>Chairez</w:t>
      </w:r>
      <w:proofErr w:type="spellEnd"/>
      <w:r w:rsidRPr="000F219B">
        <w:rPr>
          <w:rFonts w:ascii="Arial" w:hAnsi="Arial" w:cs="Arial"/>
          <w:bCs/>
          <w:sz w:val="24"/>
          <w:szCs w:val="24"/>
        </w:rPr>
        <w:t xml:space="preserve">, A. P, Vega, M. M. E, Zambrano, G. G, </w:t>
      </w:r>
      <w:proofErr w:type="spellStart"/>
      <w:r w:rsidRPr="000F219B">
        <w:rPr>
          <w:rFonts w:ascii="Arial" w:hAnsi="Arial" w:cs="Arial"/>
          <w:bCs/>
          <w:sz w:val="24"/>
          <w:szCs w:val="24"/>
        </w:rPr>
        <w:t>Garcia</w:t>
      </w:r>
      <w:proofErr w:type="spellEnd"/>
      <w:r w:rsidRPr="000F219B">
        <w:rPr>
          <w:rFonts w:ascii="Arial" w:hAnsi="Arial" w:cs="Arial"/>
          <w:bCs/>
          <w:sz w:val="24"/>
          <w:szCs w:val="24"/>
        </w:rPr>
        <w:t xml:space="preserve">, C. A. G, Maya, G. I. A &amp; Cuevas, G. J. C. </w:t>
      </w:r>
      <w:r w:rsidRPr="000F219B">
        <w:rPr>
          <w:rFonts w:ascii="Arial" w:hAnsi="Arial" w:cs="Arial"/>
          <w:sz w:val="24"/>
          <w:szCs w:val="24"/>
        </w:rPr>
        <w:t xml:space="preserve">Presencia del virus papiloma humano en la cavidad oral: Revisión y actualización de la literatura. </w:t>
      </w:r>
      <w:hyperlink r:id="rId7" w:history="1">
        <w:proofErr w:type="spellStart"/>
        <w:r w:rsidRPr="000F219B">
          <w:rPr>
            <w:rStyle w:val="Hipervnculo"/>
            <w:rFonts w:ascii="Arial" w:hAnsi="Arial" w:cs="Arial"/>
            <w:bCs/>
            <w:iCs/>
            <w:sz w:val="24"/>
            <w:szCs w:val="24"/>
          </w:rPr>
          <w:t>Int</w:t>
        </w:r>
        <w:proofErr w:type="spellEnd"/>
        <w:r w:rsidRPr="000F219B">
          <w:rPr>
            <w:rStyle w:val="Hipervnculo"/>
            <w:rFonts w:ascii="Arial" w:hAnsi="Arial" w:cs="Arial"/>
            <w:bCs/>
            <w:iCs/>
            <w:sz w:val="24"/>
            <w:szCs w:val="24"/>
          </w:rPr>
          <w:t xml:space="preserve">. J. </w:t>
        </w:r>
        <w:proofErr w:type="spellStart"/>
        <w:r w:rsidRPr="000F219B">
          <w:rPr>
            <w:rStyle w:val="Hipervnculo"/>
            <w:rFonts w:ascii="Arial" w:hAnsi="Arial" w:cs="Arial"/>
            <w:bCs/>
            <w:iCs/>
            <w:sz w:val="24"/>
            <w:szCs w:val="24"/>
          </w:rPr>
          <w:t>Odontostomat</w:t>
        </w:r>
        <w:proofErr w:type="spellEnd"/>
      </w:hyperlink>
      <w:r w:rsidRPr="000F219B">
        <w:rPr>
          <w:rFonts w:ascii="Arial" w:hAnsi="Arial" w:cs="Arial"/>
          <w:bCs/>
          <w:iCs/>
          <w:sz w:val="24"/>
          <w:szCs w:val="24"/>
        </w:rPr>
        <w:t>. 2015; 9(2)</w:t>
      </w:r>
      <w:r w:rsidRPr="000F219B">
        <w:rPr>
          <w:rFonts w:ascii="Arial" w:hAnsi="Arial" w:cs="Arial"/>
          <w:sz w:val="24"/>
          <w:szCs w:val="24"/>
        </w:rPr>
        <w:t>:233-238.</w:t>
      </w:r>
    </w:p>
    <w:p w14:paraId="1A4540EB" w14:textId="77777777" w:rsidR="004C34DA" w:rsidRPr="000F219B" w:rsidRDefault="004C34DA" w:rsidP="00F32DA2">
      <w:pPr>
        <w:pStyle w:val="Prrafodelista"/>
        <w:spacing w:line="240" w:lineRule="auto"/>
        <w:jc w:val="both"/>
        <w:rPr>
          <w:rFonts w:ascii="Arial" w:hAnsi="Arial" w:cs="Arial"/>
          <w:bCs/>
          <w:sz w:val="24"/>
          <w:szCs w:val="24"/>
          <w:lang w:val="en-US"/>
        </w:rPr>
      </w:pPr>
    </w:p>
    <w:p w14:paraId="6DD82E24" w14:textId="77777777" w:rsidR="004C34DA" w:rsidRDefault="004C34DA" w:rsidP="00F32DA2">
      <w:pPr>
        <w:pStyle w:val="Prrafodelista"/>
        <w:numPr>
          <w:ilvl w:val="0"/>
          <w:numId w:val="1"/>
        </w:numPr>
        <w:autoSpaceDE w:val="0"/>
        <w:autoSpaceDN w:val="0"/>
        <w:adjustRightInd w:val="0"/>
        <w:spacing w:after="0" w:line="240" w:lineRule="auto"/>
        <w:ind w:left="0" w:hanging="284"/>
        <w:jc w:val="both"/>
        <w:rPr>
          <w:rFonts w:ascii="Arial" w:hAnsi="Arial" w:cs="Arial"/>
          <w:bCs/>
          <w:sz w:val="24"/>
          <w:szCs w:val="24"/>
          <w:lang w:val="en-US"/>
        </w:rPr>
      </w:pPr>
      <w:r w:rsidRPr="000F219B">
        <w:rPr>
          <w:rFonts w:ascii="Arial" w:hAnsi="Arial" w:cs="Arial"/>
          <w:bCs/>
          <w:sz w:val="24"/>
          <w:szCs w:val="24"/>
          <w:lang w:val="en-US"/>
        </w:rPr>
        <w:t xml:space="preserve">González L, Gaviria A, </w:t>
      </w:r>
      <w:proofErr w:type="spellStart"/>
      <w:r w:rsidRPr="000F219B">
        <w:rPr>
          <w:rFonts w:ascii="Arial" w:hAnsi="Arial" w:cs="Arial"/>
          <w:bCs/>
          <w:sz w:val="24"/>
          <w:szCs w:val="24"/>
          <w:lang w:val="en-US"/>
        </w:rPr>
        <w:t>Sanclemente</w:t>
      </w:r>
      <w:proofErr w:type="spellEnd"/>
      <w:r w:rsidRPr="000F219B">
        <w:rPr>
          <w:rFonts w:ascii="Arial" w:hAnsi="Arial" w:cs="Arial"/>
          <w:bCs/>
          <w:sz w:val="24"/>
          <w:szCs w:val="24"/>
          <w:lang w:val="en-US"/>
        </w:rPr>
        <w:t xml:space="preserve"> G, </w:t>
      </w:r>
      <w:proofErr w:type="spellStart"/>
      <w:r w:rsidRPr="000F219B">
        <w:rPr>
          <w:rFonts w:ascii="Arial" w:hAnsi="Arial" w:cs="Arial"/>
          <w:bCs/>
          <w:sz w:val="24"/>
          <w:szCs w:val="24"/>
          <w:lang w:val="en-US"/>
        </w:rPr>
        <w:t>Rady</w:t>
      </w:r>
      <w:proofErr w:type="spellEnd"/>
      <w:r w:rsidRPr="000F219B">
        <w:rPr>
          <w:rFonts w:ascii="Arial" w:hAnsi="Arial" w:cs="Arial"/>
          <w:bCs/>
          <w:sz w:val="24"/>
          <w:szCs w:val="24"/>
          <w:lang w:val="en-US"/>
        </w:rPr>
        <w:t xml:space="preserve"> P, </w:t>
      </w:r>
      <w:proofErr w:type="spellStart"/>
      <w:r w:rsidRPr="000F219B">
        <w:rPr>
          <w:rFonts w:ascii="Arial" w:hAnsi="Arial" w:cs="Arial"/>
          <w:bCs/>
          <w:sz w:val="24"/>
          <w:szCs w:val="24"/>
          <w:lang w:val="en-US"/>
        </w:rPr>
        <w:t>Tyring</w:t>
      </w:r>
      <w:proofErr w:type="spellEnd"/>
      <w:r w:rsidRPr="000F219B">
        <w:rPr>
          <w:rFonts w:ascii="Arial" w:hAnsi="Arial" w:cs="Arial"/>
          <w:bCs/>
          <w:sz w:val="24"/>
          <w:szCs w:val="24"/>
          <w:lang w:val="en-US"/>
        </w:rPr>
        <w:t xml:space="preserve"> S, Correa L, et al. Clinical, histopathological and </w:t>
      </w:r>
      <w:proofErr w:type="spellStart"/>
      <w:r w:rsidRPr="000F219B">
        <w:rPr>
          <w:rFonts w:ascii="Arial" w:hAnsi="Arial" w:cs="Arial"/>
          <w:bCs/>
          <w:sz w:val="24"/>
          <w:szCs w:val="24"/>
          <w:lang w:val="en-US"/>
        </w:rPr>
        <w:t>virological</w:t>
      </w:r>
      <w:proofErr w:type="spellEnd"/>
      <w:r w:rsidRPr="000F219B">
        <w:rPr>
          <w:rFonts w:ascii="Arial" w:hAnsi="Arial" w:cs="Arial"/>
          <w:bCs/>
          <w:sz w:val="24"/>
          <w:szCs w:val="24"/>
          <w:lang w:val="en-US"/>
        </w:rPr>
        <w:t xml:space="preserve"> findings in patients with focal epithelial hyperplasia from Colombia. </w:t>
      </w:r>
      <w:hyperlink r:id="rId8" w:history="1">
        <w:proofErr w:type="spellStart"/>
        <w:r w:rsidRPr="000F219B">
          <w:rPr>
            <w:rStyle w:val="Hipervnculo"/>
            <w:rFonts w:ascii="Arial" w:hAnsi="Arial" w:cs="Arial"/>
            <w:bCs/>
            <w:sz w:val="24"/>
            <w:szCs w:val="24"/>
            <w:lang w:val="en-US"/>
          </w:rPr>
          <w:t>Int</w:t>
        </w:r>
        <w:proofErr w:type="spellEnd"/>
        <w:r w:rsidRPr="000F219B">
          <w:rPr>
            <w:rStyle w:val="Hipervnculo"/>
            <w:rFonts w:ascii="Arial" w:hAnsi="Arial" w:cs="Arial"/>
            <w:bCs/>
            <w:sz w:val="24"/>
            <w:szCs w:val="24"/>
            <w:lang w:val="en-US"/>
          </w:rPr>
          <w:t xml:space="preserve"> J </w:t>
        </w:r>
        <w:proofErr w:type="spellStart"/>
        <w:r w:rsidRPr="000F219B">
          <w:rPr>
            <w:rStyle w:val="Hipervnculo"/>
            <w:rFonts w:ascii="Arial" w:hAnsi="Arial" w:cs="Arial"/>
            <w:bCs/>
            <w:sz w:val="24"/>
            <w:szCs w:val="24"/>
            <w:lang w:val="en-US"/>
          </w:rPr>
          <w:t>Dermatol</w:t>
        </w:r>
        <w:proofErr w:type="spellEnd"/>
      </w:hyperlink>
      <w:r w:rsidRPr="000F219B">
        <w:rPr>
          <w:rFonts w:ascii="Arial" w:hAnsi="Arial" w:cs="Arial"/>
          <w:bCs/>
          <w:sz w:val="24"/>
          <w:szCs w:val="24"/>
          <w:lang w:val="en-US"/>
        </w:rPr>
        <w:t>. 2005; 44(4):274-9.</w:t>
      </w:r>
    </w:p>
    <w:p w14:paraId="41A1D242" w14:textId="77777777" w:rsidR="007B0987" w:rsidRPr="004C34DA" w:rsidRDefault="007B0987" w:rsidP="00F32DA2">
      <w:pPr>
        <w:pStyle w:val="Prrafodelista"/>
        <w:autoSpaceDE w:val="0"/>
        <w:autoSpaceDN w:val="0"/>
        <w:adjustRightInd w:val="0"/>
        <w:spacing w:after="0" w:line="240" w:lineRule="auto"/>
        <w:ind w:left="0"/>
        <w:jc w:val="both"/>
        <w:rPr>
          <w:rFonts w:ascii="Arial" w:hAnsi="Arial" w:cs="Arial"/>
          <w:bCs/>
          <w:sz w:val="24"/>
          <w:szCs w:val="24"/>
          <w:lang w:val="en-US"/>
        </w:rPr>
      </w:pPr>
    </w:p>
    <w:p w14:paraId="6ADE2280" w14:textId="77777777" w:rsidR="004C34DA" w:rsidRPr="000F219B" w:rsidRDefault="004C34DA" w:rsidP="00F32DA2">
      <w:pPr>
        <w:pStyle w:val="Prrafodelista"/>
        <w:numPr>
          <w:ilvl w:val="0"/>
          <w:numId w:val="1"/>
        </w:numPr>
        <w:autoSpaceDE w:val="0"/>
        <w:autoSpaceDN w:val="0"/>
        <w:adjustRightInd w:val="0"/>
        <w:spacing w:after="0" w:line="240" w:lineRule="auto"/>
        <w:ind w:left="0" w:hanging="284"/>
        <w:jc w:val="both"/>
        <w:rPr>
          <w:rFonts w:ascii="Arial" w:hAnsi="Arial" w:cs="Arial"/>
          <w:bCs/>
          <w:sz w:val="24"/>
          <w:szCs w:val="24"/>
        </w:rPr>
      </w:pPr>
      <w:r w:rsidRPr="000F219B">
        <w:rPr>
          <w:rFonts w:ascii="Arial" w:hAnsi="Arial" w:cs="Arial"/>
          <w:bCs/>
          <w:sz w:val="24"/>
          <w:szCs w:val="24"/>
        </w:rPr>
        <w:t xml:space="preserve">Rodríguez G Mauricio, Guzmán </w:t>
      </w:r>
      <w:proofErr w:type="spellStart"/>
      <w:r w:rsidRPr="000F219B">
        <w:rPr>
          <w:rFonts w:ascii="Arial" w:hAnsi="Arial" w:cs="Arial"/>
          <w:bCs/>
          <w:sz w:val="24"/>
          <w:szCs w:val="24"/>
        </w:rPr>
        <w:t>Yahira</w:t>
      </w:r>
      <w:proofErr w:type="spellEnd"/>
      <w:r w:rsidRPr="000F219B">
        <w:rPr>
          <w:rFonts w:ascii="Arial" w:hAnsi="Arial" w:cs="Arial"/>
          <w:bCs/>
          <w:sz w:val="24"/>
          <w:szCs w:val="24"/>
        </w:rPr>
        <w:t xml:space="preserve"> R, Tejada Paola A, Sánchez Ricardo, Rodríguez Catherine. Percepción y experiencias frente a la hiperplasia epitelial focal en una comunidad indígena </w:t>
      </w:r>
      <w:proofErr w:type="spellStart"/>
      <w:r w:rsidRPr="000F219B">
        <w:rPr>
          <w:rFonts w:ascii="Arial" w:hAnsi="Arial" w:cs="Arial"/>
          <w:bCs/>
          <w:sz w:val="24"/>
          <w:szCs w:val="24"/>
        </w:rPr>
        <w:t>Huitoto</w:t>
      </w:r>
      <w:proofErr w:type="spellEnd"/>
      <w:r w:rsidRPr="000F219B">
        <w:rPr>
          <w:rFonts w:ascii="Arial" w:hAnsi="Arial" w:cs="Arial"/>
          <w:bCs/>
          <w:sz w:val="24"/>
          <w:szCs w:val="24"/>
        </w:rPr>
        <w:t>/</w:t>
      </w:r>
      <w:proofErr w:type="spellStart"/>
      <w:r w:rsidRPr="000F219B">
        <w:rPr>
          <w:rFonts w:ascii="Arial" w:hAnsi="Arial" w:cs="Arial"/>
          <w:bCs/>
          <w:sz w:val="24"/>
          <w:szCs w:val="24"/>
        </w:rPr>
        <w:t>Ticuna</w:t>
      </w:r>
      <w:proofErr w:type="spellEnd"/>
      <w:r w:rsidRPr="000F219B">
        <w:rPr>
          <w:rFonts w:ascii="Arial" w:hAnsi="Arial" w:cs="Arial"/>
          <w:bCs/>
          <w:sz w:val="24"/>
          <w:szCs w:val="24"/>
        </w:rPr>
        <w:t xml:space="preserve"> del amazonas colombiano. </w:t>
      </w:r>
      <w:hyperlink r:id="rId9" w:history="1">
        <w:proofErr w:type="spellStart"/>
        <w:r w:rsidRPr="000F219B">
          <w:rPr>
            <w:rStyle w:val="Hipervnculo"/>
            <w:rFonts w:ascii="Arial" w:hAnsi="Arial" w:cs="Arial"/>
            <w:bCs/>
            <w:sz w:val="24"/>
            <w:szCs w:val="24"/>
          </w:rPr>
          <w:t>Rev.Fac.Med</w:t>
        </w:r>
        <w:proofErr w:type="spellEnd"/>
        <w:r w:rsidRPr="000F219B">
          <w:rPr>
            <w:rStyle w:val="Hipervnculo"/>
            <w:rFonts w:ascii="Arial" w:hAnsi="Arial" w:cs="Arial"/>
            <w:bCs/>
            <w:sz w:val="24"/>
            <w:szCs w:val="24"/>
          </w:rPr>
          <w:t>.</w:t>
        </w:r>
      </w:hyperlink>
      <w:r w:rsidRPr="000F219B">
        <w:rPr>
          <w:rFonts w:ascii="Arial" w:hAnsi="Arial" w:cs="Arial"/>
          <w:bCs/>
          <w:sz w:val="24"/>
          <w:szCs w:val="24"/>
        </w:rPr>
        <w:t xml:space="preserve"> 2008; 56(2):101-108.</w:t>
      </w:r>
    </w:p>
    <w:p w14:paraId="66DE70E0" w14:textId="77777777" w:rsidR="004C34DA" w:rsidRPr="000F219B" w:rsidRDefault="004C34DA" w:rsidP="00F32DA2">
      <w:pPr>
        <w:pStyle w:val="Prrafodelista"/>
        <w:spacing w:line="240" w:lineRule="auto"/>
        <w:jc w:val="both"/>
        <w:rPr>
          <w:rFonts w:ascii="Arial" w:hAnsi="Arial" w:cs="Arial"/>
          <w:bCs/>
          <w:sz w:val="24"/>
          <w:szCs w:val="24"/>
        </w:rPr>
      </w:pPr>
    </w:p>
    <w:p w14:paraId="7E9D1C42" w14:textId="77777777" w:rsidR="004C34DA" w:rsidRPr="000F219B" w:rsidRDefault="004C34DA" w:rsidP="00F32DA2">
      <w:pPr>
        <w:pStyle w:val="Prrafodelista"/>
        <w:numPr>
          <w:ilvl w:val="0"/>
          <w:numId w:val="1"/>
        </w:numPr>
        <w:autoSpaceDE w:val="0"/>
        <w:autoSpaceDN w:val="0"/>
        <w:adjustRightInd w:val="0"/>
        <w:spacing w:after="0" w:line="240" w:lineRule="auto"/>
        <w:ind w:left="0" w:hanging="284"/>
        <w:jc w:val="both"/>
        <w:rPr>
          <w:rFonts w:ascii="Arial" w:hAnsi="Arial" w:cs="Arial"/>
          <w:bCs/>
          <w:sz w:val="24"/>
          <w:szCs w:val="24"/>
        </w:rPr>
      </w:pPr>
      <w:r w:rsidRPr="000F219B">
        <w:rPr>
          <w:rFonts w:ascii="Arial" w:hAnsi="Arial" w:cs="Arial"/>
          <w:bCs/>
          <w:sz w:val="24"/>
          <w:szCs w:val="24"/>
        </w:rPr>
        <w:t xml:space="preserve">Harris Ricardo J, Carmona </w:t>
      </w:r>
      <w:proofErr w:type="spellStart"/>
      <w:r w:rsidRPr="000F219B">
        <w:rPr>
          <w:rFonts w:ascii="Arial" w:hAnsi="Arial" w:cs="Arial"/>
          <w:bCs/>
          <w:sz w:val="24"/>
          <w:szCs w:val="24"/>
        </w:rPr>
        <w:t>Lorduy</w:t>
      </w:r>
      <w:proofErr w:type="spellEnd"/>
      <w:r w:rsidRPr="000F219B">
        <w:rPr>
          <w:rFonts w:ascii="Arial" w:hAnsi="Arial" w:cs="Arial"/>
          <w:bCs/>
          <w:sz w:val="24"/>
          <w:szCs w:val="24"/>
        </w:rPr>
        <w:t xml:space="preserve"> M, Díaz Caballero A. Efectividad de la terapia con ácido tricloroacético en el tratamiento de lesiones en la hiperplasia epitelial focal. </w:t>
      </w:r>
      <w:hyperlink r:id="rId10" w:history="1">
        <w:proofErr w:type="spellStart"/>
        <w:r w:rsidRPr="000F219B">
          <w:rPr>
            <w:rStyle w:val="Hipervnculo"/>
            <w:rFonts w:ascii="Arial" w:hAnsi="Arial" w:cs="Arial"/>
            <w:bCs/>
            <w:sz w:val="24"/>
            <w:szCs w:val="24"/>
          </w:rPr>
          <w:t>Rev</w:t>
        </w:r>
        <w:proofErr w:type="spellEnd"/>
        <w:r w:rsidRPr="000F219B">
          <w:rPr>
            <w:rStyle w:val="Hipervnculo"/>
            <w:rFonts w:ascii="Arial" w:hAnsi="Arial" w:cs="Arial"/>
            <w:bCs/>
            <w:sz w:val="24"/>
            <w:szCs w:val="24"/>
          </w:rPr>
          <w:t xml:space="preserve"> </w:t>
        </w:r>
        <w:proofErr w:type="spellStart"/>
        <w:r w:rsidRPr="000F219B">
          <w:rPr>
            <w:rStyle w:val="Hipervnculo"/>
            <w:rFonts w:ascii="Arial" w:hAnsi="Arial" w:cs="Arial"/>
            <w:bCs/>
            <w:sz w:val="24"/>
            <w:szCs w:val="24"/>
          </w:rPr>
          <w:t>Odont</w:t>
        </w:r>
        <w:proofErr w:type="spellEnd"/>
        <w:r w:rsidRPr="000F219B">
          <w:rPr>
            <w:rStyle w:val="Hipervnculo"/>
            <w:rFonts w:ascii="Arial" w:hAnsi="Arial" w:cs="Arial"/>
            <w:bCs/>
            <w:sz w:val="24"/>
            <w:szCs w:val="24"/>
          </w:rPr>
          <w:t xml:space="preserve"> </w:t>
        </w:r>
        <w:proofErr w:type="spellStart"/>
        <w:r w:rsidRPr="000F219B">
          <w:rPr>
            <w:rStyle w:val="Hipervnculo"/>
            <w:rFonts w:ascii="Arial" w:hAnsi="Arial" w:cs="Arial"/>
            <w:bCs/>
            <w:sz w:val="24"/>
            <w:szCs w:val="24"/>
          </w:rPr>
          <w:t>Mex</w:t>
        </w:r>
        <w:proofErr w:type="spellEnd"/>
      </w:hyperlink>
      <w:r w:rsidRPr="000F219B">
        <w:rPr>
          <w:rFonts w:ascii="Arial" w:hAnsi="Arial" w:cs="Arial"/>
          <w:bCs/>
          <w:sz w:val="24"/>
          <w:szCs w:val="24"/>
        </w:rPr>
        <w:t xml:space="preserve"> 2016;20:e236-40,</w:t>
      </w:r>
    </w:p>
    <w:p w14:paraId="6C521CD7" w14:textId="77777777" w:rsidR="004C34DA" w:rsidRPr="000F219B" w:rsidRDefault="004C34DA" w:rsidP="00F32DA2">
      <w:pPr>
        <w:pStyle w:val="Prrafodelista"/>
        <w:spacing w:line="240" w:lineRule="auto"/>
        <w:jc w:val="both"/>
        <w:rPr>
          <w:rFonts w:ascii="Arial" w:hAnsi="Arial" w:cs="Arial"/>
          <w:bCs/>
          <w:sz w:val="24"/>
          <w:szCs w:val="24"/>
        </w:rPr>
      </w:pPr>
    </w:p>
    <w:p w14:paraId="25295087" w14:textId="77777777" w:rsidR="004C34DA" w:rsidRPr="000F219B" w:rsidRDefault="004C34DA" w:rsidP="00F32DA2">
      <w:pPr>
        <w:pStyle w:val="Prrafodelista"/>
        <w:numPr>
          <w:ilvl w:val="0"/>
          <w:numId w:val="1"/>
        </w:numPr>
        <w:autoSpaceDE w:val="0"/>
        <w:autoSpaceDN w:val="0"/>
        <w:adjustRightInd w:val="0"/>
        <w:spacing w:after="0" w:line="240" w:lineRule="auto"/>
        <w:ind w:left="0" w:hanging="284"/>
        <w:jc w:val="both"/>
        <w:rPr>
          <w:rFonts w:ascii="Arial" w:hAnsi="Arial" w:cs="Arial"/>
          <w:bCs/>
          <w:sz w:val="24"/>
          <w:szCs w:val="24"/>
        </w:rPr>
      </w:pPr>
      <w:r w:rsidRPr="000F219B">
        <w:rPr>
          <w:rFonts w:ascii="Arial" w:hAnsi="Arial" w:cs="Arial"/>
          <w:bCs/>
          <w:sz w:val="24"/>
          <w:szCs w:val="24"/>
        </w:rPr>
        <w:t xml:space="preserve">Rodríguez Toro G. Hiperplasia epitelial focal de la boca en Colombia (Enfermedad de HECK) </w:t>
      </w:r>
      <w:hyperlink r:id="rId11" w:history="1">
        <w:r w:rsidRPr="000F219B">
          <w:rPr>
            <w:rStyle w:val="Hipervnculo"/>
            <w:rFonts w:ascii="Arial" w:hAnsi="Arial" w:cs="Arial"/>
            <w:bCs/>
            <w:sz w:val="24"/>
            <w:szCs w:val="24"/>
          </w:rPr>
          <w:t>BlOMEDlCA</w:t>
        </w:r>
      </w:hyperlink>
      <w:r w:rsidRPr="000F219B">
        <w:rPr>
          <w:rFonts w:ascii="Arial" w:hAnsi="Arial" w:cs="Arial"/>
          <w:bCs/>
          <w:sz w:val="24"/>
          <w:szCs w:val="24"/>
        </w:rPr>
        <w:t>.1989;9(3-4):120-32</w:t>
      </w:r>
    </w:p>
    <w:p w14:paraId="3D031E97" w14:textId="77777777" w:rsidR="004C34DA" w:rsidRPr="000F219B" w:rsidRDefault="004C34DA" w:rsidP="00F32DA2">
      <w:pPr>
        <w:pStyle w:val="Prrafodelista"/>
        <w:spacing w:line="240" w:lineRule="auto"/>
        <w:jc w:val="both"/>
        <w:rPr>
          <w:rFonts w:ascii="Arial" w:hAnsi="Arial" w:cs="Arial"/>
          <w:bCs/>
          <w:sz w:val="24"/>
          <w:szCs w:val="24"/>
        </w:rPr>
      </w:pPr>
    </w:p>
    <w:p w14:paraId="3BB94EA3" w14:textId="77777777" w:rsidR="004C34DA" w:rsidRPr="000F219B" w:rsidRDefault="004C34DA" w:rsidP="00F32DA2">
      <w:pPr>
        <w:pStyle w:val="Prrafodelista"/>
        <w:numPr>
          <w:ilvl w:val="0"/>
          <w:numId w:val="1"/>
        </w:numPr>
        <w:autoSpaceDE w:val="0"/>
        <w:autoSpaceDN w:val="0"/>
        <w:adjustRightInd w:val="0"/>
        <w:spacing w:after="0" w:line="240" w:lineRule="auto"/>
        <w:ind w:left="0" w:hanging="284"/>
        <w:jc w:val="both"/>
        <w:rPr>
          <w:rFonts w:ascii="Arial" w:hAnsi="Arial" w:cs="Arial"/>
          <w:bCs/>
          <w:sz w:val="24"/>
          <w:szCs w:val="24"/>
        </w:rPr>
      </w:pPr>
      <w:proofErr w:type="spellStart"/>
      <w:r w:rsidRPr="000F219B">
        <w:rPr>
          <w:rFonts w:ascii="Arial" w:hAnsi="Arial" w:cs="Arial"/>
          <w:bCs/>
          <w:sz w:val="24"/>
          <w:szCs w:val="24"/>
          <w:lang w:val="en-US"/>
        </w:rPr>
        <w:t>Mansouri</w:t>
      </w:r>
      <w:proofErr w:type="spellEnd"/>
      <w:r w:rsidRPr="000F219B">
        <w:rPr>
          <w:rFonts w:ascii="Arial" w:hAnsi="Arial" w:cs="Arial"/>
          <w:bCs/>
          <w:sz w:val="24"/>
          <w:szCs w:val="24"/>
          <w:lang w:val="en-US"/>
        </w:rPr>
        <w:t xml:space="preserve"> Z, </w:t>
      </w:r>
      <w:proofErr w:type="spellStart"/>
      <w:r w:rsidRPr="000F219B">
        <w:rPr>
          <w:rFonts w:ascii="Arial" w:hAnsi="Arial" w:cs="Arial"/>
          <w:bCs/>
          <w:sz w:val="24"/>
          <w:szCs w:val="24"/>
          <w:lang w:val="en-US"/>
        </w:rPr>
        <w:t>Bakhtiari</w:t>
      </w:r>
      <w:proofErr w:type="spellEnd"/>
      <w:r w:rsidRPr="000F219B">
        <w:rPr>
          <w:rFonts w:ascii="Arial" w:hAnsi="Arial" w:cs="Arial"/>
          <w:bCs/>
          <w:sz w:val="24"/>
          <w:szCs w:val="24"/>
          <w:lang w:val="en-US"/>
        </w:rPr>
        <w:t xml:space="preserve"> S, </w:t>
      </w:r>
      <w:proofErr w:type="spellStart"/>
      <w:r w:rsidRPr="000F219B">
        <w:rPr>
          <w:rFonts w:ascii="Arial" w:hAnsi="Arial" w:cs="Arial"/>
          <w:bCs/>
          <w:sz w:val="24"/>
          <w:szCs w:val="24"/>
          <w:lang w:val="en-US"/>
        </w:rPr>
        <w:t>Noormohamadi</w:t>
      </w:r>
      <w:proofErr w:type="spellEnd"/>
      <w:r w:rsidRPr="000F219B">
        <w:rPr>
          <w:rFonts w:ascii="Arial" w:hAnsi="Arial" w:cs="Arial"/>
          <w:bCs/>
          <w:sz w:val="24"/>
          <w:szCs w:val="24"/>
          <w:lang w:val="en-US"/>
        </w:rPr>
        <w:t xml:space="preserve"> R. Extensive Focal Epithelial Hyperplasia: A Case Report. </w:t>
      </w:r>
      <w:hyperlink r:id="rId12" w:history="1">
        <w:r w:rsidRPr="000F219B">
          <w:rPr>
            <w:rStyle w:val="Hipervnculo"/>
            <w:rFonts w:ascii="Arial" w:hAnsi="Arial" w:cs="Arial"/>
            <w:bCs/>
            <w:sz w:val="24"/>
            <w:szCs w:val="24"/>
            <w:lang w:val="en-US"/>
          </w:rPr>
          <w:t xml:space="preserve">Iran J </w:t>
        </w:r>
        <w:proofErr w:type="spellStart"/>
        <w:r w:rsidRPr="000F219B">
          <w:rPr>
            <w:rStyle w:val="Hipervnculo"/>
            <w:rFonts w:ascii="Arial" w:hAnsi="Arial" w:cs="Arial"/>
            <w:bCs/>
            <w:sz w:val="24"/>
            <w:szCs w:val="24"/>
            <w:lang w:val="en-US"/>
          </w:rPr>
          <w:t>Pathol</w:t>
        </w:r>
        <w:proofErr w:type="spellEnd"/>
        <w:r w:rsidRPr="000F219B">
          <w:rPr>
            <w:rStyle w:val="Hipervnculo"/>
            <w:rFonts w:ascii="Arial" w:hAnsi="Arial" w:cs="Arial"/>
            <w:bCs/>
            <w:sz w:val="24"/>
            <w:szCs w:val="24"/>
            <w:lang w:val="en-US"/>
          </w:rPr>
          <w:t>.</w:t>
        </w:r>
      </w:hyperlink>
      <w:r w:rsidRPr="000F219B">
        <w:rPr>
          <w:rFonts w:ascii="Arial" w:hAnsi="Arial" w:cs="Arial"/>
          <w:bCs/>
          <w:sz w:val="24"/>
          <w:szCs w:val="24"/>
          <w:lang w:val="en-US"/>
        </w:rPr>
        <w:t xml:space="preserve"> 2015; 10(4): 300 - 305.</w:t>
      </w:r>
    </w:p>
    <w:p w14:paraId="4F0A9D81" w14:textId="77777777" w:rsidR="004C34DA" w:rsidRPr="000F219B" w:rsidRDefault="004C34DA" w:rsidP="00F32DA2">
      <w:pPr>
        <w:pStyle w:val="Prrafodelista"/>
        <w:spacing w:line="240" w:lineRule="auto"/>
        <w:jc w:val="both"/>
        <w:rPr>
          <w:rFonts w:ascii="Arial" w:hAnsi="Arial" w:cs="Arial"/>
          <w:bCs/>
          <w:sz w:val="24"/>
          <w:szCs w:val="24"/>
        </w:rPr>
      </w:pPr>
    </w:p>
    <w:p w14:paraId="654932FB" w14:textId="77777777" w:rsidR="004C34DA" w:rsidRPr="000F219B" w:rsidRDefault="004C34DA" w:rsidP="00F32DA2">
      <w:pPr>
        <w:pStyle w:val="Prrafodelista"/>
        <w:numPr>
          <w:ilvl w:val="0"/>
          <w:numId w:val="1"/>
        </w:numPr>
        <w:autoSpaceDE w:val="0"/>
        <w:autoSpaceDN w:val="0"/>
        <w:adjustRightInd w:val="0"/>
        <w:spacing w:after="0" w:line="240" w:lineRule="auto"/>
        <w:ind w:left="0" w:hanging="284"/>
        <w:jc w:val="both"/>
        <w:rPr>
          <w:rFonts w:ascii="Arial" w:hAnsi="Arial" w:cs="Arial"/>
          <w:bCs/>
          <w:sz w:val="24"/>
          <w:szCs w:val="24"/>
        </w:rPr>
      </w:pPr>
      <w:r w:rsidRPr="000F219B">
        <w:rPr>
          <w:rFonts w:ascii="Arial" w:hAnsi="Arial" w:cs="Arial"/>
          <w:bCs/>
          <w:sz w:val="24"/>
          <w:szCs w:val="24"/>
        </w:rPr>
        <w:t xml:space="preserve">Bertolotti ML,  </w:t>
      </w:r>
      <w:proofErr w:type="spellStart"/>
      <w:r w:rsidRPr="000F219B">
        <w:rPr>
          <w:rFonts w:ascii="Arial" w:hAnsi="Arial" w:cs="Arial"/>
          <w:bCs/>
          <w:sz w:val="24"/>
          <w:szCs w:val="24"/>
        </w:rPr>
        <w:t>Abbiati</w:t>
      </w:r>
      <w:proofErr w:type="spellEnd"/>
      <w:r w:rsidRPr="000F219B">
        <w:rPr>
          <w:rFonts w:ascii="Arial" w:hAnsi="Arial" w:cs="Arial"/>
          <w:bCs/>
          <w:sz w:val="24"/>
          <w:szCs w:val="24"/>
        </w:rPr>
        <w:t xml:space="preserve"> AA, </w:t>
      </w:r>
      <w:proofErr w:type="spellStart"/>
      <w:r w:rsidRPr="000F219B">
        <w:rPr>
          <w:rFonts w:ascii="Arial" w:hAnsi="Arial" w:cs="Arial"/>
          <w:bCs/>
          <w:sz w:val="24"/>
          <w:szCs w:val="24"/>
        </w:rPr>
        <w:t>Verea</w:t>
      </w:r>
      <w:proofErr w:type="spellEnd"/>
      <w:r w:rsidRPr="000F219B">
        <w:rPr>
          <w:rFonts w:ascii="Arial" w:hAnsi="Arial" w:cs="Arial"/>
          <w:bCs/>
          <w:sz w:val="24"/>
          <w:szCs w:val="24"/>
        </w:rPr>
        <w:t xml:space="preserve"> MA, </w:t>
      </w:r>
      <w:proofErr w:type="spellStart"/>
      <w:r w:rsidRPr="000F219B">
        <w:rPr>
          <w:rFonts w:ascii="Arial" w:hAnsi="Arial" w:cs="Arial"/>
          <w:bCs/>
          <w:sz w:val="24"/>
          <w:szCs w:val="24"/>
        </w:rPr>
        <w:t>Pecotche</w:t>
      </w:r>
      <w:proofErr w:type="spellEnd"/>
      <w:r w:rsidRPr="000F219B">
        <w:rPr>
          <w:rFonts w:ascii="Arial" w:hAnsi="Arial" w:cs="Arial"/>
          <w:bCs/>
          <w:sz w:val="24"/>
          <w:szCs w:val="24"/>
        </w:rPr>
        <w:t xml:space="preserve"> DM. Hiperplasia Epitelial Focal O Enfermedad De </w:t>
      </w:r>
      <w:proofErr w:type="spellStart"/>
      <w:r w:rsidRPr="000F219B">
        <w:rPr>
          <w:rFonts w:ascii="Arial" w:hAnsi="Arial" w:cs="Arial"/>
          <w:bCs/>
          <w:sz w:val="24"/>
          <w:szCs w:val="24"/>
        </w:rPr>
        <w:t>Heck</w:t>
      </w:r>
      <w:proofErr w:type="spellEnd"/>
      <w:r w:rsidRPr="000F219B">
        <w:rPr>
          <w:rFonts w:ascii="Arial" w:hAnsi="Arial" w:cs="Arial"/>
          <w:bCs/>
          <w:sz w:val="24"/>
          <w:szCs w:val="24"/>
        </w:rPr>
        <w:t xml:space="preserve">  Reporte De Casos TRABAJOS ORIGINALES</w:t>
      </w:r>
      <w:hyperlink r:id="rId13" w:history="1">
        <w:r w:rsidRPr="000F219B">
          <w:rPr>
            <w:rStyle w:val="Hipervnculo"/>
            <w:rFonts w:ascii="Arial" w:hAnsi="Arial" w:cs="Arial"/>
            <w:bCs/>
            <w:sz w:val="24"/>
            <w:szCs w:val="24"/>
          </w:rPr>
          <w:t xml:space="preserve">. </w:t>
        </w:r>
        <w:proofErr w:type="spellStart"/>
        <w:r w:rsidRPr="000F219B">
          <w:rPr>
            <w:rStyle w:val="Hipervnculo"/>
            <w:rFonts w:ascii="Arial" w:hAnsi="Arial" w:cs="Arial"/>
            <w:bCs/>
            <w:sz w:val="24"/>
            <w:szCs w:val="24"/>
          </w:rPr>
          <w:t>Arch</w:t>
        </w:r>
        <w:proofErr w:type="spellEnd"/>
        <w:r w:rsidRPr="000F219B">
          <w:rPr>
            <w:rStyle w:val="Hipervnculo"/>
            <w:rFonts w:ascii="Arial" w:hAnsi="Arial" w:cs="Arial"/>
            <w:bCs/>
            <w:sz w:val="24"/>
            <w:szCs w:val="24"/>
          </w:rPr>
          <w:t xml:space="preserve">. Argent. </w:t>
        </w:r>
        <w:proofErr w:type="spellStart"/>
        <w:r w:rsidRPr="000F219B">
          <w:rPr>
            <w:rStyle w:val="Hipervnculo"/>
            <w:rFonts w:ascii="Arial" w:hAnsi="Arial" w:cs="Arial"/>
            <w:bCs/>
            <w:sz w:val="24"/>
            <w:szCs w:val="24"/>
          </w:rPr>
          <w:t>Dermatol</w:t>
        </w:r>
        <w:proofErr w:type="spellEnd"/>
        <w:r w:rsidRPr="000F219B">
          <w:rPr>
            <w:rStyle w:val="Hipervnculo"/>
            <w:rFonts w:ascii="Arial" w:hAnsi="Arial" w:cs="Arial"/>
            <w:bCs/>
            <w:sz w:val="24"/>
            <w:szCs w:val="24"/>
          </w:rPr>
          <w:t>.</w:t>
        </w:r>
      </w:hyperlink>
      <w:r w:rsidRPr="000F219B">
        <w:rPr>
          <w:rFonts w:ascii="Arial" w:hAnsi="Arial" w:cs="Arial"/>
          <w:bCs/>
          <w:sz w:val="24"/>
          <w:szCs w:val="24"/>
        </w:rPr>
        <w:t xml:space="preserve"> 2015; 65 (1): 13-15.</w:t>
      </w:r>
    </w:p>
    <w:p w14:paraId="4435AE36" w14:textId="77777777" w:rsidR="004C34DA" w:rsidRPr="000F219B" w:rsidRDefault="004C34DA" w:rsidP="00F32DA2">
      <w:pPr>
        <w:pStyle w:val="Prrafodelista"/>
        <w:autoSpaceDE w:val="0"/>
        <w:autoSpaceDN w:val="0"/>
        <w:adjustRightInd w:val="0"/>
        <w:spacing w:after="0" w:line="240" w:lineRule="auto"/>
        <w:ind w:left="0"/>
        <w:jc w:val="both"/>
        <w:rPr>
          <w:rFonts w:ascii="Arial" w:hAnsi="Arial" w:cs="Arial"/>
          <w:bCs/>
          <w:sz w:val="24"/>
          <w:szCs w:val="24"/>
        </w:rPr>
      </w:pPr>
    </w:p>
    <w:p w14:paraId="5A691E17" w14:textId="77777777" w:rsidR="004C34DA" w:rsidRPr="000F219B" w:rsidRDefault="004C34DA" w:rsidP="00F32DA2">
      <w:pPr>
        <w:pStyle w:val="Prrafodelista"/>
        <w:numPr>
          <w:ilvl w:val="0"/>
          <w:numId w:val="1"/>
        </w:numPr>
        <w:autoSpaceDE w:val="0"/>
        <w:autoSpaceDN w:val="0"/>
        <w:adjustRightInd w:val="0"/>
        <w:spacing w:after="0" w:line="240" w:lineRule="auto"/>
        <w:ind w:left="0" w:hanging="425"/>
        <w:jc w:val="both"/>
        <w:rPr>
          <w:rFonts w:ascii="Arial" w:hAnsi="Arial" w:cs="Arial"/>
          <w:bCs/>
          <w:sz w:val="24"/>
          <w:szCs w:val="24"/>
          <w:lang w:val="en-US"/>
        </w:rPr>
      </w:pPr>
      <w:proofErr w:type="spellStart"/>
      <w:r w:rsidRPr="000F219B">
        <w:rPr>
          <w:rFonts w:ascii="Arial" w:hAnsi="Arial" w:cs="Arial"/>
          <w:bCs/>
          <w:sz w:val="24"/>
          <w:szCs w:val="24"/>
          <w:lang w:val="en-US"/>
        </w:rPr>
        <w:t>Hashemipour</w:t>
      </w:r>
      <w:proofErr w:type="spellEnd"/>
      <w:r w:rsidRPr="000F219B">
        <w:rPr>
          <w:rFonts w:ascii="Arial" w:hAnsi="Arial" w:cs="Arial"/>
          <w:bCs/>
          <w:sz w:val="24"/>
          <w:szCs w:val="24"/>
          <w:lang w:val="en-US"/>
        </w:rPr>
        <w:t xml:space="preserve"> MA, </w:t>
      </w:r>
      <w:proofErr w:type="spellStart"/>
      <w:r w:rsidRPr="000F219B">
        <w:rPr>
          <w:rFonts w:ascii="Arial" w:hAnsi="Arial" w:cs="Arial"/>
          <w:bCs/>
          <w:sz w:val="24"/>
          <w:szCs w:val="24"/>
          <w:lang w:val="en-US"/>
        </w:rPr>
        <w:t>Shoryabi</w:t>
      </w:r>
      <w:proofErr w:type="spellEnd"/>
      <w:r w:rsidRPr="000F219B">
        <w:rPr>
          <w:rFonts w:ascii="Arial" w:hAnsi="Arial" w:cs="Arial"/>
          <w:bCs/>
          <w:sz w:val="24"/>
          <w:szCs w:val="24"/>
          <w:lang w:val="en-US"/>
        </w:rPr>
        <w:t xml:space="preserve"> A, </w:t>
      </w:r>
      <w:proofErr w:type="spellStart"/>
      <w:r w:rsidRPr="000F219B">
        <w:rPr>
          <w:rFonts w:ascii="Arial" w:hAnsi="Arial" w:cs="Arial"/>
          <w:bCs/>
          <w:sz w:val="24"/>
          <w:szCs w:val="24"/>
          <w:lang w:val="en-US"/>
        </w:rPr>
        <w:t>Adhami</w:t>
      </w:r>
      <w:proofErr w:type="spellEnd"/>
      <w:r w:rsidRPr="000F219B">
        <w:rPr>
          <w:rFonts w:ascii="Arial" w:hAnsi="Arial" w:cs="Arial"/>
          <w:bCs/>
          <w:sz w:val="24"/>
          <w:szCs w:val="24"/>
          <w:lang w:val="en-US"/>
        </w:rPr>
        <w:t xml:space="preserve"> S, </w:t>
      </w:r>
      <w:proofErr w:type="spellStart"/>
      <w:r w:rsidRPr="000F219B">
        <w:rPr>
          <w:rFonts w:ascii="Arial" w:hAnsi="Arial" w:cs="Arial"/>
          <w:bCs/>
          <w:sz w:val="24"/>
          <w:szCs w:val="24"/>
          <w:lang w:val="en-US"/>
        </w:rPr>
        <w:t>MehrabizadehHonarmand</w:t>
      </w:r>
      <w:proofErr w:type="spellEnd"/>
      <w:r w:rsidRPr="000F219B">
        <w:rPr>
          <w:rFonts w:ascii="Arial" w:hAnsi="Arial" w:cs="Arial"/>
          <w:bCs/>
          <w:sz w:val="24"/>
          <w:szCs w:val="24"/>
          <w:lang w:val="en-US"/>
        </w:rPr>
        <w:t xml:space="preserve"> H. Extensive focal epithelial hyperplasia. </w:t>
      </w:r>
      <w:hyperlink r:id="rId14" w:history="1">
        <w:r w:rsidRPr="000F219B">
          <w:rPr>
            <w:rStyle w:val="Hipervnculo"/>
            <w:rFonts w:ascii="Arial" w:hAnsi="Arial" w:cs="Arial"/>
            <w:bCs/>
            <w:sz w:val="24"/>
            <w:szCs w:val="24"/>
            <w:lang w:val="en-US"/>
          </w:rPr>
          <w:t>Arch Iran Med</w:t>
        </w:r>
      </w:hyperlink>
      <w:r w:rsidRPr="000F219B">
        <w:rPr>
          <w:rFonts w:ascii="Arial" w:hAnsi="Arial" w:cs="Arial"/>
          <w:bCs/>
          <w:sz w:val="24"/>
          <w:szCs w:val="24"/>
          <w:lang w:val="en-US"/>
        </w:rPr>
        <w:t>. 2010; 13(1): 48-52.</w:t>
      </w:r>
    </w:p>
    <w:p w14:paraId="0DB43558" w14:textId="77777777" w:rsidR="004C34DA" w:rsidRPr="000F219B" w:rsidRDefault="004C34DA" w:rsidP="00F32DA2">
      <w:pPr>
        <w:pStyle w:val="Prrafodelista"/>
        <w:autoSpaceDE w:val="0"/>
        <w:autoSpaceDN w:val="0"/>
        <w:adjustRightInd w:val="0"/>
        <w:spacing w:after="0" w:line="240" w:lineRule="auto"/>
        <w:ind w:left="0"/>
        <w:jc w:val="both"/>
        <w:rPr>
          <w:rFonts w:ascii="Arial" w:hAnsi="Arial" w:cs="Arial"/>
          <w:bCs/>
          <w:sz w:val="24"/>
          <w:szCs w:val="24"/>
          <w:lang w:val="en-US"/>
        </w:rPr>
      </w:pPr>
    </w:p>
    <w:p w14:paraId="556F3467" w14:textId="77777777" w:rsidR="004C34DA" w:rsidRPr="000F219B" w:rsidRDefault="004C34DA" w:rsidP="00F32DA2">
      <w:pPr>
        <w:pStyle w:val="Prrafodelista"/>
        <w:numPr>
          <w:ilvl w:val="0"/>
          <w:numId w:val="1"/>
        </w:numPr>
        <w:autoSpaceDE w:val="0"/>
        <w:autoSpaceDN w:val="0"/>
        <w:adjustRightInd w:val="0"/>
        <w:spacing w:after="0" w:line="240" w:lineRule="auto"/>
        <w:ind w:left="0" w:hanging="425"/>
        <w:jc w:val="both"/>
        <w:rPr>
          <w:rFonts w:ascii="Arial" w:hAnsi="Arial" w:cs="Arial"/>
          <w:bCs/>
          <w:sz w:val="24"/>
          <w:szCs w:val="24"/>
          <w:lang w:val="en-US"/>
        </w:rPr>
      </w:pPr>
      <w:proofErr w:type="spellStart"/>
      <w:r w:rsidRPr="000F219B">
        <w:rPr>
          <w:rFonts w:ascii="Arial" w:hAnsi="Arial" w:cs="Arial"/>
          <w:bCs/>
          <w:sz w:val="24"/>
          <w:szCs w:val="24"/>
        </w:rPr>
        <w:t>Puriene</w:t>
      </w:r>
      <w:proofErr w:type="spellEnd"/>
      <w:r w:rsidRPr="000F219B">
        <w:rPr>
          <w:rFonts w:ascii="Arial" w:hAnsi="Arial" w:cs="Arial"/>
          <w:bCs/>
          <w:sz w:val="24"/>
          <w:szCs w:val="24"/>
        </w:rPr>
        <w:t xml:space="preserve"> A, </w:t>
      </w:r>
      <w:proofErr w:type="spellStart"/>
      <w:r w:rsidRPr="000F219B">
        <w:rPr>
          <w:rFonts w:ascii="Arial" w:hAnsi="Arial" w:cs="Arial"/>
          <w:bCs/>
          <w:sz w:val="24"/>
          <w:szCs w:val="24"/>
        </w:rPr>
        <w:t>Rimkevicius</w:t>
      </w:r>
      <w:proofErr w:type="spellEnd"/>
      <w:r w:rsidRPr="000F219B">
        <w:rPr>
          <w:rFonts w:ascii="Arial" w:hAnsi="Arial" w:cs="Arial"/>
          <w:bCs/>
          <w:sz w:val="24"/>
          <w:szCs w:val="24"/>
        </w:rPr>
        <w:t xml:space="preserve"> A, </w:t>
      </w:r>
      <w:proofErr w:type="spellStart"/>
      <w:r w:rsidRPr="000F219B">
        <w:rPr>
          <w:rFonts w:ascii="Arial" w:hAnsi="Arial" w:cs="Arial"/>
          <w:bCs/>
          <w:sz w:val="24"/>
          <w:szCs w:val="24"/>
        </w:rPr>
        <w:t>Gaigalas</w:t>
      </w:r>
      <w:proofErr w:type="spellEnd"/>
      <w:r w:rsidRPr="000F219B">
        <w:rPr>
          <w:rFonts w:ascii="Arial" w:hAnsi="Arial" w:cs="Arial"/>
          <w:bCs/>
          <w:sz w:val="24"/>
          <w:szCs w:val="24"/>
        </w:rPr>
        <w:t xml:space="preserve"> M. Focal epitelial </w:t>
      </w:r>
      <w:proofErr w:type="spellStart"/>
      <w:r w:rsidRPr="000F219B">
        <w:rPr>
          <w:rFonts w:ascii="Arial" w:hAnsi="Arial" w:cs="Arial"/>
          <w:bCs/>
          <w:sz w:val="24"/>
          <w:szCs w:val="24"/>
        </w:rPr>
        <w:t>hyperplasia</w:t>
      </w:r>
      <w:proofErr w:type="spellEnd"/>
      <w:r w:rsidRPr="000F219B">
        <w:rPr>
          <w:rFonts w:ascii="Arial" w:hAnsi="Arial" w:cs="Arial"/>
          <w:bCs/>
          <w:sz w:val="24"/>
          <w:szCs w:val="24"/>
        </w:rPr>
        <w:t xml:space="preserve">: Case </w:t>
      </w:r>
      <w:proofErr w:type="spellStart"/>
      <w:r w:rsidRPr="000F219B">
        <w:rPr>
          <w:rFonts w:ascii="Arial" w:hAnsi="Arial" w:cs="Arial"/>
          <w:bCs/>
          <w:sz w:val="24"/>
          <w:szCs w:val="24"/>
        </w:rPr>
        <w:t>report</w:t>
      </w:r>
      <w:proofErr w:type="spellEnd"/>
      <w:r w:rsidRPr="000F219B">
        <w:rPr>
          <w:rFonts w:ascii="Arial" w:hAnsi="Arial" w:cs="Arial"/>
          <w:bCs/>
          <w:sz w:val="24"/>
          <w:szCs w:val="24"/>
        </w:rPr>
        <w:t xml:space="preserve">. </w:t>
      </w:r>
      <w:hyperlink r:id="rId15" w:history="1">
        <w:proofErr w:type="spellStart"/>
        <w:r w:rsidRPr="000F219B">
          <w:rPr>
            <w:rStyle w:val="Hipervnculo"/>
            <w:rFonts w:ascii="Arial" w:hAnsi="Arial" w:cs="Arial"/>
            <w:bCs/>
            <w:sz w:val="24"/>
            <w:szCs w:val="24"/>
            <w:lang w:val="en-US"/>
          </w:rPr>
          <w:t>Stomatologija</w:t>
        </w:r>
        <w:proofErr w:type="spellEnd"/>
        <w:r w:rsidRPr="000F219B">
          <w:rPr>
            <w:rStyle w:val="Hipervnculo"/>
            <w:rFonts w:ascii="Arial" w:hAnsi="Arial" w:cs="Arial"/>
            <w:bCs/>
            <w:sz w:val="24"/>
            <w:szCs w:val="24"/>
            <w:lang w:val="en-US"/>
          </w:rPr>
          <w:t>.</w:t>
        </w:r>
      </w:hyperlink>
      <w:r w:rsidRPr="000F219B">
        <w:rPr>
          <w:rFonts w:ascii="Arial" w:hAnsi="Arial" w:cs="Arial"/>
          <w:bCs/>
          <w:sz w:val="24"/>
          <w:szCs w:val="24"/>
          <w:lang w:val="en-US"/>
        </w:rPr>
        <w:t xml:space="preserve"> 2011</w:t>
      </w:r>
      <w:proofErr w:type="gramStart"/>
      <w:r w:rsidRPr="000F219B">
        <w:rPr>
          <w:rFonts w:ascii="Arial" w:hAnsi="Arial" w:cs="Arial"/>
          <w:bCs/>
          <w:sz w:val="24"/>
          <w:szCs w:val="24"/>
          <w:lang w:val="en-US"/>
        </w:rPr>
        <w:t>;13</w:t>
      </w:r>
      <w:proofErr w:type="gramEnd"/>
      <w:r w:rsidRPr="000F219B">
        <w:rPr>
          <w:rFonts w:ascii="Arial" w:hAnsi="Arial" w:cs="Arial"/>
          <w:bCs/>
          <w:sz w:val="24"/>
          <w:szCs w:val="24"/>
          <w:lang w:val="en-US"/>
        </w:rPr>
        <w:t xml:space="preserve">(3):102-104. </w:t>
      </w:r>
    </w:p>
    <w:p w14:paraId="263A3F8B" w14:textId="77777777" w:rsidR="004C34DA" w:rsidRPr="000F219B" w:rsidRDefault="004C34DA" w:rsidP="00F32DA2">
      <w:pPr>
        <w:pStyle w:val="Prrafodelista"/>
        <w:spacing w:line="240" w:lineRule="auto"/>
        <w:rPr>
          <w:rFonts w:ascii="Arial" w:hAnsi="Arial" w:cs="Arial"/>
          <w:sz w:val="24"/>
          <w:szCs w:val="24"/>
          <w:shd w:val="clear" w:color="auto" w:fill="FFFFFF"/>
          <w:lang w:val="en-US"/>
        </w:rPr>
      </w:pPr>
    </w:p>
    <w:p w14:paraId="23A46F18" w14:textId="77777777" w:rsidR="004C34DA" w:rsidRPr="000F219B" w:rsidRDefault="004C34DA" w:rsidP="00F32DA2">
      <w:pPr>
        <w:pStyle w:val="Prrafodelista"/>
        <w:numPr>
          <w:ilvl w:val="0"/>
          <w:numId w:val="1"/>
        </w:numPr>
        <w:autoSpaceDE w:val="0"/>
        <w:autoSpaceDN w:val="0"/>
        <w:adjustRightInd w:val="0"/>
        <w:spacing w:after="0" w:line="240" w:lineRule="auto"/>
        <w:ind w:left="0" w:hanging="425"/>
        <w:jc w:val="both"/>
        <w:rPr>
          <w:rFonts w:ascii="Arial" w:hAnsi="Arial" w:cs="Arial"/>
          <w:bCs/>
          <w:sz w:val="24"/>
          <w:szCs w:val="24"/>
        </w:rPr>
      </w:pPr>
      <w:proofErr w:type="spellStart"/>
      <w:r>
        <w:rPr>
          <w:rFonts w:ascii="Arial" w:hAnsi="Arial" w:cs="Arial"/>
          <w:sz w:val="24"/>
          <w:szCs w:val="24"/>
          <w:shd w:val="clear" w:color="auto" w:fill="FFFFFF"/>
        </w:rPr>
        <w:t>Caballero</w:t>
      </w:r>
      <w:r w:rsidRPr="000F219B">
        <w:rPr>
          <w:rFonts w:ascii="Arial" w:hAnsi="Arial" w:cs="Arial"/>
          <w:sz w:val="24"/>
          <w:szCs w:val="24"/>
          <w:shd w:val="clear" w:color="auto" w:fill="FFFFFF"/>
        </w:rPr>
        <w:t>A</w:t>
      </w:r>
      <w:proofErr w:type="spellEnd"/>
      <w:r w:rsidRPr="000F219B">
        <w:rPr>
          <w:rFonts w:ascii="Arial" w:hAnsi="Arial" w:cs="Arial"/>
          <w:sz w:val="24"/>
          <w:szCs w:val="24"/>
          <w:shd w:val="clear" w:color="auto" w:fill="FFFFFF"/>
        </w:rPr>
        <w:t xml:space="preserve"> A, </w:t>
      </w:r>
      <w:proofErr w:type="spellStart"/>
      <w:r w:rsidRPr="000F219B">
        <w:rPr>
          <w:rFonts w:ascii="Arial" w:hAnsi="Arial" w:cs="Arial"/>
          <w:sz w:val="24"/>
          <w:szCs w:val="24"/>
          <w:shd w:val="clear" w:color="auto" w:fill="FFFFFF"/>
        </w:rPr>
        <w:t>Sens</w:t>
      </w:r>
      <w:proofErr w:type="spellEnd"/>
      <w:r w:rsidRPr="000F219B">
        <w:rPr>
          <w:rFonts w:ascii="Arial" w:hAnsi="Arial" w:cs="Arial"/>
          <w:sz w:val="24"/>
          <w:szCs w:val="24"/>
          <w:shd w:val="clear" w:color="auto" w:fill="FFFFFF"/>
        </w:rPr>
        <w:t xml:space="preserve"> R A, </w:t>
      </w:r>
      <w:proofErr w:type="spellStart"/>
      <w:r w:rsidRPr="000F219B">
        <w:rPr>
          <w:rFonts w:ascii="Arial" w:hAnsi="Arial" w:cs="Arial"/>
          <w:sz w:val="24"/>
          <w:szCs w:val="24"/>
          <w:shd w:val="clear" w:color="auto" w:fill="FFFFFF"/>
        </w:rPr>
        <w:t>Rivelli</w:t>
      </w:r>
      <w:proofErr w:type="spellEnd"/>
      <w:r w:rsidRPr="000F219B">
        <w:rPr>
          <w:rFonts w:ascii="Arial" w:hAnsi="Arial" w:cs="Arial"/>
          <w:sz w:val="24"/>
          <w:szCs w:val="24"/>
          <w:shd w:val="clear" w:color="auto" w:fill="FFFFFF"/>
        </w:rPr>
        <w:t xml:space="preserve"> V, </w:t>
      </w:r>
      <w:proofErr w:type="spellStart"/>
      <w:r w:rsidRPr="000F219B">
        <w:rPr>
          <w:rFonts w:ascii="Arial" w:hAnsi="Arial" w:cs="Arial"/>
          <w:sz w:val="24"/>
          <w:szCs w:val="24"/>
          <w:shd w:val="clear" w:color="auto" w:fill="FFFFFF"/>
        </w:rPr>
        <w:t>Guglielmone</w:t>
      </w:r>
      <w:proofErr w:type="spellEnd"/>
      <w:r w:rsidRPr="000F219B">
        <w:rPr>
          <w:rFonts w:ascii="Arial" w:hAnsi="Arial" w:cs="Arial"/>
          <w:sz w:val="24"/>
          <w:szCs w:val="24"/>
          <w:shd w:val="clear" w:color="auto" w:fill="FFFFFF"/>
        </w:rPr>
        <w:t xml:space="preserve"> C, Mendoza G, </w:t>
      </w:r>
      <w:proofErr w:type="spellStart"/>
      <w:r w:rsidRPr="000F219B">
        <w:rPr>
          <w:rFonts w:ascii="Arial" w:hAnsi="Arial" w:cs="Arial"/>
          <w:sz w:val="24"/>
          <w:szCs w:val="24"/>
          <w:shd w:val="clear" w:color="auto" w:fill="FFFFFF"/>
        </w:rPr>
        <w:t>Berumen</w:t>
      </w:r>
      <w:proofErr w:type="spellEnd"/>
      <w:r w:rsidRPr="000F219B">
        <w:rPr>
          <w:rFonts w:ascii="Arial" w:hAnsi="Arial" w:cs="Arial"/>
          <w:sz w:val="24"/>
          <w:szCs w:val="24"/>
          <w:shd w:val="clear" w:color="auto" w:fill="FFFFFF"/>
        </w:rPr>
        <w:t xml:space="preserve"> J, </w:t>
      </w:r>
      <w:proofErr w:type="spellStart"/>
      <w:r w:rsidRPr="000F219B">
        <w:rPr>
          <w:rFonts w:ascii="Arial" w:hAnsi="Arial" w:cs="Arial"/>
          <w:sz w:val="24"/>
          <w:szCs w:val="24"/>
          <w:shd w:val="clear" w:color="auto" w:fill="FFFFFF"/>
        </w:rPr>
        <w:t>Benuto</w:t>
      </w:r>
      <w:proofErr w:type="spellEnd"/>
      <w:r w:rsidRPr="000F219B">
        <w:rPr>
          <w:rFonts w:ascii="Arial" w:hAnsi="Arial" w:cs="Arial"/>
          <w:sz w:val="24"/>
          <w:szCs w:val="24"/>
          <w:shd w:val="clear" w:color="auto" w:fill="FFFFFF"/>
        </w:rPr>
        <w:t xml:space="preserve"> R E. Hiperplasia epitelial multifocal relacionada a HPV 6 y 25. A propósito de dos casos en Paraguay.</w:t>
      </w:r>
      <w:r w:rsidRPr="000F219B">
        <w:rPr>
          <w:rStyle w:val="apple-converted-space"/>
          <w:rFonts w:ascii="Arial" w:hAnsi="Arial" w:cs="Arial"/>
          <w:sz w:val="24"/>
          <w:szCs w:val="24"/>
          <w:shd w:val="clear" w:color="auto" w:fill="FFFFFF"/>
        </w:rPr>
        <w:t> </w:t>
      </w:r>
      <w:proofErr w:type="spellStart"/>
      <w:r w:rsidR="008A5DF4">
        <w:fldChar w:fldCharType="begin"/>
      </w:r>
      <w:r w:rsidR="008A5DF4">
        <w:instrText xml:space="preserve"> HYPERLINK "http://www.medigraphic.com/pdfs/cutanea/mc-2015/mc151i.pdf" </w:instrText>
      </w:r>
      <w:r w:rsidR="008A5DF4">
        <w:fldChar w:fldCharType="separate"/>
      </w:r>
      <w:r w:rsidRPr="000F219B">
        <w:rPr>
          <w:rStyle w:val="Hipervnculo"/>
          <w:rFonts w:ascii="Arial" w:hAnsi="Arial" w:cs="Arial"/>
          <w:iCs/>
          <w:sz w:val="24"/>
          <w:szCs w:val="24"/>
          <w:shd w:val="clear" w:color="auto" w:fill="FFFFFF"/>
        </w:rPr>
        <w:t>Med</w:t>
      </w:r>
      <w:proofErr w:type="spellEnd"/>
      <w:r w:rsidRPr="000F219B">
        <w:rPr>
          <w:rStyle w:val="Hipervnculo"/>
          <w:rFonts w:ascii="Arial" w:hAnsi="Arial" w:cs="Arial"/>
          <w:iCs/>
          <w:sz w:val="24"/>
          <w:szCs w:val="24"/>
          <w:shd w:val="clear" w:color="auto" w:fill="FFFFFF"/>
        </w:rPr>
        <w:t xml:space="preserve"> Cutan </w:t>
      </w:r>
      <w:proofErr w:type="spellStart"/>
      <w:r w:rsidRPr="000F219B">
        <w:rPr>
          <w:rStyle w:val="Hipervnculo"/>
          <w:rFonts w:ascii="Arial" w:hAnsi="Arial" w:cs="Arial"/>
          <w:iCs/>
          <w:sz w:val="24"/>
          <w:szCs w:val="24"/>
          <w:shd w:val="clear" w:color="auto" w:fill="FFFFFF"/>
        </w:rPr>
        <w:t>Iber</w:t>
      </w:r>
      <w:proofErr w:type="spellEnd"/>
      <w:r w:rsidRPr="000F219B">
        <w:rPr>
          <w:rStyle w:val="Hipervnculo"/>
          <w:rFonts w:ascii="Arial" w:hAnsi="Arial" w:cs="Arial"/>
          <w:iCs/>
          <w:sz w:val="24"/>
          <w:szCs w:val="24"/>
          <w:shd w:val="clear" w:color="auto" w:fill="FFFFFF"/>
        </w:rPr>
        <w:t xml:space="preserve"> </w:t>
      </w:r>
      <w:proofErr w:type="spellStart"/>
      <w:r w:rsidRPr="000F219B">
        <w:rPr>
          <w:rStyle w:val="Hipervnculo"/>
          <w:rFonts w:ascii="Arial" w:hAnsi="Arial" w:cs="Arial"/>
          <w:iCs/>
          <w:sz w:val="24"/>
          <w:szCs w:val="24"/>
          <w:shd w:val="clear" w:color="auto" w:fill="FFFFFF"/>
        </w:rPr>
        <w:t>Lat</w:t>
      </w:r>
      <w:proofErr w:type="spellEnd"/>
      <w:r w:rsidRPr="000F219B">
        <w:rPr>
          <w:rStyle w:val="Hipervnculo"/>
          <w:rFonts w:ascii="Arial" w:hAnsi="Arial" w:cs="Arial"/>
          <w:iCs/>
          <w:sz w:val="24"/>
          <w:szCs w:val="24"/>
          <w:shd w:val="clear" w:color="auto" w:fill="FFFFFF"/>
        </w:rPr>
        <w:t xml:space="preserve"> Am</w:t>
      </w:r>
      <w:r w:rsidRPr="000F219B">
        <w:rPr>
          <w:rStyle w:val="Hipervnculo"/>
          <w:rFonts w:ascii="Arial" w:hAnsi="Arial" w:cs="Arial"/>
          <w:sz w:val="24"/>
          <w:szCs w:val="24"/>
          <w:shd w:val="clear" w:color="auto" w:fill="FFFFFF"/>
        </w:rPr>
        <w:t>. </w:t>
      </w:r>
      <w:r w:rsidR="008A5DF4">
        <w:rPr>
          <w:rStyle w:val="Hipervnculo"/>
          <w:rFonts w:ascii="Arial" w:hAnsi="Arial" w:cs="Arial"/>
          <w:sz w:val="24"/>
          <w:szCs w:val="24"/>
          <w:shd w:val="clear" w:color="auto" w:fill="FFFFFF"/>
        </w:rPr>
        <w:fldChar w:fldCharType="end"/>
      </w:r>
      <w:r w:rsidRPr="000F219B">
        <w:rPr>
          <w:rFonts w:ascii="Arial" w:hAnsi="Arial" w:cs="Arial"/>
          <w:sz w:val="24"/>
          <w:szCs w:val="24"/>
          <w:shd w:val="clear" w:color="auto" w:fill="FFFFFF"/>
        </w:rPr>
        <w:t xml:space="preserve">2015; </w:t>
      </w:r>
      <w:r w:rsidRPr="000F219B">
        <w:rPr>
          <w:rFonts w:ascii="Arial" w:hAnsi="Arial" w:cs="Arial"/>
          <w:iCs/>
          <w:sz w:val="24"/>
          <w:szCs w:val="24"/>
          <w:shd w:val="clear" w:color="auto" w:fill="FFFFFF"/>
        </w:rPr>
        <w:t>43</w:t>
      </w:r>
      <w:r w:rsidRPr="000F219B">
        <w:rPr>
          <w:rFonts w:ascii="Arial" w:hAnsi="Arial" w:cs="Arial"/>
          <w:sz w:val="24"/>
          <w:szCs w:val="24"/>
          <w:shd w:val="clear" w:color="auto" w:fill="FFFFFF"/>
        </w:rPr>
        <w:t>(1):44-48.</w:t>
      </w:r>
    </w:p>
    <w:p w14:paraId="7646BD03" w14:textId="77777777" w:rsidR="004C34DA" w:rsidRPr="000F219B" w:rsidRDefault="004C34DA" w:rsidP="00F32DA2">
      <w:pPr>
        <w:pStyle w:val="Prrafodelista"/>
        <w:autoSpaceDE w:val="0"/>
        <w:autoSpaceDN w:val="0"/>
        <w:adjustRightInd w:val="0"/>
        <w:spacing w:after="0" w:line="240" w:lineRule="auto"/>
        <w:ind w:left="0"/>
        <w:jc w:val="both"/>
        <w:rPr>
          <w:rFonts w:ascii="Arial" w:hAnsi="Arial" w:cs="Arial"/>
          <w:bCs/>
          <w:sz w:val="24"/>
          <w:szCs w:val="24"/>
        </w:rPr>
      </w:pPr>
    </w:p>
    <w:p w14:paraId="11471F45" w14:textId="77777777" w:rsidR="00F32DA2" w:rsidRDefault="004C34DA" w:rsidP="00F32DA2">
      <w:pPr>
        <w:pStyle w:val="Prrafodelista"/>
        <w:numPr>
          <w:ilvl w:val="0"/>
          <w:numId w:val="1"/>
        </w:numPr>
        <w:autoSpaceDE w:val="0"/>
        <w:autoSpaceDN w:val="0"/>
        <w:adjustRightInd w:val="0"/>
        <w:spacing w:after="0" w:line="240" w:lineRule="auto"/>
        <w:ind w:left="0" w:hanging="426"/>
        <w:jc w:val="both"/>
        <w:rPr>
          <w:rFonts w:ascii="Arial" w:hAnsi="Arial" w:cs="Arial"/>
          <w:bCs/>
          <w:sz w:val="24"/>
          <w:szCs w:val="24"/>
        </w:rPr>
      </w:pPr>
      <w:r w:rsidRPr="000F219B">
        <w:rPr>
          <w:rFonts w:ascii="Arial" w:hAnsi="Arial" w:cs="Arial"/>
          <w:sz w:val="24"/>
          <w:szCs w:val="24"/>
        </w:rPr>
        <w:lastRenderedPageBreak/>
        <w:t xml:space="preserve">De </w:t>
      </w:r>
      <w:proofErr w:type="spellStart"/>
      <w:r w:rsidRPr="000F219B">
        <w:rPr>
          <w:rFonts w:ascii="Arial" w:hAnsi="Arial" w:cs="Arial"/>
          <w:sz w:val="24"/>
          <w:szCs w:val="24"/>
        </w:rPr>
        <w:t>Gouveia</w:t>
      </w:r>
      <w:proofErr w:type="spellEnd"/>
      <w:r w:rsidRPr="000F219B">
        <w:rPr>
          <w:rFonts w:ascii="Arial" w:hAnsi="Arial" w:cs="Arial"/>
          <w:sz w:val="24"/>
          <w:szCs w:val="24"/>
        </w:rPr>
        <w:t xml:space="preserve">, M.; </w:t>
      </w:r>
      <w:proofErr w:type="spellStart"/>
      <w:r w:rsidRPr="000F219B">
        <w:rPr>
          <w:rFonts w:ascii="Arial" w:hAnsi="Arial" w:cs="Arial"/>
          <w:sz w:val="24"/>
          <w:szCs w:val="24"/>
        </w:rPr>
        <w:t>Rodrigues-Gongalves</w:t>
      </w:r>
      <w:proofErr w:type="spellEnd"/>
      <w:r w:rsidRPr="000F219B">
        <w:rPr>
          <w:rFonts w:ascii="Arial" w:hAnsi="Arial" w:cs="Arial"/>
          <w:sz w:val="24"/>
          <w:szCs w:val="24"/>
        </w:rPr>
        <w:t xml:space="preserve">, C.: </w:t>
      </w:r>
      <w:bookmarkStart w:id="1" w:name="citation"/>
      <w:r w:rsidRPr="000F219B">
        <w:rPr>
          <w:rFonts w:ascii="Arial" w:hAnsi="Arial" w:cs="Arial"/>
          <w:sz w:val="24"/>
          <w:szCs w:val="24"/>
          <w:bdr w:val="none" w:sz="0" w:space="0" w:color="auto" w:frame="1"/>
        </w:rPr>
        <w:t>Instilación intrauterina de ácido</w:t>
      </w:r>
      <w:r w:rsidRPr="000F219B">
        <w:rPr>
          <w:rStyle w:val="apple-converted-space"/>
          <w:rFonts w:ascii="Arial" w:hAnsi="Arial" w:cs="Arial"/>
          <w:sz w:val="24"/>
          <w:szCs w:val="24"/>
          <w:bdr w:val="none" w:sz="0" w:space="0" w:color="auto" w:frame="1"/>
        </w:rPr>
        <w:t> </w:t>
      </w:r>
      <w:r w:rsidRPr="007B0987">
        <w:rPr>
          <w:rStyle w:val="Textoennegrita"/>
          <w:rFonts w:ascii="Arial" w:hAnsi="Arial" w:cs="Arial"/>
          <w:b w:val="0"/>
          <w:sz w:val="24"/>
          <w:szCs w:val="24"/>
          <w:bdr w:val="none" w:sz="0" w:space="0" w:color="auto" w:frame="1"/>
        </w:rPr>
        <w:t>tricloroacético</w:t>
      </w:r>
      <w:r w:rsidRPr="007B0987">
        <w:rPr>
          <w:rStyle w:val="apple-converted-space"/>
          <w:rFonts w:ascii="Arial" w:hAnsi="Arial" w:cs="Arial"/>
          <w:b/>
          <w:sz w:val="24"/>
          <w:szCs w:val="24"/>
          <w:bdr w:val="none" w:sz="0" w:space="0" w:color="auto" w:frame="1"/>
        </w:rPr>
        <w:t> </w:t>
      </w:r>
      <w:r w:rsidRPr="007B0987">
        <w:rPr>
          <w:rFonts w:ascii="Arial" w:hAnsi="Arial" w:cs="Arial"/>
          <w:sz w:val="24"/>
          <w:szCs w:val="24"/>
          <w:bdr w:val="none" w:sz="0" w:space="0" w:color="auto" w:frame="1"/>
        </w:rPr>
        <w:t>como</w:t>
      </w:r>
      <w:r w:rsidRPr="000F219B">
        <w:rPr>
          <w:rFonts w:ascii="Arial" w:hAnsi="Arial" w:cs="Arial"/>
          <w:sz w:val="24"/>
          <w:szCs w:val="24"/>
          <w:bdr w:val="none" w:sz="0" w:space="0" w:color="auto" w:frame="1"/>
        </w:rPr>
        <w:t xml:space="preserve"> tratamiento de la hemorragia uterina anormal</w:t>
      </w:r>
      <w:bookmarkEnd w:id="1"/>
      <w:r w:rsidRPr="000F219B">
        <w:rPr>
          <w:rFonts w:ascii="Arial" w:hAnsi="Arial" w:cs="Arial"/>
          <w:sz w:val="24"/>
          <w:szCs w:val="24"/>
          <w:bdr w:val="none" w:sz="0" w:space="0" w:color="auto" w:frame="1"/>
        </w:rPr>
        <w:t xml:space="preserve">. </w:t>
      </w:r>
      <w:hyperlink r:id="rId16" w:history="1">
        <w:r w:rsidRPr="000F219B">
          <w:rPr>
            <w:rStyle w:val="Hipervnculo"/>
            <w:rFonts w:ascii="Arial" w:hAnsi="Arial" w:cs="Arial"/>
            <w:sz w:val="24"/>
            <w:szCs w:val="24"/>
            <w:bdr w:val="none" w:sz="0" w:space="0" w:color="auto" w:frame="1"/>
          </w:rPr>
          <w:t>Revista de Obstetricia y Ginecología de Venezuela</w:t>
        </w:r>
      </w:hyperlink>
      <w:r w:rsidRPr="000F219B">
        <w:rPr>
          <w:rFonts w:ascii="Arial" w:hAnsi="Arial" w:cs="Arial"/>
          <w:sz w:val="24"/>
          <w:szCs w:val="24"/>
        </w:rPr>
        <w:t>. Mar 2013 73(1):</w:t>
      </w:r>
      <w:r w:rsidRPr="00F32DA2">
        <w:rPr>
          <w:rFonts w:ascii="Arial" w:hAnsi="Arial" w:cs="Arial"/>
          <w:sz w:val="24"/>
          <w:szCs w:val="24"/>
        </w:rPr>
        <w:t>40-49</w:t>
      </w:r>
    </w:p>
    <w:p w14:paraId="14ECBA2F" w14:textId="77777777" w:rsidR="00F32DA2" w:rsidRPr="00F32DA2" w:rsidRDefault="00F32DA2" w:rsidP="00F32DA2">
      <w:pPr>
        <w:pStyle w:val="Prrafodelista"/>
        <w:spacing w:line="240" w:lineRule="auto"/>
        <w:rPr>
          <w:rStyle w:val="Hipervnculo"/>
          <w:rFonts w:ascii="Arial" w:hAnsi="Arial" w:cs="Arial"/>
          <w:bCs/>
          <w:color w:val="auto"/>
          <w:sz w:val="24"/>
          <w:szCs w:val="24"/>
          <w:u w:val="none"/>
          <w:lang w:val="en-US"/>
        </w:rPr>
      </w:pPr>
    </w:p>
    <w:p w14:paraId="52C8BBC5" w14:textId="77777777" w:rsidR="00F32DA2" w:rsidRDefault="004C34DA" w:rsidP="00F32DA2">
      <w:pPr>
        <w:pStyle w:val="Prrafodelista"/>
        <w:numPr>
          <w:ilvl w:val="0"/>
          <w:numId w:val="1"/>
        </w:numPr>
        <w:autoSpaceDE w:val="0"/>
        <w:autoSpaceDN w:val="0"/>
        <w:adjustRightInd w:val="0"/>
        <w:spacing w:after="0" w:line="240" w:lineRule="auto"/>
        <w:ind w:left="0" w:hanging="426"/>
        <w:jc w:val="both"/>
        <w:rPr>
          <w:rStyle w:val="Hipervnculo"/>
          <w:rFonts w:ascii="Arial" w:hAnsi="Arial" w:cs="Arial"/>
          <w:bCs/>
          <w:color w:val="auto"/>
          <w:sz w:val="24"/>
          <w:szCs w:val="24"/>
          <w:u w:val="none"/>
        </w:rPr>
      </w:pPr>
      <w:proofErr w:type="spellStart"/>
      <w:r w:rsidRPr="00F32DA2">
        <w:rPr>
          <w:rStyle w:val="Hipervnculo"/>
          <w:rFonts w:ascii="Arial" w:hAnsi="Arial" w:cs="Arial"/>
          <w:bCs/>
          <w:color w:val="auto"/>
          <w:sz w:val="24"/>
          <w:szCs w:val="24"/>
          <w:u w:val="none"/>
          <w:lang w:val="en-US"/>
        </w:rPr>
        <w:t>Pezeshkpoor</w:t>
      </w:r>
      <w:proofErr w:type="spellEnd"/>
      <w:r w:rsidRPr="00F32DA2">
        <w:rPr>
          <w:rStyle w:val="Hipervnculo"/>
          <w:rFonts w:ascii="Arial" w:hAnsi="Arial" w:cs="Arial"/>
          <w:bCs/>
          <w:color w:val="auto"/>
          <w:sz w:val="24"/>
          <w:szCs w:val="24"/>
          <w:u w:val="none"/>
          <w:lang w:val="en-US"/>
        </w:rPr>
        <w:t xml:space="preserve"> F, </w:t>
      </w:r>
      <w:proofErr w:type="spellStart"/>
      <w:r w:rsidRPr="00F32DA2">
        <w:rPr>
          <w:rStyle w:val="Hipervnculo"/>
          <w:rFonts w:ascii="Arial" w:hAnsi="Arial" w:cs="Arial"/>
          <w:bCs/>
          <w:color w:val="auto"/>
          <w:sz w:val="24"/>
          <w:szCs w:val="24"/>
          <w:u w:val="none"/>
          <w:lang w:val="en-US"/>
        </w:rPr>
        <w:t>Banihashemi</w:t>
      </w:r>
      <w:proofErr w:type="spellEnd"/>
      <w:r w:rsidRPr="00F32DA2">
        <w:rPr>
          <w:rStyle w:val="Hipervnculo"/>
          <w:rFonts w:ascii="Arial" w:hAnsi="Arial" w:cs="Arial"/>
          <w:bCs/>
          <w:color w:val="auto"/>
          <w:sz w:val="24"/>
          <w:szCs w:val="24"/>
          <w:u w:val="none"/>
          <w:lang w:val="en-US"/>
        </w:rPr>
        <w:t xml:space="preserve"> M, </w:t>
      </w:r>
      <w:proofErr w:type="spellStart"/>
      <w:r w:rsidRPr="00F32DA2">
        <w:rPr>
          <w:rStyle w:val="Hipervnculo"/>
          <w:rFonts w:ascii="Arial" w:hAnsi="Arial" w:cs="Arial"/>
          <w:bCs/>
          <w:color w:val="auto"/>
          <w:sz w:val="24"/>
          <w:szCs w:val="24"/>
          <w:u w:val="none"/>
          <w:lang w:val="en-US"/>
        </w:rPr>
        <w:t>Yazdanpanah</w:t>
      </w:r>
      <w:proofErr w:type="spellEnd"/>
      <w:r w:rsidRPr="00F32DA2">
        <w:rPr>
          <w:rStyle w:val="Hipervnculo"/>
          <w:rFonts w:ascii="Arial" w:hAnsi="Arial" w:cs="Arial"/>
          <w:bCs/>
          <w:color w:val="auto"/>
          <w:sz w:val="24"/>
          <w:szCs w:val="24"/>
          <w:u w:val="none"/>
          <w:lang w:val="en-US"/>
        </w:rPr>
        <w:t xml:space="preserve"> MJ, </w:t>
      </w:r>
      <w:proofErr w:type="spellStart"/>
      <w:r w:rsidRPr="00F32DA2">
        <w:rPr>
          <w:rStyle w:val="Hipervnculo"/>
          <w:rFonts w:ascii="Arial" w:hAnsi="Arial" w:cs="Arial"/>
          <w:bCs/>
          <w:color w:val="auto"/>
          <w:sz w:val="24"/>
          <w:szCs w:val="24"/>
          <w:u w:val="none"/>
          <w:lang w:val="en-US"/>
        </w:rPr>
        <w:t>Yousefzadeh</w:t>
      </w:r>
      <w:proofErr w:type="spellEnd"/>
      <w:r w:rsidRPr="00F32DA2">
        <w:rPr>
          <w:rStyle w:val="Hipervnculo"/>
          <w:rFonts w:ascii="Arial" w:hAnsi="Arial" w:cs="Arial"/>
          <w:bCs/>
          <w:color w:val="auto"/>
          <w:sz w:val="24"/>
          <w:szCs w:val="24"/>
          <w:u w:val="none"/>
          <w:lang w:val="en-US"/>
        </w:rPr>
        <w:t xml:space="preserve"> H, </w:t>
      </w:r>
      <w:proofErr w:type="spellStart"/>
      <w:r w:rsidRPr="00F32DA2">
        <w:rPr>
          <w:rStyle w:val="Hipervnculo"/>
          <w:rFonts w:ascii="Arial" w:hAnsi="Arial" w:cs="Arial"/>
          <w:bCs/>
          <w:color w:val="auto"/>
          <w:sz w:val="24"/>
          <w:szCs w:val="24"/>
          <w:u w:val="none"/>
          <w:lang w:val="en-US"/>
        </w:rPr>
        <w:t>Sharghi</w:t>
      </w:r>
      <w:proofErr w:type="spellEnd"/>
      <w:r w:rsidRPr="00F32DA2">
        <w:rPr>
          <w:rStyle w:val="Hipervnculo"/>
          <w:rFonts w:ascii="Arial" w:hAnsi="Arial" w:cs="Arial"/>
          <w:bCs/>
          <w:color w:val="auto"/>
          <w:sz w:val="24"/>
          <w:szCs w:val="24"/>
          <w:u w:val="none"/>
          <w:lang w:val="en-US"/>
        </w:rPr>
        <w:t xml:space="preserve"> M, </w:t>
      </w:r>
      <w:proofErr w:type="spellStart"/>
      <w:r w:rsidRPr="00F32DA2">
        <w:rPr>
          <w:rStyle w:val="Hipervnculo"/>
          <w:rFonts w:ascii="Arial" w:hAnsi="Arial" w:cs="Arial"/>
          <w:bCs/>
          <w:color w:val="auto"/>
          <w:sz w:val="24"/>
          <w:szCs w:val="24"/>
          <w:u w:val="none"/>
          <w:lang w:val="en-US"/>
        </w:rPr>
        <w:t>Hoseinzadeh</w:t>
      </w:r>
      <w:proofErr w:type="spellEnd"/>
      <w:r w:rsidRPr="00F32DA2">
        <w:rPr>
          <w:rStyle w:val="Hipervnculo"/>
          <w:rFonts w:ascii="Arial" w:hAnsi="Arial" w:cs="Arial"/>
          <w:bCs/>
          <w:color w:val="auto"/>
          <w:sz w:val="24"/>
          <w:szCs w:val="24"/>
          <w:u w:val="none"/>
          <w:lang w:val="en-US"/>
        </w:rPr>
        <w:t xml:space="preserve"> H. Comparative study of topical 80% </w:t>
      </w:r>
      <w:proofErr w:type="spellStart"/>
      <w:r w:rsidRPr="00F32DA2">
        <w:rPr>
          <w:rStyle w:val="Hipervnculo"/>
          <w:rFonts w:ascii="Arial" w:hAnsi="Arial" w:cs="Arial"/>
          <w:bCs/>
          <w:color w:val="auto"/>
          <w:sz w:val="24"/>
          <w:szCs w:val="24"/>
          <w:u w:val="none"/>
          <w:lang w:val="en-US"/>
        </w:rPr>
        <w:t>trichloroacetic</w:t>
      </w:r>
      <w:proofErr w:type="spellEnd"/>
      <w:r w:rsidRPr="00F32DA2">
        <w:rPr>
          <w:rStyle w:val="Hipervnculo"/>
          <w:rFonts w:ascii="Arial" w:hAnsi="Arial" w:cs="Arial"/>
          <w:bCs/>
          <w:color w:val="auto"/>
          <w:sz w:val="24"/>
          <w:szCs w:val="24"/>
          <w:u w:val="none"/>
          <w:lang w:val="en-US"/>
        </w:rPr>
        <w:t xml:space="preserve"> acid with 35% </w:t>
      </w:r>
      <w:proofErr w:type="spellStart"/>
      <w:r w:rsidRPr="00F32DA2">
        <w:rPr>
          <w:rStyle w:val="Hipervnculo"/>
          <w:rFonts w:ascii="Arial" w:hAnsi="Arial" w:cs="Arial"/>
          <w:bCs/>
          <w:color w:val="auto"/>
          <w:sz w:val="24"/>
          <w:szCs w:val="24"/>
          <w:u w:val="none"/>
          <w:lang w:val="en-US"/>
        </w:rPr>
        <w:t>trichloroacetic</w:t>
      </w:r>
      <w:proofErr w:type="spellEnd"/>
      <w:r w:rsidRPr="00F32DA2">
        <w:rPr>
          <w:rStyle w:val="Hipervnculo"/>
          <w:rFonts w:ascii="Arial" w:hAnsi="Arial" w:cs="Arial"/>
          <w:bCs/>
          <w:color w:val="auto"/>
          <w:sz w:val="24"/>
          <w:szCs w:val="24"/>
          <w:u w:val="none"/>
          <w:lang w:val="en-US"/>
        </w:rPr>
        <w:t xml:space="preserve"> acid in the treatment of the common wart.</w:t>
      </w:r>
      <w:r w:rsidRPr="00F32DA2">
        <w:rPr>
          <w:rStyle w:val="Hipervnculo"/>
          <w:rFonts w:ascii="Arial" w:hAnsi="Arial" w:cs="Arial"/>
          <w:bCs/>
          <w:sz w:val="24"/>
          <w:szCs w:val="24"/>
          <w:u w:val="none"/>
          <w:lang w:val="en-US"/>
        </w:rPr>
        <w:t xml:space="preserve"> </w:t>
      </w:r>
      <w:hyperlink r:id="rId17" w:history="1">
        <w:r w:rsidRPr="00F32DA2">
          <w:rPr>
            <w:rStyle w:val="Hipervnculo"/>
            <w:rFonts w:ascii="Arial" w:hAnsi="Arial" w:cs="Arial"/>
            <w:bCs/>
            <w:color w:val="5B9BD5" w:themeColor="accent1"/>
            <w:sz w:val="24"/>
            <w:szCs w:val="24"/>
            <w:lang w:val="en-US"/>
          </w:rPr>
          <w:t xml:space="preserve">J Drugs </w:t>
        </w:r>
        <w:proofErr w:type="spellStart"/>
        <w:r w:rsidRPr="00F32DA2">
          <w:rPr>
            <w:rStyle w:val="Hipervnculo"/>
            <w:rFonts w:ascii="Arial" w:hAnsi="Arial" w:cs="Arial"/>
            <w:bCs/>
            <w:color w:val="5B9BD5" w:themeColor="accent1"/>
            <w:sz w:val="24"/>
            <w:szCs w:val="24"/>
            <w:lang w:val="en-US"/>
          </w:rPr>
          <w:t>Dermatol</w:t>
        </w:r>
        <w:proofErr w:type="spellEnd"/>
        <w:r w:rsidRPr="00F32DA2">
          <w:rPr>
            <w:rStyle w:val="Hipervnculo"/>
            <w:rFonts w:ascii="Arial" w:hAnsi="Arial" w:cs="Arial"/>
            <w:bCs/>
            <w:color w:val="auto"/>
            <w:sz w:val="24"/>
            <w:szCs w:val="24"/>
            <w:lang w:val="en-US"/>
          </w:rPr>
          <w:t>.</w:t>
        </w:r>
      </w:hyperlink>
      <w:r w:rsidRPr="00F32DA2">
        <w:rPr>
          <w:rStyle w:val="Hipervnculo"/>
          <w:rFonts w:ascii="Arial" w:hAnsi="Arial" w:cs="Arial"/>
          <w:bCs/>
          <w:sz w:val="24"/>
          <w:szCs w:val="24"/>
          <w:lang w:val="en-US"/>
        </w:rPr>
        <w:t xml:space="preserve"> </w:t>
      </w:r>
      <w:r w:rsidRPr="00F32DA2">
        <w:rPr>
          <w:rStyle w:val="Hipervnculo"/>
          <w:rFonts w:ascii="Arial" w:hAnsi="Arial" w:cs="Arial"/>
          <w:bCs/>
          <w:color w:val="auto"/>
          <w:sz w:val="24"/>
          <w:szCs w:val="24"/>
          <w:u w:val="none"/>
          <w:lang w:val="en-US"/>
        </w:rPr>
        <w:t>2012</w:t>
      </w:r>
      <w:proofErr w:type="gramStart"/>
      <w:r w:rsidRPr="00F32DA2">
        <w:rPr>
          <w:rStyle w:val="Hipervnculo"/>
          <w:rFonts w:ascii="Arial" w:hAnsi="Arial" w:cs="Arial"/>
          <w:bCs/>
          <w:color w:val="auto"/>
          <w:sz w:val="24"/>
          <w:szCs w:val="24"/>
          <w:u w:val="none"/>
          <w:lang w:val="en-US"/>
        </w:rPr>
        <w:t>;11</w:t>
      </w:r>
      <w:proofErr w:type="gramEnd"/>
      <w:r w:rsidRPr="00F32DA2">
        <w:rPr>
          <w:rStyle w:val="Hipervnculo"/>
          <w:rFonts w:ascii="Arial" w:hAnsi="Arial" w:cs="Arial"/>
          <w:bCs/>
          <w:color w:val="auto"/>
          <w:sz w:val="24"/>
          <w:szCs w:val="24"/>
          <w:u w:val="none"/>
          <w:lang w:val="en-US"/>
        </w:rPr>
        <w:t>(11):66-9.</w:t>
      </w:r>
    </w:p>
    <w:p w14:paraId="791CAAC5" w14:textId="77777777" w:rsidR="00F32DA2" w:rsidRPr="00F32DA2" w:rsidRDefault="00F32DA2" w:rsidP="00F32DA2">
      <w:pPr>
        <w:pStyle w:val="Prrafodelista"/>
        <w:spacing w:line="240" w:lineRule="auto"/>
        <w:rPr>
          <w:rStyle w:val="Hipervnculo"/>
          <w:rFonts w:ascii="Arial" w:hAnsi="Arial" w:cs="Arial"/>
          <w:bCs/>
          <w:sz w:val="24"/>
          <w:szCs w:val="24"/>
          <w:lang w:val="en-US"/>
        </w:rPr>
      </w:pPr>
    </w:p>
    <w:p w14:paraId="5182AB61" w14:textId="77777777" w:rsidR="00F32DA2" w:rsidRDefault="004C34DA" w:rsidP="00F32DA2">
      <w:pPr>
        <w:pStyle w:val="Prrafodelista"/>
        <w:numPr>
          <w:ilvl w:val="0"/>
          <w:numId w:val="1"/>
        </w:numPr>
        <w:autoSpaceDE w:val="0"/>
        <w:autoSpaceDN w:val="0"/>
        <w:adjustRightInd w:val="0"/>
        <w:spacing w:after="0" w:line="240" w:lineRule="auto"/>
        <w:ind w:left="0" w:hanging="426"/>
        <w:jc w:val="both"/>
        <w:rPr>
          <w:rStyle w:val="Hipervnculo"/>
          <w:rFonts w:ascii="Arial" w:hAnsi="Arial" w:cs="Arial"/>
          <w:bCs/>
          <w:color w:val="auto"/>
          <w:sz w:val="24"/>
          <w:szCs w:val="24"/>
          <w:u w:val="none"/>
        </w:rPr>
      </w:pPr>
      <w:proofErr w:type="spellStart"/>
      <w:r w:rsidRPr="00F32DA2">
        <w:rPr>
          <w:rStyle w:val="Hipervnculo"/>
          <w:rFonts w:ascii="Arial" w:hAnsi="Arial" w:cs="Arial"/>
          <w:bCs/>
          <w:color w:val="auto"/>
          <w:sz w:val="24"/>
          <w:szCs w:val="24"/>
          <w:u w:val="none"/>
          <w:lang w:val="en-US"/>
        </w:rPr>
        <w:t>Taner</w:t>
      </w:r>
      <w:proofErr w:type="spellEnd"/>
      <w:r w:rsidRPr="00F32DA2">
        <w:rPr>
          <w:rStyle w:val="Hipervnculo"/>
          <w:rFonts w:ascii="Arial" w:hAnsi="Arial" w:cs="Arial"/>
          <w:bCs/>
          <w:color w:val="auto"/>
          <w:sz w:val="24"/>
          <w:szCs w:val="24"/>
          <w:u w:val="none"/>
          <w:lang w:val="en-US"/>
        </w:rPr>
        <w:t xml:space="preserve"> ZM, </w:t>
      </w:r>
      <w:proofErr w:type="spellStart"/>
      <w:r w:rsidRPr="00F32DA2">
        <w:rPr>
          <w:rStyle w:val="Hipervnculo"/>
          <w:rFonts w:ascii="Arial" w:hAnsi="Arial" w:cs="Arial"/>
          <w:bCs/>
          <w:color w:val="auto"/>
          <w:sz w:val="24"/>
          <w:szCs w:val="24"/>
          <w:u w:val="none"/>
          <w:lang w:val="en-US"/>
        </w:rPr>
        <w:t>Taskiran</w:t>
      </w:r>
      <w:proofErr w:type="spellEnd"/>
      <w:r w:rsidRPr="00F32DA2">
        <w:rPr>
          <w:rStyle w:val="Hipervnculo"/>
          <w:rFonts w:ascii="Arial" w:hAnsi="Arial" w:cs="Arial"/>
          <w:bCs/>
          <w:color w:val="auto"/>
          <w:sz w:val="24"/>
          <w:szCs w:val="24"/>
          <w:u w:val="none"/>
          <w:lang w:val="en-US"/>
        </w:rPr>
        <w:t xml:space="preserve"> C, Onan AM, </w:t>
      </w:r>
      <w:proofErr w:type="spellStart"/>
      <w:r w:rsidRPr="00F32DA2">
        <w:rPr>
          <w:rStyle w:val="Hipervnculo"/>
          <w:rFonts w:ascii="Arial" w:hAnsi="Arial" w:cs="Arial"/>
          <w:bCs/>
          <w:color w:val="auto"/>
          <w:sz w:val="24"/>
          <w:szCs w:val="24"/>
          <w:u w:val="none"/>
          <w:lang w:val="en-US"/>
        </w:rPr>
        <w:t>Gursoy</w:t>
      </w:r>
      <w:proofErr w:type="spellEnd"/>
      <w:r w:rsidRPr="00F32DA2">
        <w:rPr>
          <w:rStyle w:val="Hipervnculo"/>
          <w:rFonts w:ascii="Arial" w:hAnsi="Arial" w:cs="Arial"/>
          <w:bCs/>
          <w:color w:val="auto"/>
          <w:sz w:val="24"/>
          <w:szCs w:val="24"/>
          <w:u w:val="none"/>
          <w:lang w:val="en-US"/>
        </w:rPr>
        <w:t xml:space="preserve"> R, </w:t>
      </w:r>
      <w:proofErr w:type="spellStart"/>
      <w:r w:rsidRPr="00F32DA2">
        <w:rPr>
          <w:rStyle w:val="Hipervnculo"/>
          <w:rFonts w:ascii="Arial" w:hAnsi="Arial" w:cs="Arial"/>
          <w:bCs/>
          <w:color w:val="auto"/>
          <w:sz w:val="24"/>
          <w:szCs w:val="24"/>
          <w:u w:val="none"/>
          <w:lang w:val="en-US"/>
        </w:rPr>
        <w:t>Himmetoglu</w:t>
      </w:r>
      <w:proofErr w:type="spellEnd"/>
      <w:r w:rsidRPr="00F32DA2">
        <w:rPr>
          <w:rStyle w:val="Hipervnculo"/>
          <w:rFonts w:ascii="Arial" w:hAnsi="Arial" w:cs="Arial"/>
          <w:bCs/>
          <w:color w:val="auto"/>
          <w:sz w:val="24"/>
          <w:szCs w:val="24"/>
          <w:u w:val="none"/>
          <w:lang w:val="en-US"/>
        </w:rPr>
        <w:t xml:space="preserve"> O. Therapeutic value of </w:t>
      </w:r>
      <w:proofErr w:type="spellStart"/>
      <w:r w:rsidRPr="00F32DA2">
        <w:rPr>
          <w:rStyle w:val="Hipervnculo"/>
          <w:rFonts w:ascii="Arial" w:hAnsi="Arial" w:cs="Arial"/>
          <w:bCs/>
          <w:color w:val="auto"/>
          <w:sz w:val="24"/>
          <w:szCs w:val="24"/>
          <w:u w:val="none"/>
          <w:lang w:val="en-US"/>
        </w:rPr>
        <w:t>trichloroacetic</w:t>
      </w:r>
      <w:proofErr w:type="spellEnd"/>
      <w:r w:rsidRPr="00F32DA2">
        <w:rPr>
          <w:rStyle w:val="Hipervnculo"/>
          <w:rFonts w:ascii="Arial" w:hAnsi="Arial" w:cs="Arial"/>
          <w:bCs/>
          <w:color w:val="auto"/>
          <w:sz w:val="24"/>
          <w:szCs w:val="24"/>
          <w:u w:val="none"/>
          <w:lang w:val="en-US"/>
        </w:rPr>
        <w:t xml:space="preserve"> acid in the treatment of isolated genital warts on the external female genitalia. </w:t>
      </w:r>
      <w:hyperlink r:id="rId18" w:history="1">
        <w:r w:rsidRPr="00F32DA2">
          <w:rPr>
            <w:rStyle w:val="Hipervnculo"/>
            <w:rFonts w:ascii="Arial" w:hAnsi="Arial" w:cs="Arial"/>
            <w:bCs/>
            <w:sz w:val="24"/>
            <w:szCs w:val="24"/>
            <w:lang w:val="en-US"/>
          </w:rPr>
          <w:t xml:space="preserve">J </w:t>
        </w:r>
        <w:proofErr w:type="spellStart"/>
        <w:r w:rsidRPr="00F32DA2">
          <w:rPr>
            <w:rStyle w:val="Hipervnculo"/>
            <w:rFonts w:ascii="Arial" w:hAnsi="Arial" w:cs="Arial"/>
            <w:bCs/>
            <w:sz w:val="24"/>
            <w:szCs w:val="24"/>
            <w:lang w:val="en-US"/>
          </w:rPr>
          <w:t>Reprod</w:t>
        </w:r>
        <w:proofErr w:type="spellEnd"/>
        <w:r w:rsidRPr="00F32DA2">
          <w:rPr>
            <w:rStyle w:val="Hipervnculo"/>
            <w:rFonts w:ascii="Arial" w:hAnsi="Arial" w:cs="Arial"/>
            <w:bCs/>
            <w:sz w:val="24"/>
            <w:szCs w:val="24"/>
            <w:lang w:val="en-US"/>
          </w:rPr>
          <w:t xml:space="preserve"> Med</w:t>
        </w:r>
      </w:hyperlink>
      <w:r w:rsidRPr="00F32DA2">
        <w:rPr>
          <w:rStyle w:val="Hipervnculo"/>
          <w:rFonts w:ascii="Arial" w:hAnsi="Arial" w:cs="Arial"/>
          <w:bCs/>
          <w:sz w:val="24"/>
          <w:szCs w:val="24"/>
          <w:lang w:val="en-US"/>
        </w:rPr>
        <w:t>.</w:t>
      </w:r>
      <w:r w:rsidRPr="00F32DA2">
        <w:rPr>
          <w:rStyle w:val="Hipervnculo"/>
          <w:rFonts w:ascii="Arial" w:hAnsi="Arial" w:cs="Arial"/>
          <w:bCs/>
          <w:color w:val="auto"/>
          <w:sz w:val="24"/>
          <w:szCs w:val="24"/>
          <w:u w:val="none"/>
          <w:lang w:val="en-US"/>
        </w:rPr>
        <w:t xml:space="preserve"> 2007</w:t>
      </w:r>
      <w:proofErr w:type="gramStart"/>
      <w:r w:rsidRPr="00F32DA2">
        <w:rPr>
          <w:rStyle w:val="Hipervnculo"/>
          <w:rFonts w:ascii="Arial" w:hAnsi="Arial" w:cs="Arial"/>
          <w:bCs/>
          <w:color w:val="auto"/>
          <w:sz w:val="24"/>
          <w:szCs w:val="24"/>
          <w:u w:val="none"/>
          <w:lang w:val="en-US"/>
        </w:rPr>
        <w:t>;52</w:t>
      </w:r>
      <w:proofErr w:type="gramEnd"/>
      <w:r w:rsidRPr="00F32DA2">
        <w:rPr>
          <w:rStyle w:val="Hipervnculo"/>
          <w:rFonts w:ascii="Arial" w:hAnsi="Arial" w:cs="Arial"/>
          <w:bCs/>
          <w:color w:val="auto"/>
          <w:sz w:val="24"/>
          <w:szCs w:val="24"/>
          <w:u w:val="none"/>
          <w:lang w:val="en-US"/>
        </w:rPr>
        <w:t>(6):521-5.</w:t>
      </w:r>
    </w:p>
    <w:p w14:paraId="150442FB" w14:textId="77777777" w:rsidR="00F32DA2" w:rsidRPr="00F32DA2" w:rsidRDefault="00F32DA2" w:rsidP="00F32DA2">
      <w:pPr>
        <w:pStyle w:val="Prrafodelista"/>
        <w:spacing w:line="240" w:lineRule="auto"/>
        <w:rPr>
          <w:rStyle w:val="Hipervnculo"/>
          <w:rFonts w:ascii="Arial" w:hAnsi="Arial" w:cs="Arial"/>
          <w:bCs/>
          <w:color w:val="auto"/>
          <w:sz w:val="24"/>
          <w:szCs w:val="24"/>
          <w:u w:val="none"/>
        </w:rPr>
      </w:pPr>
    </w:p>
    <w:p w14:paraId="27F3BE0E" w14:textId="1CF5993C" w:rsidR="004C34DA" w:rsidRPr="00F32DA2" w:rsidRDefault="004C34DA" w:rsidP="00F32DA2">
      <w:pPr>
        <w:pStyle w:val="Prrafodelista"/>
        <w:numPr>
          <w:ilvl w:val="0"/>
          <w:numId w:val="1"/>
        </w:numPr>
        <w:autoSpaceDE w:val="0"/>
        <w:autoSpaceDN w:val="0"/>
        <w:adjustRightInd w:val="0"/>
        <w:spacing w:after="0" w:line="240" w:lineRule="auto"/>
        <w:ind w:left="0" w:hanging="426"/>
        <w:jc w:val="both"/>
        <w:rPr>
          <w:rStyle w:val="Hipervnculo"/>
          <w:rFonts w:ascii="Arial" w:hAnsi="Arial" w:cs="Arial"/>
          <w:bCs/>
          <w:color w:val="auto"/>
          <w:sz w:val="24"/>
          <w:szCs w:val="24"/>
          <w:u w:val="none"/>
        </w:rPr>
      </w:pPr>
      <w:r w:rsidRPr="00F32DA2">
        <w:rPr>
          <w:rStyle w:val="Hipervnculo"/>
          <w:rFonts w:ascii="Arial" w:hAnsi="Arial" w:cs="Arial"/>
          <w:bCs/>
          <w:color w:val="auto"/>
          <w:sz w:val="24"/>
          <w:szCs w:val="24"/>
          <w:u w:val="none"/>
        </w:rPr>
        <w:t>Pérez Elizondo A, Teresa del Pino G, López Salgado M. Hiperplasia epitelial focal: Actualidades y tratamiento.</w:t>
      </w:r>
      <w:r w:rsidRPr="00F32DA2">
        <w:rPr>
          <w:rStyle w:val="Hipervnculo"/>
          <w:rFonts w:ascii="Arial" w:hAnsi="Arial" w:cs="Arial"/>
          <w:bCs/>
          <w:sz w:val="24"/>
          <w:szCs w:val="24"/>
        </w:rPr>
        <w:t xml:space="preserve"> </w:t>
      </w:r>
      <w:hyperlink r:id="rId19" w:history="1">
        <w:proofErr w:type="spellStart"/>
        <w:r w:rsidRPr="00F32DA2">
          <w:rPr>
            <w:rStyle w:val="Hipervnculo"/>
            <w:rFonts w:ascii="Arial" w:hAnsi="Arial" w:cs="Arial"/>
            <w:bCs/>
            <w:sz w:val="24"/>
            <w:szCs w:val="24"/>
          </w:rPr>
          <w:t>Rev</w:t>
        </w:r>
        <w:proofErr w:type="spellEnd"/>
        <w:r w:rsidRPr="00F32DA2">
          <w:rPr>
            <w:rStyle w:val="Hipervnculo"/>
            <w:rFonts w:ascii="Arial" w:hAnsi="Arial" w:cs="Arial"/>
            <w:bCs/>
            <w:sz w:val="24"/>
            <w:szCs w:val="24"/>
          </w:rPr>
          <w:t xml:space="preserve"> </w:t>
        </w:r>
        <w:proofErr w:type="spellStart"/>
        <w:r w:rsidRPr="00F32DA2">
          <w:rPr>
            <w:rStyle w:val="Hipervnculo"/>
            <w:rFonts w:ascii="Arial" w:hAnsi="Arial" w:cs="Arial"/>
            <w:bCs/>
            <w:sz w:val="24"/>
            <w:szCs w:val="24"/>
          </w:rPr>
          <w:t>Mex</w:t>
        </w:r>
        <w:proofErr w:type="spellEnd"/>
        <w:r w:rsidRPr="00F32DA2">
          <w:rPr>
            <w:rStyle w:val="Hipervnculo"/>
            <w:rFonts w:ascii="Arial" w:hAnsi="Arial" w:cs="Arial"/>
            <w:bCs/>
            <w:sz w:val="24"/>
            <w:szCs w:val="24"/>
          </w:rPr>
          <w:t xml:space="preserve"> </w:t>
        </w:r>
        <w:proofErr w:type="spellStart"/>
        <w:r w:rsidRPr="00F32DA2">
          <w:rPr>
            <w:rStyle w:val="Hipervnculo"/>
            <w:rFonts w:ascii="Arial" w:hAnsi="Arial" w:cs="Arial"/>
            <w:bCs/>
            <w:sz w:val="24"/>
            <w:szCs w:val="24"/>
          </w:rPr>
          <w:t>Cir</w:t>
        </w:r>
        <w:proofErr w:type="spellEnd"/>
        <w:r w:rsidRPr="00F32DA2">
          <w:rPr>
            <w:rStyle w:val="Hipervnculo"/>
            <w:rFonts w:ascii="Arial" w:hAnsi="Arial" w:cs="Arial"/>
            <w:bCs/>
            <w:sz w:val="24"/>
            <w:szCs w:val="24"/>
          </w:rPr>
          <w:t xml:space="preserve"> Bucal Max.</w:t>
        </w:r>
      </w:hyperlink>
      <w:r w:rsidRPr="00F32DA2">
        <w:rPr>
          <w:rStyle w:val="Hipervnculo"/>
          <w:rFonts w:ascii="Arial" w:hAnsi="Arial" w:cs="Arial"/>
          <w:bCs/>
          <w:sz w:val="24"/>
          <w:szCs w:val="24"/>
          <w:u w:val="none"/>
        </w:rPr>
        <w:t xml:space="preserve"> </w:t>
      </w:r>
      <w:r w:rsidRPr="00F32DA2">
        <w:rPr>
          <w:rStyle w:val="Hipervnculo"/>
          <w:rFonts w:ascii="Arial" w:hAnsi="Arial" w:cs="Arial"/>
          <w:bCs/>
          <w:color w:val="auto"/>
          <w:sz w:val="24"/>
          <w:szCs w:val="24"/>
          <w:u w:val="none"/>
        </w:rPr>
        <w:t>2010</w:t>
      </w:r>
      <w:proofErr w:type="gramStart"/>
      <w:r w:rsidRPr="00F32DA2">
        <w:rPr>
          <w:rStyle w:val="Hipervnculo"/>
          <w:rFonts w:ascii="Arial" w:hAnsi="Arial" w:cs="Arial"/>
          <w:bCs/>
          <w:color w:val="auto"/>
          <w:sz w:val="24"/>
          <w:szCs w:val="24"/>
          <w:u w:val="none"/>
        </w:rPr>
        <w:t>;6</w:t>
      </w:r>
      <w:proofErr w:type="gramEnd"/>
      <w:r w:rsidRPr="00F32DA2">
        <w:rPr>
          <w:rStyle w:val="Hipervnculo"/>
          <w:rFonts w:ascii="Arial" w:hAnsi="Arial" w:cs="Arial"/>
          <w:bCs/>
          <w:color w:val="auto"/>
          <w:sz w:val="24"/>
          <w:szCs w:val="24"/>
          <w:u w:val="none"/>
        </w:rPr>
        <w:t>(3):111-115.</w:t>
      </w:r>
    </w:p>
    <w:p w14:paraId="4CCED49F" w14:textId="77777777" w:rsidR="004C34DA" w:rsidRPr="00F32DA2" w:rsidRDefault="004C34DA" w:rsidP="004C34DA">
      <w:pPr>
        <w:spacing w:line="276" w:lineRule="auto"/>
        <w:jc w:val="both"/>
        <w:rPr>
          <w:rFonts w:ascii="Arial" w:hAnsi="Arial" w:cs="Arial"/>
          <w:sz w:val="24"/>
          <w:szCs w:val="24"/>
        </w:rPr>
      </w:pPr>
    </w:p>
    <w:sectPr w:rsidR="004C34DA" w:rsidRPr="00F32DA2" w:rsidSect="00BC76B2">
      <w:pgSz w:w="12240" w:h="15840"/>
      <w:pgMar w:top="1417" w:right="146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07008"/>
    <w:multiLevelType w:val="hybridMultilevel"/>
    <w:tmpl w:val="01069766"/>
    <w:lvl w:ilvl="0" w:tplc="81D44254">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1">
    <w:nsid w:val="5E7C03C9"/>
    <w:multiLevelType w:val="hybridMultilevel"/>
    <w:tmpl w:val="5F7CAAEE"/>
    <w:lvl w:ilvl="0" w:tplc="FFEA7FF6">
      <w:start w:val="1"/>
      <w:numFmt w:val="decimal"/>
      <w:lvlText w:val="%1."/>
      <w:lvlJc w:val="left"/>
      <w:pPr>
        <w:ind w:left="36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A8"/>
    <w:rsid w:val="000521C8"/>
    <w:rsid w:val="00131835"/>
    <w:rsid w:val="00237D83"/>
    <w:rsid w:val="002B1A90"/>
    <w:rsid w:val="00321C35"/>
    <w:rsid w:val="004365A1"/>
    <w:rsid w:val="004942A8"/>
    <w:rsid w:val="004C2064"/>
    <w:rsid w:val="004C34DA"/>
    <w:rsid w:val="00522B2E"/>
    <w:rsid w:val="00594ABC"/>
    <w:rsid w:val="00597A6E"/>
    <w:rsid w:val="005C05BE"/>
    <w:rsid w:val="00605122"/>
    <w:rsid w:val="00630E4C"/>
    <w:rsid w:val="0065160A"/>
    <w:rsid w:val="007B0987"/>
    <w:rsid w:val="008417C1"/>
    <w:rsid w:val="00865F2F"/>
    <w:rsid w:val="008A5DF4"/>
    <w:rsid w:val="008D4245"/>
    <w:rsid w:val="00921FBD"/>
    <w:rsid w:val="009245D8"/>
    <w:rsid w:val="009D497E"/>
    <w:rsid w:val="009D61A3"/>
    <w:rsid w:val="00A121BE"/>
    <w:rsid w:val="00B72A29"/>
    <w:rsid w:val="00B74883"/>
    <w:rsid w:val="00B96D55"/>
    <w:rsid w:val="00BB1A50"/>
    <w:rsid w:val="00BC76B2"/>
    <w:rsid w:val="00C4484E"/>
    <w:rsid w:val="00E84928"/>
    <w:rsid w:val="00E85482"/>
    <w:rsid w:val="00F32DA2"/>
    <w:rsid w:val="00F3326B"/>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uiPriority w:val="33"/>
    <w:qFormat/>
    <w:rsid w:val="004942A8"/>
    <w:rPr>
      <w:b/>
      <w:bCs/>
      <w:smallCaps/>
      <w:spacing w:val="5"/>
    </w:rPr>
  </w:style>
  <w:style w:type="paragraph" w:styleId="Sinespaciado">
    <w:name w:val="No Spacing"/>
    <w:uiPriority w:val="1"/>
    <w:qFormat/>
    <w:rsid w:val="004942A8"/>
    <w:pPr>
      <w:spacing w:after="0" w:line="240" w:lineRule="auto"/>
    </w:pPr>
    <w:rPr>
      <w:lang w:eastAsia="es-CO"/>
    </w:rPr>
  </w:style>
  <w:style w:type="paragraph" w:styleId="Prrafodelista">
    <w:name w:val="List Paragraph"/>
    <w:basedOn w:val="Normal"/>
    <w:uiPriority w:val="34"/>
    <w:qFormat/>
    <w:rsid w:val="004C34DA"/>
    <w:pPr>
      <w:spacing w:after="200" w:line="276" w:lineRule="auto"/>
      <w:ind w:left="720"/>
      <w:contextualSpacing/>
    </w:pPr>
    <w:rPr>
      <w:lang w:eastAsia="es-CO"/>
    </w:rPr>
  </w:style>
  <w:style w:type="character" w:styleId="Hipervnculo">
    <w:name w:val="Hyperlink"/>
    <w:basedOn w:val="Fuentedeprrafopredeter"/>
    <w:uiPriority w:val="99"/>
    <w:unhideWhenUsed/>
    <w:rsid w:val="004C34DA"/>
    <w:rPr>
      <w:color w:val="0563C1" w:themeColor="hyperlink"/>
      <w:u w:val="single"/>
    </w:rPr>
  </w:style>
  <w:style w:type="character" w:customStyle="1" w:styleId="apple-converted-space">
    <w:name w:val="apple-converted-space"/>
    <w:basedOn w:val="Fuentedeprrafopredeter"/>
    <w:rsid w:val="004C34DA"/>
  </w:style>
  <w:style w:type="character" w:styleId="Textoennegrita">
    <w:name w:val="Strong"/>
    <w:basedOn w:val="Fuentedeprrafopredeter"/>
    <w:uiPriority w:val="22"/>
    <w:qFormat/>
    <w:rsid w:val="004C34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uiPriority w:val="33"/>
    <w:qFormat/>
    <w:rsid w:val="004942A8"/>
    <w:rPr>
      <w:b/>
      <w:bCs/>
      <w:smallCaps/>
      <w:spacing w:val="5"/>
    </w:rPr>
  </w:style>
  <w:style w:type="paragraph" w:styleId="Sinespaciado">
    <w:name w:val="No Spacing"/>
    <w:uiPriority w:val="1"/>
    <w:qFormat/>
    <w:rsid w:val="004942A8"/>
    <w:pPr>
      <w:spacing w:after="0" w:line="240" w:lineRule="auto"/>
    </w:pPr>
    <w:rPr>
      <w:lang w:eastAsia="es-CO"/>
    </w:rPr>
  </w:style>
  <w:style w:type="paragraph" w:styleId="Prrafodelista">
    <w:name w:val="List Paragraph"/>
    <w:basedOn w:val="Normal"/>
    <w:uiPriority w:val="34"/>
    <w:qFormat/>
    <w:rsid w:val="004C34DA"/>
    <w:pPr>
      <w:spacing w:after="200" w:line="276" w:lineRule="auto"/>
      <w:ind w:left="720"/>
      <w:contextualSpacing/>
    </w:pPr>
    <w:rPr>
      <w:lang w:eastAsia="es-CO"/>
    </w:rPr>
  </w:style>
  <w:style w:type="character" w:styleId="Hipervnculo">
    <w:name w:val="Hyperlink"/>
    <w:basedOn w:val="Fuentedeprrafopredeter"/>
    <w:uiPriority w:val="99"/>
    <w:unhideWhenUsed/>
    <w:rsid w:val="004C34DA"/>
    <w:rPr>
      <w:color w:val="0563C1" w:themeColor="hyperlink"/>
      <w:u w:val="single"/>
    </w:rPr>
  </w:style>
  <w:style w:type="character" w:customStyle="1" w:styleId="apple-converted-space">
    <w:name w:val="apple-converted-space"/>
    <w:basedOn w:val="Fuentedeprrafopredeter"/>
    <w:rsid w:val="004C34DA"/>
  </w:style>
  <w:style w:type="character" w:styleId="Textoennegrita">
    <w:name w:val="Strong"/>
    <w:basedOn w:val="Fuentedeprrafopredeter"/>
    <w:uiPriority w:val="22"/>
    <w:qFormat/>
    <w:rsid w:val="004C3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Clinical%2C+histopathological+and+virological+findings+in+patients+with+focal+epithelial+hyperplasia+from+Colombia.+Int+J+Dermatol.+2005%3B+44(4)%3A274-9" TargetMode="External"/><Relationship Id="rId13" Type="http://schemas.openxmlformats.org/officeDocument/2006/relationships/hyperlink" Target="http://archivosdermato.org.ar/Uploads/13Bertolotti-Hiperplasia%20epitelial%20focall.pdf" TargetMode="External"/><Relationship Id="rId18" Type="http://schemas.openxmlformats.org/officeDocument/2006/relationships/hyperlink" Target="https://www.ncbi.nlm.nih.gov/pubmed/?term=Therapeutic+value+of+trichloroacetic+acid+in+the+treatment+of+isolated+genital+warts+on+the+external+female+genitalia.+J+Reprod+Med.+2007%3B52(6)%3A521-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scielo.cl/scielo.php?pid=S0718-381X2015000200009&amp;script=sci_arttext" TargetMode="External"/><Relationship Id="rId12" Type="http://schemas.openxmlformats.org/officeDocument/2006/relationships/hyperlink" Target="https://www.ncbi.nlm.nih.gov/pmc/articles/PMC4539750/" TargetMode="External"/><Relationship Id="rId17" Type="http://schemas.openxmlformats.org/officeDocument/2006/relationships/hyperlink" Target="https://www.ncbi.nlm.nih.gov/pubmed/?term=13.%09Pezeshkpoor+F%2C+Banihashemi+M%2C+Yazdanpanah+MJ%2C+Yousefzadeh+H%2C+Sharghi+M%2C+Hoseinzadeh+H.+Comparative+study+of+topical+80%25+trichloroacetic+acid+with+35%25+trichloroacetic+acid+in+the+treatment+of+the+common+wart.+J+Drugs+Dermatol.+2012%3B11(11)%3A66-9." TargetMode="External"/><Relationship Id="rId2" Type="http://schemas.openxmlformats.org/officeDocument/2006/relationships/styles" Target="styles.xml"/><Relationship Id="rId16" Type="http://schemas.openxmlformats.org/officeDocument/2006/relationships/hyperlink" Target="http://www.scielo.org.ve/scielo.php?script=sci_arttext&amp;pid=S0048-7732201300010000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iencedirect.com/science/article/pii/S1870199X16000070" TargetMode="External"/><Relationship Id="rId11" Type="http://schemas.openxmlformats.org/officeDocument/2006/relationships/hyperlink" Target="http://www.revistabiomedica.org/index.php/biomedica/article/view/1984" TargetMode="External"/><Relationship Id="rId5" Type="http://schemas.openxmlformats.org/officeDocument/2006/relationships/webSettings" Target="webSettings.xml"/><Relationship Id="rId15" Type="http://schemas.openxmlformats.org/officeDocument/2006/relationships/hyperlink" Target="http://www.sbdmj.com/113/113-06.pdf" TargetMode="External"/><Relationship Id="rId10" Type="http://schemas.openxmlformats.org/officeDocument/2006/relationships/hyperlink" Target="http://www.sciencedirect.com/science/article/pii/S1870199X16300568" TargetMode="External"/><Relationship Id="rId19" Type="http://schemas.openxmlformats.org/officeDocument/2006/relationships/hyperlink" Target="http://www.medigraphic.com/pdfs/cirugiabucal/cb-2010/cb103f.pdf" TargetMode="External"/><Relationship Id="rId4" Type="http://schemas.openxmlformats.org/officeDocument/2006/relationships/settings" Target="settings.xml"/><Relationship Id="rId9" Type="http://schemas.openxmlformats.org/officeDocument/2006/relationships/hyperlink" Target="http://revistas.unal.edu.co/index.php/revfacmed/article/viewFile/15912/16699" TargetMode="External"/><Relationship Id="rId14" Type="http://schemas.openxmlformats.org/officeDocument/2006/relationships/hyperlink" Target="http://www.ams.ac.ir/AIM/010131/001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2479</Words>
  <Characters>13637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Jhonatan</cp:lastModifiedBy>
  <cp:revision>8</cp:revision>
  <dcterms:created xsi:type="dcterms:W3CDTF">2017-07-22T21:55:00Z</dcterms:created>
  <dcterms:modified xsi:type="dcterms:W3CDTF">2018-01-12T14:27:00Z</dcterms:modified>
</cp:coreProperties>
</file>