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D85BD" w14:textId="4252BCA4" w:rsidR="0053656D" w:rsidRPr="00B02C62" w:rsidRDefault="00F925A3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 xml:space="preserve">Preservation of Socket Volume through Xenografting, Immediate Implant Placement and Restoration: A 1- Year Case Series. </w:t>
      </w:r>
    </w:p>
    <w:p w14:paraId="792C45E8" w14:textId="77777777" w:rsidR="00FB358C" w:rsidRPr="00B02C62" w:rsidRDefault="00FB358C" w:rsidP="00B02C62">
      <w:pPr>
        <w:spacing w:line="480" w:lineRule="auto"/>
        <w:jc w:val="both"/>
        <w:rPr>
          <w:lang w:val="en-US"/>
        </w:rPr>
      </w:pPr>
    </w:p>
    <w:p w14:paraId="685DB07B" w14:textId="77777777" w:rsidR="00FB358C" w:rsidRPr="00B02C62" w:rsidRDefault="00FB358C" w:rsidP="00B02C62">
      <w:pPr>
        <w:spacing w:line="480" w:lineRule="auto"/>
        <w:jc w:val="both"/>
        <w:rPr>
          <w:u w:val="single"/>
        </w:rPr>
      </w:pPr>
      <w:proofErr w:type="spellStart"/>
      <w:r w:rsidRPr="00B02C62">
        <w:rPr>
          <w:u w:val="single"/>
        </w:rPr>
        <w:t>Authors</w:t>
      </w:r>
      <w:proofErr w:type="spellEnd"/>
      <w:r w:rsidRPr="00B02C62">
        <w:rPr>
          <w:u w:val="single"/>
        </w:rPr>
        <w:t>:</w:t>
      </w:r>
    </w:p>
    <w:p w14:paraId="0C0ADCDF" w14:textId="0F688F90" w:rsidR="00FB358C" w:rsidRPr="00B02C62" w:rsidRDefault="00957B77" w:rsidP="00B02C62">
      <w:pPr>
        <w:spacing w:line="480" w:lineRule="auto"/>
        <w:jc w:val="both"/>
        <w:rPr>
          <w:rFonts w:eastAsiaTheme="minorEastAsia"/>
          <w:lang w:val="en-US" w:eastAsia="es-ES"/>
        </w:rPr>
      </w:pPr>
      <w:r w:rsidRPr="00B02C62">
        <w:rPr>
          <w:rFonts w:eastAsiaTheme="minorEastAsia"/>
          <w:lang w:val="en-US" w:eastAsia="es-ES"/>
        </w:rPr>
        <w:t>R</w:t>
      </w:r>
      <w:r>
        <w:rPr>
          <w:rFonts w:eastAsiaTheme="minorEastAsia"/>
          <w:lang w:val="en-US" w:eastAsia="es-ES"/>
        </w:rPr>
        <w:t>EDEMAGNI</w:t>
      </w:r>
      <w:r w:rsidRPr="00B02C62">
        <w:rPr>
          <w:rFonts w:eastAsiaTheme="minorEastAsia"/>
          <w:lang w:val="en-US" w:eastAsia="es-ES"/>
        </w:rPr>
        <w:t xml:space="preserve"> </w:t>
      </w:r>
      <w:r w:rsidR="00FB358C" w:rsidRPr="00B02C62">
        <w:rPr>
          <w:rFonts w:eastAsiaTheme="minorEastAsia"/>
          <w:lang w:val="en-US" w:eastAsia="es-ES"/>
        </w:rPr>
        <w:t xml:space="preserve">Marco, </w:t>
      </w:r>
      <w:r w:rsidR="00B02C62">
        <w:rPr>
          <w:rFonts w:eastAsiaTheme="minorEastAsia"/>
          <w:lang w:val="en-US" w:eastAsia="es-ES"/>
        </w:rPr>
        <w:t xml:space="preserve">MD, </w:t>
      </w:r>
      <w:r w:rsidR="00FB358C" w:rsidRPr="00B02C62">
        <w:rPr>
          <w:rFonts w:eastAsiaTheme="minorEastAsia"/>
          <w:lang w:val="en-US" w:eastAsia="es-ES"/>
        </w:rPr>
        <w:t>DDS</w:t>
      </w:r>
    </w:p>
    <w:p w14:paraId="17C80ED6" w14:textId="0FAA41FE" w:rsidR="00FB358C" w:rsidRPr="00B02C62" w:rsidRDefault="00FB358C" w:rsidP="00B02C62">
      <w:pPr>
        <w:spacing w:line="480" w:lineRule="auto"/>
        <w:jc w:val="both"/>
        <w:rPr>
          <w:rFonts w:eastAsiaTheme="minorEastAsia"/>
          <w:lang w:val="en-US" w:eastAsia="es-ES"/>
        </w:rPr>
      </w:pPr>
      <w:r w:rsidRPr="00B02C62">
        <w:rPr>
          <w:rFonts w:eastAsiaTheme="minorEastAsia"/>
          <w:lang w:val="en-US" w:eastAsia="es-ES"/>
        </w:rPr>
        <w:t xml:space="preserve">Private practice in Milan and Lomazzo (CO)- Italy </w:t>
      </w:r>
    </w:p>
    <w:p w14:paraId="70EDE794" w14:textId="77777777" w:rsidR="00FB358C" w:rsidRPr="00B02C62" w:rsidRDefault="00FB358C" w:rsidP="00B02C62">
      <w:pPr>
        <w:spacing w:line="480" w:lineRule="auto"/>
        <w:jc w:val="both"/>
        <w:rPr>
          <w:rFonts w:eastAsiaTheme="minorEastAsia"/>
          <w:lang w:val="en-US" w:eastAsia="es-ES"/>
        </w:rPr>
      </w:pPr>
      <w:r w:rsidRPr="00B02C62">
        <w:rPr>
          <w:rFonts w:eastAsiaTheme="minorEastAsia"/>
          <w:lang w:val="en-US" w:eastAsia="es-ES"/>
        </w:rPr>
        <w:t>V. Trento 23</w:t>
      </w:r>
    </w:p>
    <w:p w14:paraId="71DA0FAD" w14:textId="77777777" w:rsidR="00FB358C" w:rsidRPr="00B02C62" w:rsidRDefault="00FB358C" w:rsidP="00B02C62">
      <w:pPr>
        <w:spacing w:line="480" w:lineRule="auto"/>
        <w:jc w:val="both"/>
        <w:rPr>
          <w:rFonts w:eastAsiaTheme="minorEastAsia"/>
          <w:lang w:val="en-US" w:eastAsia="es-ES"/>
        </w:rPr>
      </w:pPr>
      <w:r w:rsidRPr="00B02C62">
        <w:rPr>
          <w:rFonts w:eastAsiaTheme="minorEastAsia"/>
          <w:lang w:val="en-US" w:eastAsia="es-ES"/>
        </w:rPr>
        <w:t>22074 Lomazzo (CO)</w:t>
      </w:r>
    </w:p>
    <w:p w14:paraId="559843E0" w14:textId="0D6EBD96" w:rsidR="00FB358C" w:rsidRPr="00B02C62" w:rsidRDefault="00FB358C" w:rsidP="00B02C62">
      <w:pPr>
        <w:spacing w:line="480" w:lineRule="auto"/>
        <w:jc w:val="both"/>
        <w:rPr>
          <w:rFonts w:eastAsiaTheme="minorEastAsia"/>
          <w:lang w:val="en-US" w:eastAsia="es-ES"/>
        </w:rPr>
      </w:pPr>
      <w:r w:rsidRPr="00B02C62">
        <w:rPr>
          <w:rFonts w:eastAsiaTheme="minorEastAsia"/>
          <w:lang w:val="en-US" w:eastAsia="es-ES"/>
        </w:rPr>
        <w:t>Office Tel. +390296370705; fax +390296778831</w:t>
      </w:r>
    </w:p>
    <w:p w14:paraId="3282BF88" w14:textId="4D70D518" w:rsidR="00FB358C" w:rsidRPr="00B02C62" w:rsidRDefault="005D6240" w:rsidP="00B02C62">
      <w:pPr>
        <w:spacing w:line="480" w:lineRule="auto"/>
        <w:jc w:val="both"/>
        <w:rPr>
          <w:rFonts w:eastAsiaTheme="minorEastAsia"/>
          <w:lang w:val="en-US" w:eastAsia="es-ES"/>
        </w:rPr>
      </w:pPr>
      <w:hyperlink r:id="rId9" w:history="1">
        <w:r w:rsidR="00FB358C" w:rsidRPr="00B02C62">
          <w:rPr>
            <w:rFonts w:eastAsiaTheme="minorEastAsia"/>
            <w:lang w:val="en-US" w:eastAsia="es-ES"/>
          </w:rPr>
          <w:t>marco@redemagni.it</w:t>
        </w:r>
      </w:hyperlink>
    </w:p>
    <w:p w14:paraId="0259004B" w14:textId="77777777" w:rsidR="00FB358C" w:rsidRPr="00B02C62" w:rsidRDefault="00FB358C" w:rsidP="00B02C62">
      <w:pPr>
        <w:spacing w:line="480" w:lineRule="auto"/>
        <w:jc w:val="both"/>
        <w:rPr>
          <w:rFonts w:eastAsiaTheme="minorEastAsia"/>
          <w:lang w:val="en-US" w:eastAsia="es-ES"/>
        </w:rPr>
      </w:pPr>
    </w:p>
    <w:p w14:paraId="3A19DAC2" w14:textId="32314007" w:rsidR="00FB358C" w:rsidRPr="00B02C62" w:rsidRDefault="00D73ED4" w:rsidP="00B02C62">
      <w:pPr>
        <w:spacing w:line="480" w:lineRule="auto"/>
        <w:jc w:val="both"/>
        <w:rPr>
          <w:rFonts w:eastAsiaTheme="minorEastAsia"/>
          <w:lang w:val="en-US" w:eastAsia="es-ES"/>
        </w:rPr>
      </w:pPr>
      <w:r w:rsidRPr="00B02C62">
        <w:rPr>
          <w:rFonts w:eastAsiaTheme="minorEastAsia"/>
          <w:lang w:val="en-US" w:eastAsia="es-ES"/>
        </w:rPr>
        <w:t>G</w:t>
      </w:r>
      <w:r w:rsidRPr="00B02C62">
        <w:rPr>
          <w:rFonts w:eastAsiaTheme="minorEastAsia"/>
          <w:lang w:val="en-US" w:eastAsia="es-ES"/>
        </w:rPr>
        <w:t xml:space="preserve">ARLINI </w:t>
      </w:r>
      <w:proofErr w:type="spellStart"/>
      <w:r w:rsidR="00FB358C" w:rsidRPr="00B02C62">
        <w:rPr>
          <w:rFonts w:eastAsiaTheme="minorEastAsia"/>
          <w:lang w:val="en-US" w:eastAsia="es-ES"/>
        </w:rPr>
        <w:t>Giuliano</w:t>
      </w:r>
      <w:proofErr w:type="spellEnd"/>
      <w:r w:rsidR="00FB358C" w:rsidRPr="00B02C62">
        <w:rPr>
          <w:rFonts w:eastAsiaTheme="minorEastAsia"/>
          <w:lang w:val="en-US" w:eastAsia="es-ES"/>
        </w:rPr>
        <w:t>, DDS</w:t>
      </w:r>
    </w:p>
    <w:p w14:paraId="0AE7CEA1" w14:textId="61578F99" w:rsidR="00FB358C" w:rsidRPr="00B02C62" w:rsidRDefault="00FB358C" w:rsidP="00B02C62">
      <w:pPr>
        <w:spacing w:line="480" w:lineRule="auto"/>
        <w:jc w:val="both"/>
        <w:rPr>
          <w:rFonts w:eastAsiaTheme="minorEastAsia"/>
          <w:lang w:val="en-US" w:eastAsia="es-ES"/>
        </w:rPr>
      </w:pPr>
      <w:r w:rsidRPr="00B02C62">
        <w:rPr>
          <w:rFonts w:eastAsiaTheme="minorEastAsia"/>
          <w:lang w:val="en-US" w:eastAsia="es-ES"/>
        </w:rPr>
        <w:t>Private practice in Milano e Lomazzo (CO)- Italy</w:t>
      </w:r>
    </w:p>
    <w:p w14:paraId="79EEB1FA" w14:textId="0D962944" w:rsidR="00FB358C" w:rsidRPr="00B02C62" w:rsidRDefault="00FB358C" w:rsidP="00B02C62">
      <w:pPr>
        <w:spacing w:line="480" w:lineRule="auto"/>
        <w:jc w:val="both"/>
        <w:rPr>
          <w:rFonts w:eastAsiaTheme="minorEastAsia"/>
          <w:lang w:val="en-US" w:eastAsia="es-ES"/>
        </w:rPr>
      </w:pPr>
      <w:r w:rsidRPr="00B02C62">
        <w:rPr>
          <w:rFonts w:eastAsiaTheme="minorEastAsia"/>
          <w:lang w:val="en-US" w:eastAsia="es-ES"/>
        </w:rPr>
        <w:t xml:space="preserve">V. </w:t>
      </w:r>
      <w:proofErr w:type="spellStart"/>
      <w:r w:rsidRPr="00B02C62">
        <w:rPr>
          <w:rFonts w:eastAsiaTheme="minorEastAsia"/>
          <w:lang w:val="en-US" w:eastAsia="es-ES"/>
        </w:rPr>
        <w:t>Tajani</w:t>
      </w:r>
      <w:proofErr w:type="spellEnd"/>
      <w:r w:rsidRPr="00B02C62">
        <w:rPr>
          <w:rFonts w:eastAsiaTheme="minorEastAsia"/>
          <w:lang w:val="en-US" w:eastAsia="es-ES"/>
        </w:rPr>
        <w:t xml:space="preserve"> 10</w:t>
      </w:r>
    </w:p>
    <w:p w14:paraId="2B6CEA21" w14:textId="552ECC90" w:rsidR="00FB358C" w:rsidRPr="00B02C62" w:rsidRDefault="00FB358C" w:rsidP="00B02C62">
      <w:pPr>
        <w:spacing w:line="480" w:lineRule="auto"/>
        <w:jc w:val="both"/>
        <w:rPr>
          <w:rFonts w:eastAsiaTheme="minorEastAsia"/>
          <w:lang w:val="en-US" w:eastAsia="es-ES"/>
        </w:rPr>
      </w:pPr>
      <w:r w:rsidRPr="00B02C62">
        <w:rPr>
          <w:rFonts w:eastAsiaTheme="minorEastAsia"/>
          <w:lang w:val="en-US" w:eastAsia="es-ES"/>
        </w:rPr>
        <w:t>20133 Milano</w:t>
      </w:r>
    </w:p>
    <w:p w14:paraId="54B9D877" w14:textId="77777777" w:rsidR="00FB358C" w:rsidRPr="00B02C62" w:rsidRDefault="00FB358C" w:rsidP="00B02C62">
      <w:pPr>
        <w:spacing w:line="480" w:lineRule="auto"/>
        <w:jc w:val="both"/>
        <w:rPr>
          <w:rFonts w:eastAsiaTheme="minorEastAsia"/>
          <w:lang w:val="en-US" w:eastAsia="es-ES"/>
        </w:rPr>
      </w:pPr>
    </w:p>
    <w:p w14:paraId="2E0C7C05" w14:textId="1772C3D1" w:rsidR="00FB358C" w:rsidRPr="00B02C62" w:rsidRDefault="00D73ED4" w:rsidP="00B02C62">
      <w:pPr>
        <w:spacing w:line="480" w:lineRule="auto"/>
        <w:jc w:val="both"/>
        <w:rPr>
          <w:rFonts w:eastAsiaTheme="minorEastAsia"/>
          <w:lang w:val="en-US" w:eastAsia="es-ES"/>
        </w:rPr>
      </w:pPr>
      <w:r w:rsidRPr="00B02C62">
        <w:rPr>
          <w:rFonts w:eastAsiaTheme="minorEastAsia"/>
          <w:lang w:val="en-US" w:eastAsia="es-ES"/>
        </w:rPr>
        <w:t xml:space="preserve">ROSSINI </w:t>
      </w:r>
      <w:r w:rsidR="00FB358C" w:rsidRPr="00B02C62">
        <w:rPr>
          <w:rFonts w:eastAsiaTheme="minorEastAsia"/>
          <w:lang w:val="en-US" w:eastAsia="es-ES"/>
        </w:rPr>
        <w:t>Michele, DDS</w:t>
      </w:r>
    </w:p>
    <w:p w14:paraId="2FFE9147" w14:textId="091D0272" w:rsidR="00FB358C" w:rsidRPr="00B02C62" w:rsidRDefault="00FB358C" w:rsidP="00B02C62">
      <w:pPr>
        <w:spacing w:line="480" w:lineRule="auto"/>
        <w:jc w:val="both"/>
        <w:rPr>
          <w:rFonts w:eastAsiaTheme="minorEastAsia"/>
          <w:lang w:val="en-US" w:eastAsia="es-ES"/>
        </w:rPr>
      </w:pPr>
      <w:r w:rsidRPr="00B02C62">
        <w:rPr>
          <w:rFonts w:eastAsiaTheme="minorEastAsia"/>
          <w:lang w:val="en-US" w:eastAsia="es-ES"/>
        </w:rPr>
        <w:t>Private practice in Como - Italy</w:t>
      </w:r>
    </w:p>
    <w:p w14:paraId="541812E1" w14:textId="77777777" w:rsidR="00FB358C" w:rsidRPr="00B02C62" w:rsidRDefault="00FB358C" w:rsidP="00B02C62">
      <w:pPr>
        <w:spacing w:line="480" w:lineRule="auto"/>
        <w:jc w:val="both"/>
        <w:rPr>
          <w:rFonts w:eastAsiaTheme="minorEastAsia"/>
          <w:lang w:val="en-US" w:eastAsia="es-ES"/>
        </w:rPr>
      </w:pPr>
      <w:r w:rsidRPr="00B02C62">
        <w:rPr>
          <w:rFonts w:eastAsiaTheme="minorEastAsia"/>
          <w:lang w:val="en-US" w:eastAsia="es-ES"/>
        </w:rPr>
        <w:t xml:space="preserve">V. </w:t>
      </w:r>
      <w:proofErr w:type="spellStart"/>
      <w:r w:rsidRPr="00B02C62">
        <w:rPr>
          <w:rFonts w:eastAsiaTheme="minorEastAsia"/>
          <w:lang w:val="en-US" w:eastAsia="es-ES"/>
        </w:rPr>
        <w:t>Sceria</w:t>
      </w:r>
      <w:proofErr w:type="spellEnd"/>
      <w:r w:rsidRPr="00B02C62">
        <w:rPr>
          <w:rFonts w:eastAsiaTheme="minorEastAsia"/>
          <w:lang w:val="en-US" w:eastAsia="es-ES"/>
        </w:rPr>
        <w:t xml:space="preserve"> 6</w:t>
      </w:r>
    </w:p>
    <w:p w14:paraId="3A992385" w14:textId="77777777" w:rsidR="00FB358C" w:rsidRPr="00B02C62" w:rsidRDefault="00FB358C" w:rsidP="00B02C62">
      <w:pPr>
        <w:spacing w:line="480" w:lineRule="auto"/>
        <w:jc w:val="both"/>
        <w:rPr>
          <w:rFonts w:eastAsiaTheme="minorEastAsia"/>
          <w:lang w:val="en-US" w:eastAsia="es-ES"/>
        </w:rPr>
      </w:pPr>
      <w:r w:rsidRPr="00B02C62">
        <w:rPr>
          <w:rFonts w:eastAsiaTheme="minorEastAsia"/>
          <w:lang w:val="en-US" w:eastAsia="es-ES"/>
        </w:rPr>
        <w:t>22040 Monguzzo (CO)</w:t>
      </w:r>
    </w:p>
    <w:p w14:paraId="6883C42B" w14:textId="77777777" w:rsidR="00FB358C" w:rsidRPr="00B02C62" w:rsidRDefault="00FB358C" w:rsidP="00B02C62">
      <w:pPr>
        <w:spacing w:line="480" w:lineRule="auto"/>
        <w:jc w:val="both"/>
        <w:rPr>
          <w:rFonts w:eastAsiaTheme="minorEastAsia"/>
          <w:lang w:val="en-US" w:eastAsia="es-ES"/>
        </w:rPr>
      </w:pPr>
    </w:p>
    <w:p w14:paraId="22099F75" w14:textId="56F3A572" w:rsidR="00FB358C" w:rsidRPr="00B02C62" w:rsidRDefault="00D73ED4" w:rsidP="00B02C62">
      <w:pPr>
        <w:spacing w:line="480" w:lineRule="auto"/>
        <w:jc w:val="both"/>
        <w:rPr>
          <w:rFonts w:eastAsiaTheme="minorEastAsia"/>
          <w:lang w:val="en-US" w:eastAsia="es-ES"/>
        </w:rPr>
      </w:pPr>
      <w:r w:rsidRPr="00B02C62">
        <w:rPr>
          <w:rFonts w:eastAsiaTheme="minorEastAsia"/>
          <w:lang w:val="en-US" w:eastAsia="es-ES"/>
        </w:rPr>
        <w:t xml:space="preserve">BLOOMFIELD </w:t>
      </w:r>
      <w:r w:rsidR="00FB358C" w:rsidRPr="00B02C62">
        <w:rPr>
          <w:rFonts w:eastAsiaTheme="minorEastAsia"/>
          <w:lang w:val="en-US" w:eastAsia="es-ES"/>
        </w:rPr>
        <w:t>Sherry, DDS</w:t>
      </w:r>
    </w:p>
    <w:p w14:paraId="5AD5F430" w14:textId="666C7D63" w:rsidR="00FB358C" w:rsidRPr="00B02C62" w:rsidRDefault="00FB358C" w:rsidP="00B02C62">
      <w:pPr>
        <w:spacing w:line="480" w:lineRule="auto"/>
        <w:jc w:val="both"/>
        <w:rPr>
          <w:rFonts w:eastAsiaTheme="minorEastAsia"/>
          <w:lang w:val="en-US" w:eastAsia="es-ES"/>
        </w:rPr>
      </w:pPr>
      <w:r w:rsidRPr="00B02C62">
        <w:rPr>
          <w:rFonts w:eastAsiaTheme="minorEastAsia"/>
          <w:lang w:val="en-US" w:eastAsia="es-ES"/>
        </w:rPr>
        <w:t>Private Practice limited to Endodontics, Bologna, Italy.</w:t>
      </w:r>
    </w:p>
    <w:p w14:paraId="3FDCB48D" w14:textId="50780221" w:rsidR="00FB358C" w:rsidRPr="00B02C62" w:rsidRDefault="00FB358C" w:rsidP="00B02C62">
      <w:pPr>
        <w:spacing w:line="480" w:lineRule="auto"/>
        <w:jc w:val="both"/>
        <w:rPr>
          <w:rFonts w:eastAsiaTheme="minorEastAsia"/>
          <w:lang w:val="en-US" w:eastAsia="es-ES"/>
        </w:rPr>
      </w:pPr>
      <w:proofErr w:type="spellStart"/>
      <w:r w:rsidRPr="00B02C62">
        <w:rPr>
          <w:rFonts w:eastAsiaTheme="minorEastAsia"/>
          <w:lang w:val="en-US" w:eastAsia="es-ES"/>
        </w:rPr>
        <w:t>Cobe</w:t>
      </w:r>
      <w:proofErr w:type="spellEnd"/>
      <w:r w:rsidRPr="00B02C62">
        <w:rPr>
          <w:rFonts w:eastAsiaTheme="minorEastAsia"/>
          <w:lang w:val="en-US" w:eastAsia="es-ES"/>
        </w:rPr>
        <w:t xml:space="preserve"> Dental</w:t>
      </w:r>
      <w:r w:rsidR="0037357A" w:rsidRPr="00B02C62">
        <w:rPr>
          <w:rFonts w:eastAsiaTheme="minorEastAsia"/>
          <w:lang w:val="en-US" w:eastAsia="es-ES"/>
        </w:rPr>
        <w:t xml:space="preserve">.  </w:t>
      </w:r>
      <w:r w:rsidRPr="00B02C62">
        <w:rPr>
          <w:rFonts w:eastAsiaTheme="minorEastAsia"/>
          <w:lang w:val="en-US" w:eastAsia="es-ES"/>
        </w:rPr>
        <w:t xml:space="preserve">Via </w:t>
      </w:r>
      <w:proofErr w:type="spellStart"/>
      <w:r w:rsidRPr="00B02C62">
        <w:rPr>
          <w:rFonts w:eastAsiaTheme="minorEastAsia"/>
          <w:lang w:val="en-US" w:eastAsia="es-ES"/>
        </w:rPr>
        <w:t>Bazzanese</w:t>
      </w:r>
      <w:proofErr w:type="spellEnd"/>
      <w:r w:rsidRPr="00B02C62">
        <w:rPr>
          <w:rFonts w:eastAsiaTheme="minorEastAsia"/>
          <w:lang w:val="en-US" w:eastAsia="es-ES"/>
        </w:rPr>
        <w:t xml:space="preserve"> 32/4, </w:t>
      </w:r>
      <w:proofErr w:type="spellStart"/>
      <w:r w:rsidRPr="00B02C62">
        <w:rPr>
          <w:rFonts w:eastAsiaTheme="minorEastAsia"/>
          <w:lang w:val="en-US" w:eastAsia="es-ES"/>
        </w:rPr>
        <w:t>Casalecchio</w:t>
      </w:r>
      <w:proofErr w:type="spellEnd"/>
      <w:r w:rsidRPr="00B02C62">
        <w:rPr>
          <w:rFonts w:eastAsiaTheme="minorEastAsia"/>
          <w:lang w:val="en-US" w:eastAsia="es-ES"/>
        </w:rPr>
        <w:t xml:space="preserve"> di Reno</w:t>
      </w:r>
    </w:p>
    <w:p w14:paraId="110749C9" w14:textId="77777777" w:rsidR="00FB358C" w:rsidRPr="00B02C62" w:rsidRDefault="00FB358C" w:rsidP="00B02C62">
      <w:pPr>
        <w:spacing w:line="480" w:lineRule="auto"/>
        <w:jc w:val="both"/>
        <w:rPr>
          <w:rFonts w:eastAsiaTheme="minorEastAsia"/>
          <w:lang w:val="en-US" w:eastAsia="es-ES"/>
        </w:rPr>
      </w:pPr>
      <w:r w:rsidRPr="00B02C62">
        <w:rPr>
          <w:rFonts w:eastAsiaTheme="minorEastAsia"/>
          <w:lang w:val="en-US" w:eastAsia="es-ES"/>
        </w:rPr>
        <w:t>Bologna, Italy 40033</w:t>
      </w:r>
    </w:p>
    <w:p w14:paraId="64A8D9AF" w14:textId="77777777" w:rsidR="00FB358C" w:rsidRPr="00B02C62" w:rsidRDefault="00FB358C" w:rsidP="00B02C62">
      <w:pPr>
        <w:spacing w:line="480" w:lineRule="auto"/>
        <w:jc w:val="both"/>
        <w:rPr>
          <w:rFonts w:eastAsiaTheme="minorEastAsia"/>
          <w:lang w:val="en-US" w:eastAsia="es-ES"/>
        </w:rPr>
      </w:pPr>
    </w:p>
    <w:p w14:paraId="54CDECD2" w14:textId="7905382C" w:rsidR="00FB358C" w:rsidRPr="00B02C62" w:rsidRDefault="00D73ED4" w:rsidP="00B02C62">
      <w:pPr>
        <w:spacing w:line="480" w:lineRule="auto"/>
        <w:jc w:val="both"/>
        <w:rPr>
          <w:rFonts w:eastAsiaTheme="minorEastAsia"/>
          <w:lang w:val="en-US" w:eastAsia="es-ES"/>
        </w:rPr>
      </w:pPr>
      <w:r w:rsidRPr="00B02C62">
        <w:rPr>
          <w:rFonts w:eastAsiaTheme="minorEastAsia"/>
          <w:lang w:val="en-US" w:eastAsia="es-ES"/>
        </w:rPr>
        <w:lastRenderedPageBreak/>
        <w:t xml:space="preserve">CAPRI </w:t>
      </w:r>
      <w:r w:rsidR="00FB358C" w:rsidRPr="00B02C62">
        <w:rPr>
          <w:rFonts w:eastAsiaTheme="minorEastAsia"/>
          <w:lang w:val="en-US" w:eastAsia="es-ES"/>
        </w:rPr>
        <w:t xml:space="preserve">Diego, DDS </w:t>
      </w:r>
    </w:p>
    <w:p w14:paraId="7B0304D5" w14:textId="6E143D4D" w:rsidR="00FB358C" w:rsidRPr="00B02C62" w:rsidRDefault="00FB358C" w:rsidP="00B02C62">
      <w:pPr>
        <w:spacing w:line="480" w:lineRule="auto"/>
        <w:jc w:val="both"/>
        <w:rPr>
          <w:rFonts w:eastAsiaTheme="minorEastAsia"/>
          <w:lang w:val="en-US" w:eastAsia="es-ES"/>
        </w:rPr>
      </w:pPr>
      <w:r w:rsidRPr="00B02C62">
        <w:rPr>
          <w:rFonts w:eastAsiaTheme="minorEastAsia"/>
          <w:lang w:val="en-US" w:eastAsia="es-ES"/>
        </w:rPr>
        <w:t>Private Practice limited to Periodontics and Dental Implants, Bologna, Italy.</w:t>
      </w:r>
    </w:p>
    <w:p w14:paraId="323087D1" w14:textId="5AEEC262" w:rsidR="00FB358C" w:rsidRPr="00B02C62" w:rsidRDefault="00FB358C" w:rsidP="00B02C62">
      <w:pPr>
        <w:spacing w:line="480" w:lineRule="auto"/>
        <w:jc w:val="both"/>
        <w:rPr>
          <w:rFonts w:eastAsiaTheme="minorEastAsia"/>
          <w:lang w:val="en-US" w:eastAsia="es-ES"/>
        </w:rPr>
      </w:pPr>
      <w:proofErr w:type="spellStart"/>
      <w:r w:rsidRPr="00B02C62">
        <w:rPr>
          <w:rFonts w:eastAsiaTheme="minorEastAsia"/>
          <w:lang w:val="en-US" w:eastAsia="es-ES"/>
        </w:rPr>
        <w:t>Cobe</w:t>
      </w:r>
      <w:proofErr w:type="spellEnd"/>
      <w:r w:rsidRPr="00B02C62">
        <w:rPr>
          <w:rFonts w:eastAsiaTheme="minorEastAsia"/>
          <w:lang w:val="en-US" w:eastAsia="es-ES"/>
        </w:rPr>
        <w:t xml:space="preserve"> Dental</w:t>
      </w:r>
      <w:r w:rsidR="0037357A" w:rsidRPr="00B02C62">
        <w:rPr>
          <w:rFonts w:eastAsiaTheme="minorEastAsia"/>
          <w:lang w:val="en-US" w:eastAsia="es-ES"/>
        </w:rPr>
        <w:t xml:space="preserve">.  </w:t>
      </w:r>
      <w:r w:rsidRPr="00B02C62">
        <w:rPr>
          <w:rFonts w:eastAsiaTheme="minorEastAsia"/>
          <w:lang w:val="en-US" w:eastAsia="es-ES"/>
        </w:rPr>
        <w:t>Via Bazzanese 32/4, Casalecchio di Reno</w:t>
      </w:r>
    </w:p>
    <w:p w14:paraId="0AD72F20" w14:textId="77777777" w:rsidR="00FB358C" w:rsidRPr="00B02C62" w:rsidRDefault="00FB358C" w:rsidP="00B02C62">
      <w:pPr>
        <w:spacing w:line="480" w:lineRule="auto"/>
        <w:jc w:val="both"/>
        <w:rPr>
          <w:rFonts w:eastAsiaTheme="minorEastAsia"/>
          <w:lang w:val="en-US" w:eastAsia="es-ES"/>
        </w:rPr>
      </w:pPr>
      <w:r w:rsidRPr="00B02C62">
        <w:rPr>
          <w:rFonts w:eastAsiaTheme="minorEastAsia"/>
          <w:lang w:val="en-US" w:eastAsia="es-ES"/>
        </w:rPr>
        <w:t>Bologna, Italy 40033</w:t>
      </w:r>
    </w:p>
    <w:p w14:paraId="6F9ED769" w14:textId="77777777" w:rsidR="0037357A" w:rsidRPr="00B02C62" w:rsidRDefault="0037357A" w:rsidP="00B02C62">
      <w:pPr>
        <w:spacing w:line="480" w:lineRule="auto"/>
        <w:jc w:val="both"/>
        <w:rPr>
          <w:rStyle w:val="Collegamentoipertestuale"/>
          <w:rFonts w:eastAsiaTheme="minorEastAsia"/>
          <w:color w:val="auto"/>
          <w:u w:val="none"/>
          <w:lang w:val="en-US" w:eastAsia="es-ES"/>
        </w:rPr>
      </w:pPr>
    </w:p>
    <w:p w14:paraId="67FBA86A" w14:textId="424D7FC3" w:rsidR="0037357A" w:rsidRPr="00B02C62" w:rsidRDefault="00D73ED4" w:rsidP="00B02C62">
      <w:pPr>
        <w:spacing w:line="480" w:lineRule="auto"/>
        <w:jc w:val="both"/>
        <w:rPr>
          <w:rFonts w:eastAsiaTheme="minorEastAsia"/>
          <w:lang w:val="en-US" w:eastAsia="es-ES"/>
        </w:rPr>
      </w:pPr>
      <w:r w:rsidRPr="00B02C62">
        <w:rPr>
          <w:rFonts w:eastAsiaTheme="minorEastAsia"/>
          <w:lang w:eastAsia="es-ES"/>
        </w:rPr>
        <w:t xml:space="preserve">D’AMATO </w:t>
      </w:r>
      <w:r w:rsidR="0037357A" w:rsidRPr="00B02C62">
        <w:rPr>
          <w:rFonts w:eastAsiaTheme="minorEastAsia"/>
          <w:lang w:eastAsia="es-ES"/>
        </w:rPr>
        <w:t>Salvatore, MD, DDS</w:t>
      </w:r>
    </w:p>
    <w:p w14:paraId="3C78E5FD" w14:textId="77777777" w:rsidR="0037357A" w:rsidRPr="00B02C62" w:rsidRDefault="0037357A" w:rsidP="00B02C62">
      <w:pPr>
        <w:spacing w:line="480" w:lineRule="auto"/>
        <w:jc w:val="both"/>
        <w:rPr>
          <w:rFonts w:eastAsiaTheme="minorEastAsia"/>
          <w:lang w:eastAsia="es-ES"/>
        </w:rPr>
      </w:pPr>
      <w:r w:rsidRPr="00B02C62">
        <w:rPr>
          <w:rFonts w:eastAsiaTheme="minorEastAsia"/>
          <w:lang w:eastAsia="es-ES"/>
        </w:rPr>
        <w:t xml:space="preserve">Seconda Università degli Studi di Napoli, </w:t>
      </w:r>
      <w:proofErr w:type="spellStart"/>
      <w:r w:rsidRPr="00B02C62">
        <w:rPr>
          <w:rFonts w:eastAsiaTheme="minorEastAsia"/>
          <w:lang w:eastAsia="es-ES"/>
        </w:rPr>
        <w:t>Italy</w:t>
      </w:r>
      <w:proofErr w:type="spellEnd"/>
    </w:p>
    <w:p w14:paraId="051C01F1" w14:textId="77777777" w:rsidR="0037357A" w:rsidRPr="00B02C62" w:rsidRDefault="0037357A" w:rsidP="00B02C62">
      <w:pPr>
        <w:spacing w:line="480" w:lineRule="auto"/>
        <w:jc w:val="both"/>
        <w:rPr>
          <w:rFonts w:eastAsiaTheme="minorEastAsia"/>
          <w:lang w:eastAsia="es-ES"/>
        </w:rPr>
      </w:pPr>
      <w:r w:rsidRPr="00B02C62">
        <w:rPr>
          <w:rFonts w:eastAsiaTheme="minorEastAsia"/>
          <w:lang w:eastAsia="es-ES"/>
        </w:rPr>
        <w:t>Facoltà di Medicina e Chirurgia</w:t>
      </w:r>
    </w:p>
    <w:p w14:paraId="1E8324AA" w14:textId="77777777" w:rsidR="0037357A" w:rsidRPr="00B02C62" w:rsidRDefault="0037357A" w:rsidP="00B02C62">
      <w:pPr>
        <w:spacing w:line="480" w:lineRule="auto"/>
        <w:jc w:val="both"/>
        <w:rPr>
          <w:rFonts w:eastAsiaTheme="minorEastAsia"/>
          <w:lang w:eastAsia="es-ES"/>
        </w:rPr>
      </w:pPr>
      <w:proofErr w:type="spellStart"/>
      <w:r w:rsidRPr="00B02C62">
        <w:rPr>
          <w:rFonts w:eastAsiaTheme="minorEastAsia"/>
          <w:lang w:eastAsia="es-ES"/>
        </w:rPr>
        <w:t>Universitary</w:t>
      </w:r>
      <w:proofErr w:type="spellEnd"/>
      <w:r w:rsidRPr="00B02C62">
        <w:rPr>
          <w:rFonts w:eastAsiaTheme="minorEastAsia"/>
          <w:lang w:eastAsia="es-ES"/>
        </w:rPr>
        <w:t xml:space="preserve"> </w:t>
      </w:r>
      <w:proofErr w:type="spellStart"/>
      <w:r w:rsidRPr="00B02C62">
        <w:rPr>
          <w:rFonts w:eastAsiaTheme="minorEastAsia"/>
          <w:lang w:eastAsia="es-ES"/>
        </w:rPr>
        <w:t>Department</w:t>
      </w:r>
      <w:proofErr w:type="spellEnd"/>
      <w:r w:rsidRPr="00B02C62">
        <w:rPr>
          <w:rFonts w:eastAsiaTheme="minorEastAsia"/>
          <w:lang w:eastAsia="es-ES"/>
        </w:rPr>
        <w:t xml:space="preserve"> of head, </w:t>
      </w:r>
      <w:proofErr w:type="spellStart"/>
      <w:r w:rsidRPr="00B02C62">
        <w:rPr>
          <w:rFonts w:eastAsiaTheme="minorEastAsia"/>
          <w:lang w:eastAsia="es-ES"/>
        </w:rPr>
        <w:t>neck</w:t>
      </w:r>
      <w:proofErr w:type="spellEnd"/>
      <w:r w:rsidRPr="00B02C62">
        <w:rPr>
          <w:rFonts w:eastAsiaTheme="minorEastAsia"/>
          <w:lang w:eastAsia="es-ES"/>
        </w:rPr>
        <w:t xml:space="preserve"> and </w:t>
      </w:r>
      <w:proofErr w:type="spellStart"/>
      <w:r w:rsidRPr="00B02C62">
        <w:rPr>
          <w:rFonts w:eastAsiaTheme="minorEastAsia"/>
          <w:lang w:eastAsia="es-ES"/>
        </w:rPr>
        <w:t>oral</w:t>
      </w:r>
      <w:proofErr w:type="spellEnd"/>
      <w:r w:rsidRPr="00B02C62">
        <w:rPr>
          <w:rFonts w:eastAsiaTheme="minorEastAsia"/>
          <w:lang w:eastAsia="es-ES"/>
        </w:rPr>
        <w:t xml:space="preserve"> </w:t>
      </w:r>
      <w:proofErr w:type="spellStart"/>
      <w:r w:rsidRPr="00B02C62">
        <w:rPr>
          <w:rFonts w:eastAsiaTheme="minorEastAsia"/>
          <w:lang w:eastAsia="es-ES"/>
        </w:rPr>
        <w:t>surgery</w:t>
      </w:r>
      <w:proofErr w:type="spellEnd"/>
      <w:r w:rsidRPr="00B02C62">
        <w:rPr>
          <w:rFonts w:eastAsiaTheme="minorEastAsia"/>
          <w:lang w:eastAsia="es-ES"/>
        </w:rPr>
        <w:t xml:space="preserve"> </w:t>
      </w:r>
    </w:p>
    <w:p w14:paraId="28224462" w14:textId="77777777" w:rsidR="0037357A" w:rsidRPr="00B02C62" w:rsidRDefault="0037357A" w:rsidP="00B02C62">
      <w:pPr>
        <w:spacing w:line="480" w:lineRule="auto"/>
        <w:jc w:val="both"/>
        <w:rPr>
          <w:rFonts w:eastAsiaTheme="minorEastAsia"/>
          <w:lang w:eastAsia="es-ES"/>
        </w:rPr>
      </w:pPr>
      <w:r w:rsidRPr="00B02C62">
        <w:rPr>
          <w:rFonts w:eastAsiaTheme="minorEastAsia"/>
          <w:lang w:eastAsia="es-ES"/>
        </w:rPr>
        <w:t xml:space="preserve">Aggregate </w:t>
      </w:r>
      <w:proofErr w:type="gramStart"/>
      <w:r w:rsidRPr="00B02C62">
        <w:rPr>
          <w:rFonts w:eastAsiaTheme="minorEastAsia"/>
          <w:lang w:eastAsia="es-ES"/>
        </w:rPr>
        <w:t>Professor</w:t>
      </w:r>
      <w:proofErr w:type="gramEnd"/>
      <w:r w:rsidRPr="00B02C62">
        <w:rPr>
          <w:rFonts w:eastAsiaTheme="minorEastAsia"/>
          <w:lang w:eastAsia="es-ES"/>
        </w:rPr>
        <w:t xml:space="preserve"> in </w:t>
      </w:r>
      <w:proofErr w:type="spellStart"/>
      <w:r w:rsidRPr="00B02C62">
        <w:rPr>
          <w:rFonts w:eastAsiaTheme="minorEastAsia"/>
          <w:lang w:eastAsia="es-ES"/>
        </w:rPr>
        <w:t>Maxillo-Facial</w:t>
      </w:r>
      <w:proofErr w:type="spellEnd"/>
      <w:r w:rsidRPr="00B02C62">
        <w:rPr>
          <w:rFonts w:eastAsiaTheme="minorEastAsia"/>
          <w:lang w:eastAsia="es-ES"/>
        </w:rPr>
        <w:t xml:space="preserve"> </w:t>
      </w:r>
      <w:proofErr w:type="spellStart"/>
      <w:r w:rsidRPr="00B02C62">
        <w:rPr>
          <w:rFonts w:eastAsiaTheme="minorEastAsia"/>
          <w:lang w:eastAsia="es-ES"/>
        </w:rPr>
        <w:t>Surgery</w:t>
      </w:r>
      <w:proofErr w:type="spellEnd"/>
    </w:p>
    <w:p w14:paraId="3BBAD746" w14:textId="77777777" w:rsidR="0037357A" w:rsidRPr="00B02C62" w:rsidRDefault="0037357A" w:rsidP="00B02C62">
      <w:pPr>
        <w:spacing w:line="480" w:lineRule="auto"/>
        <w:jc w:val="both"/>
        <w:rPr>
          <w:rFonts w:eastAsiaTheme="minorEastAsia"/>
          <w:lang w:val="en-US" w:eastAsia="es-ES"/>
        </w:rPr>
      </w:pPr>
    </w:p>
    <w:p w14:paraId="5CFA8DC2" w14:textId="77777777" w:rsidR="00FB358C" w:rsidRPr="00B02C62" w:rsidRDefault="00FB358C" w:rsidP="00B02C62">
      <w:pPr>
        <w:spacing w:line="480" w:lineRule="auto"/>
        <w:jc w:val="both"/>
        <w:rPr>
          <w:rFonts w:eastAsiaTheme="minorEastAsia"/>
          <w:lang w:val="en-US" w:eastAsia="es-ES"/>
        </w:rPr>
      </w:pPr>
    </w:p>
    <w:p w14:paraId="131D4503" w14:textId="77777777" w:rsidR="00FB358C" w:rsidRDefault="00FB358C" w:rsidP="00B02C62">
      <w:pPr>
        <w:spacing w:line="480" w:lineRule="auto"/>
        <w:jc w:val="both"/>
        <w:rPr>
          <w:lang w:val="en-US"/>
        </w:rPr>
      </w:pPr>
    </w:p>
    <w:p w14:paraId="1AF8CDCF" w14:textId="77777777" w:rsidR="00B02C62" w:rsidRDefault="00B02C62" w:rsidP="00B02C62">
      <w:pPr>
        <w:spacing w:line="480" w:lineRule="auto"/>
        <w:jc w:val="both"/>
        <w:rPr>
          <w:lang w:val="en-US"/>
        </w:rPr>
      </w:pPr>
    </w:p>
    <w:p w14:paraId="55FC3A71" w14:textId="77777777" w:rsidR="00B02C62" w:rsidRDefault="00B02C62" w:rsidP="00B02C62">
      <w:pPr>
        <w:spacing w:line="480" w:lineRule="auto"/>
        <w:jc w:val="both"/>
        <w:rPr>
          <w:lang w:val="en-US"/>
        </w:rPr>
      </w:pPr>
    </w:p>
    <w:p w14:paraId="485ADC63" w14:textId="77777777" w:rsidR="00B02C62" w:rsidRDefault="00B02C62" w:rsidP="00B02C62">
      <w:pPr>
        <w:spacing w:line="480" w:lineRule="auto"/>
        <w:jc w:val="both"/>
        <w:rPr>
          <w:lang w:val="en-US"/>
        </w:rPr>
      </w:pPr>
    </w:p>
    <w:p w14:paraId="60C5ABE9" w14:textId="77777777" w:rsidR="00B02C62" w:rsidRDefault="00B02C62" w:rsidP="00B02C62">
      <w:pPr>
        <w:spacing w:line="480" w:lineRule="auto"/>
        <w:jc w:val="both"/>
        <w:rPr>
          <w:lang w:val="en-US"/>
        </w:rPr>
      </w:pPr>
    </w:p>
    <w:p w14:paraId="1A6103B5" w14:textId="77777777" w:rsidR="00B02C62" w:rsidRDefault="00B02C62" w:rsidP="00B02C62">
      <w:pPr>
        <w:spacing w:line="480" w:lineRule="auto"/>
        <w:jc w:val="both"/>
        <w:rPr>
          <w:lang w:val="en-US"/>
        </w:rPr>
      </w:pPr>
    </w:p>
    <w:p w14:paraId="16D7E61D" w14:textId="77777777" w:rsidR="00B02C62" w:rsidRDefault="00B02C62" w:rsidP="00B02C62">
      <w:pPr>
        <w:spacing w:line="480" w:lineRule="auto"/>
        <w:jc w:val="both"/>
        <w:rPr>
          <w:lang w:val="en-US"/>
        </w:rPr>
      </w:pPr>
    </w:p>
    <w:p w14:paraId="73A39237" w14:textId="77777777" w:rsidR="00B02C62" w:rsidRDefault="00B02C62" w:rsidP="00B02C62">
      <w:pPr>
        <w:spacing w:line="480" w:lineRule="auto"/>
        <w:jc w:val="both"/>
        <w:rPr>
          <w:lang w:val="en-US"/>
        </w:rPr>
      </w:pPr>
    </w:p>
    <w:p w14:paraId="652D4436" w14:textId="77777777" w:rsidR="00B02C62" w:rsidRDefault="00B02C62" w:rsidP="00B02C62">
      <w:pPr>
        <w:spacing w:line="480" w:lineRule="auto"/>
        <w:jc w:val="both"/>
        <w:rPr>
          <w:lang w:val="en-US"/>
        </w:rPr>
      </w:pPr>
    </w:p>
    <w:p w14:paraId="149EABC1" w14:textId="77777777" w:rsidR="00B02C62" w:rsidRDefault="00B02C62" w:rsidP="00B02C62">
      <w:pPr>
        <w:spacing w:line="480" w:lineRule="auto"/>
        <w:jc w:val="both"/>
        <w:rPr>
          <w:lang w:val="en-US"/>
        </w:rPr>
      </w:pPr>
    </w:p>
    <w:p w14:paraId="262FC050" w14:textId="77777777" w:rsidR="00B02C62" w:rsidRDefault="00B02C62" w:rsidP="00B02C62">
      <w:pPr>
        <w:spacing w:line="480" w:lineRule="auto"/>
        <w:jc w:val="both"/>
        <w:rPr>
          <w:lang w:val="en-US"/>
        </w:rPr>
      </w:pPr>
    </w:p>
    <w:p w14:paraId="10F1958E" w14:textId="77777777" w:rsidR="00B02C62" w:rsidRDefault="00B02C62" w:rsidP="00B02C62">
      <w:pPr>
        <w:spacing w:line="480" w:lineRule="auto"/>
        <w:jc w:val="both"/>
        <w:rPr>
          <w:lang w:val="en-US"/>
        </w:rPr>
      </w:pPr>
    </w:p>
    <w:p w14:paraId="1F032FEC" w14:textId="77777777" w:rsidR="00B02C62" w:rsidRDefault="00B02C62" w:rsidP="00B02C62">
      <w:pPr>
        <w:spacing w:line="480" w:lineRule="auto"/>
        <w:jc w:val="both"/>
        <w:rPr>
          <w:lang w:val="en-US"/>
        </w:rPr>
      </w:pPr>
    </w:p>
    <w:p w14:paraId="58522136" w14:textId="77777777" w:rsidR="00B02C62" w:rsidRPr="00B02C62" w:rsidRDefault="00B02C62" w:rsidP="00B02C62">
      <w:pPr>
        <w:spacing w:line="480" w:lineRule="auto"/>
        <w:jc w:val="both"/>
        <w:rPr>
          <w:lang w:val="en-US"/>
        </w:rPr>
      </w:pPr>
    </w:p>
    <w:p w14:paraId="420C4793" w14:textId="77777777" w:rsidR="00774829" w:rsidRPr="00B02C62" w:rsidRDefault="00774829" w:rsidP="00774829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lastRenderedPageBreak/>
        <w:t xml:space="preserve">Preservation of Socket Volume through </w:t>
      </w:r>
      <w:proofErr w:type="spellStart"/>
      <w:r w:rsidRPr="00B02C62">
        <w:rPr>
          <w:lang w:val="en-US"/>
        </w:rPr>
        <w:t>Xenografting</w:t>
      </w:r>
      <w:proofErr w:type="spellEnd"/>
      <w:r w:rsidRPr="00B02C62">
        <w:rPr>
          <w:lang w:val="en-US"/>
        </w:rPr>
        <w:t xml:space="preserve">, Immediate Implant Placement and Restoration: A 1- Year Case Series. </w:t>
      </w:r>
    </w:p>
    <w:p w14:paraId="5EDB0C4E" w14:textId="77777777" w:rsidR="00774829" w:rsidRDefault="00774829" w:rsidP="00B02C62">
      <w:pPr>
        <w:spacing w:line="480" w:lineRule="auto"/>
        <w:jc w:val="both"/>
        <w:rPr>
          <w:lang w:val="en-US"/>
        </w:rPr>
      </w:pPr>
    </w:p>
    <w:p w14:paraId="6C22A32C" w14:textId="77777777" w:rsidR="00774829" w:rsidRDefault="00774829" w:rsidP="00B02C62">
      <w:pPr>
        <w:spacing w:line="480" w:lineRule="auto"/>
        <w:jc w:val="both"/>
        <w:rPr>
          <w:lang w:val="en-US"/>
        </w:rPr>
      </w:pPr>
    </w:p>
    <w:p w14:paraId="07DAC7D9" w14:textId="77777777" w:rsidR="00774829" w:rsidRDefault="00774829" w:rsidP="00B02C62">
      <w:pPr>
        <w:spacing w:line="480" w:lineRule="auto"/>
        <w:jc w:val="both"/>
        <w:rPr>
          <w:lang w:val="en-US"/>
        </w:rPr>
      </w:pPr>
    </w:p>
    <w:p w14:paraId="6F3182DB" w14:textId="77777777" w:rsidR="00774829" w:rsidRDefault="00774829" w:rsidP="00B02C62">
      <w:pPr>
        <w:spacing w:line="480" w:lineRule="auto"/>
        <w:jc w:val="both"/>
        <w:rPr>
          <w:lang w:val="en-US"/>
        </w:rPr>
      </w:pPr>
    </w:p>
    <w:p w14:paraId="59760025" w14:textId="77777777" w:rsidR="00774829" w:rsidRDefault="00774829" w:rsidP="00B02C62">
      <w:pPr>
        <w:spacing w:line="480" w:lineRule="auto"/>
        <w:jc w:val="both"/>
        <w:rPr>
          <w:lang w:val="en-US"/>
        </w:rPr>
      </w:pPr>
    </w:p>
    <w:p w14:paraId="1EF07D8F" w14:textId="77777777" w:rsidR="00774829" w:rsidRDefault="00774829" w:rsidP="00B02C62">
      <w:pPr>
        <w:spacing w:line="480" w:lineRule="auto"/>
        <w:jc w:val="both"/>
        <w:rPr>
          <w:lang w:val="en-US"/>
        </w:rPr>
      </w:pPr>
    </w:p>
    <w:p w14:paraId="0B0DA2EE" w14:textId="77777777" w:rsidR="00774829" w:rsidRDefault="00774829" w:rsidP="00B02C62">
      <w:pPr>
        <w:spacing w:line="480" w:lineRule="auto"/>
        <w:jc w:val="both"/>
        <w:rPr>
          <w:lang w:val="en-US"/>
        </w:rPr>
      </w:pPr>
    </w:p>
    <w:p w14:paraId="25303EFB" w14:textId="77777777" w:rsidR="00774829" w:rsidRDefault="00774829" w:rsidP="00B02C62">
      <w:pPr>
        <w:spacing w:line="480" w:lineRule="auto"/>
        <w:jc w:val="both"/>
        <w:rPr>
          <w:lang w:val="en-US"/>
        </w:rPr>
      </w:pPr>
    </w:p>
    <w:p w14:paraId="46ECF7B4" w14:textId="77777777" w:rsidR="00774829" w:rsidRDefault="00774829" w:rsidP="00B02C62">
      <w:pPr>
        <w:spacing w:line="480" w:lineRule="auto"/>
        <w:jc w:val="both"/>
        <w:rPr>
          <w:lang w:val="en-US"/>
        </w:rPr>
      </w:pPr>
    </w:p>
    <w:p w14:paraId="0BE78A0A" w14:textId="77777777" w:rsidR="00774829" w:rsidRDefault="00774829" w:rsidP="00B02C62">
      <w:pPr>
        <w:spacing w:line="480" w:lineRule="auto"/>
        <w:jc w:val="both"/>
        <w:rPr>
          <w:lang w:val="en-US"/>
        </w:rPr>
      </w:pPr>
    </w:p>
    <w:p w14:paraId="4CA74659" w14:textId="77777777" w:rsidR="00774829" w:rsidRDefault="00774829" w:rsidP="00B02C62">
      <w:pPr>
        <w:spacing w:line="480" w:lineRule="auto"/>
        <w:jc w:val="both"/>
        <w:rPr>
          <w:lang w:val="en-US"/>
        </w:rPr>
      </w:pPr>
    </w:p>
    <w:p w14:paraId="48429E52" w14:textId="77777777" w:rsidR="00774829" w:rsidRDefault="00774829" w:rsidP="00B02C62">
      <w:pPr>
        <w:spacing w:line="480" w:lineRule="auto"/>
        <w:jc w:val="both"/>
        <w:rPr>
          <w:lang w:val="en-US"/>
        </w:rPr>
      </w:pPr>
    </w:p>
    <w:p w14:paraId="3EC08F66" w14:textId="77777777" w:rsidR="00774829" w:rsidRDefault="00774829" w:rsidP="00B02C62">
      <w:pPr>
        <w:spacing w:line="480" w:lineRule="auto"/>
        <w:jc w:val="both"/>
        <w:rPr>
          <w:lang w:val="en-US"/>
        </w:rPr>
      </w:pPr>
    </w:p>
    <w:p w14:paraId="7C4A0D33" w14:textId="77777777" w:rsidR="00774829" w:rsidRDefault="00774829" w:rsidP="00B02C62">
      <w:pPr>
        <w:spacing w:line="480" w:lineRule="auto"/>
        <w:jc w:val="both"/>
        <w:rPr>
          <w:lang w:val="en-US"/>
        </w:rPr>
      </w:pPr>
    </w:p>
    <w:p w14:paraId="3FE952DE" w14:textId="77777777" w:rsidR="00774829" w:rsidRDefault="00774829" w:rsidP="00B02C62">
      <w:pPr>
        <w:spacing w:line="480" w:lineRule="auto"/>
        <w:jc w:val="both"/>
        <w:rPr>
          <w:lang w:val="en-US"/>
        </w:rPr>
      </w:pPr>
    </w:p>
    <w:p w14:paraId="751CD381" w14:textId="77777777" w:rsidR="00774829" w:rsidRDefault="00774829" w:rsidP="00B02C62">
      <w:pPr>
        <w:spacing w:line="480" w:lineRule="auto"/>
        <w:jc w:val="both"/>
        <w:rPr>
          <w:lang w:val="en-US"/>
        </w:rPr>
      </w:pPr>
    </w:p>
    <w:p w14:paraId="6DEAF94A" w14:textId="77777777" w:rsidR="00774829" w:rsidRDefault="00774829" w:rsidP="00B02C62">
      <w:pPr>
        <w:spacing w:line="480" w:lineRule="auto"/>
        <w:jc w:val="both"/>
        <w:rPr>
          <w:lang w:val="en-US"/>
        </w:rPr>
      </w:pPr>
    </w:p>
    <w:p w14:paraId="6A6A8EC8" w14:textId="77777777" w:rsidR="00774829" w:rsidRDefault="00774829" w:rsidP="00B02C62">
      <w:pPr>
        <w:spacing w:line="480" w:lineRule="auto"/>
        <w:jc w:val="both"/>
        <w:rPr>
          <w:lang w:val="en-US"/>
        </w:rPr>
      </w:pPr>
    </w:p>
    <w:p w14:paraId="14F47516" w14:textId="77777777" w:rsidR="00774829" w:rsidRDefault="00774829" w:rsidP="00B02C62">
      <w:pPr>
        <w:spacing w:line="480" w:lineRule="auto"/>
        <w:jc w:val="both"/>
        <w:rPr>
          <w:lang w:val="en-US"/>
        </w:rPr>
      </w:pPr>
    </w:p>
    <w:p w14:paraId="013C8C16" w14:textId="77777777" w:rsidR="00774829" w:rsidRDefault="00774829" w:rsidP="00B02C62">
      <w:pPr>
        <w:spacing w:line="480" w:lineRule="auto"/>
        <w:jc w:val="both"/>
        <w:rPr>
          <w:lang w:val="en-US"/>
        </w:rPr>
      </w:pPr>
    </w:p>
    <w:p w14:paraId="0AD6D939" w14:textId="77777777" w:rsidR="00774829" w:rsidRDefault="00774829" w:rsidP="00B02C62">
      <w:pPr>
        <w:spacing w:line="480" w:lineRule="auto"/>
        <w:jc w:val="both"/>
        <w:rPr>
          <w:lang w:val="en-US"/>
        </w:rPr>
      </w:pPr>
    </w:p>
    <w:p w14:paraId="6F582025" w14:textId="77777777" w:rsidR="00774829" w:rsidRDefault="00774829" w:rsidP="00B02C62">
      <w:pPr>
        <w:spacing w:line="480" w:lineRule="auto"/>
        <w:jc w:val="both"/>
        <w:rPr>
          <w:lang w:val="en-US"/>
        </w:rPr>
      </w:pPr>
    </w:p>
    <w:p w14:paraId="22D618E0" w14:textId="77777777" w:rsidR="00774829" w:rsidRDefault="00774829" w:rsidP="00B02C62">
      <w:pPr>
        <w:spacing w:line="480" w:lineRule="auto"/>
        <w:jc w:val="both"/>
        <w:rPr>
          <w:lang w:val="en-US"/>
        </w:rPr>
      </w:pPr>
    </w:p>
    <w:p w14:paraId="147405B9" w14:textId="77777777" w:rsidR="00774829" w:rsidRDefault="00774829" w:rsidP="00B02C62">
      <w:pPr>
        <w:spacing w:line="480" w:lineRule="auto"/>
        <w:jc w:val="both"/>
        <w:rPr>
          <w:lang w:val="en-US"/>
        </w:rPr>
      </w:pPr>
    </w:p>
    <w:p w14:paraId="06979B53" w14:textId="77777777" w:rsidR="0053656D" w:rsidRPr="00B02C62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lastRenderedPageBreak/>
        <w:t>Abstract</w:t>
      </w:r>
    </w:p>
    <w:p w14:paraId="012E85D0" w14:textId="77777777" w:rsidR="0053656D" w:rsidRPr="00B02C62" w:rsidRDefault="0053656D" w:rsidP="00B02C62">
      <w:pPr>
        <w:spacing w:line="480" w:lineRule="auto"/>
        <w:jc w:val="both"/>
        <w:rPr>
          <w:lang w:val="en-US"/>
        </w:rPr>
      </w:pPr>
    </w:p>
    <w:p w14:paraId="70D03B0D" w14:textId="7806BE4E" w:rsidR="0053656D" w:rsidRPr="00B02C62" w:rsidRDefault="003C6F2E" w:rsidP="00B02C62">
      <w:pPr>
        <w:pStyle w:val="Titolo2"/>
        <w:spacing w:line="480" w:lineRule="auto"/>
        <w:rPr>
          <w:lang w:val="en-US"/>
        </w:rPr>
      </w:pPr>
      <w:r w:rsidRPr="00B02C62">
        <w:rPr>
          <w:lang w:val="en-US"/>
        </w:rPr>
        <w:t>Objective</w:t>
      </w:r>
    </w:p>
    <w:p w14:paraId="7F764E4B" w14:textId="2DDDF11A" w:rsidR="0053656D" w:rsidRPr="00B02C62" w:rsidRDefault="0053656D" w:rsidP="00B02C62">
      <w:pPr>
        <w:pStyle w:val="Corpodel1"/>
        <w:spacing w:line="480" w:lineRule="auto"/>
        <w:rPr>
          <w:lang w:val="en-US"/>
        </w:rPr>
      </w:pPr>
      <w:r w:rsidRPr="00B02C62">
        <w:rPr>
          <w:lang w:val="en-US"/>
        </w:rPr>
        <w:t xml:space="preserve">The purpose of this study was to prospectively evaluate the dimensional thickness changes of peri-implant buccal tissues </w:t>
      </w:r>
      <w:r w:rsidR="000C7B73" w:rsidRPr="00B02C62">
        <w:rPr>
          <w:lang w:val="en-US"/>
        </w:rPr>
        <w:t xml:space="preserve">following </w:t>
      </w:r>
      <w:r w:rsidRPr="00B02C62">
        <w:rPr>
          <w:lang w:val="en-US"/>
        </w:rPr>
        <w:t>extraction</w:t>
      </w:r>
      <w:r w:rsidR="00490DBA" w:rsidRPr="00B02C62">
        <w:rPr>
          <w:lang w:val="en-US"/>
        </w:rPr>
        <w:t xml:space="preserve"> combined with</w:t>
      </w:r>
      <w:r w:rsidRPr="00B02C62">
        <w:rPr>
          <w:lang w:val="en-US"/>
        </w:rPr>
        <w:t xml:space="preserve"> immediate implant placement, bone and soft tissue augmentation, </w:t>
      </w:r>
      <w:r w:rsidR="00563165" w:rsidRPr="00B02C62">
        <w:rPr>
          <w:lang w:val="en-US"/>
        </w:rPr>
        <w:t xml:space="preserve">and </w:t>
      </w:r>
      <w:r w:rsidRPr="00B02C62">
        <w:rPr>
          <w:lang w:val="en-US"/>
        </w:rPr>
        <w:t>immediate provisionalization</w:t>
      </w:r>
      <w:r w:rsidR="0063464F" w:rsidRPr="00B02C62">
        <w:rPr>
          <w:lang w:val="en-US"/>
        </w:rPr>
        <w:t>,</w:t>
      </w:r>
      <w:r w:rsidRPr="00B02C62">
        <w:rPr>
          <w:lang w:val="en-US"/>
        </w:rPr>
        <w:t xml:space="preserve"> at 1 year </w:t>
      </w:r>
      <w:r w:rsidR="00A469B4" w:rsidRPr="00B02C62">
        <w:rPr>
          <w:lang w:val="en-US"/>
        </w:rPr>
        <w:t>post-</w:t>
      </w:r>
      <w:r w:rsidR="005A313A" w:rsidRPr="00B02C62">
        <w:rPr>
          <w:lang w:val="en-US"/>
        </w:rPr>
        <w:t xml:space="preserve">op </w:t>
      </w:r>
      <w:r w:rsidRPr="00B02C62">
        <w:rPr>
          <w:lang w:val="en-US"/>
        </w:rPr>
        <w:t>using a new, non-invasive method for thickness measurement</w:t>
      </w:r>
      <w:r w:rsidR="007407E2" w:rsidRPr="00B02C62">
        <w:rPr>
          <w:lang w:val="en-US"/>
        </w:rPr>
        <w:t>.</w:t>
      </w:r>
    </w:p>
    <w:p w14:paraId="78A68043" w14:textId="1446BADA" w:rsidR="0053656D" w:rsidRPr="00B02C62" w:rsidRDefault="0053656D" w:rsidP="00B02C62">
      <w:pPr>
        <w:pStyle w:val="Titolo2"/>
        <w:spacing w:line="480" w:lineRule="auto"/>
        <w:rPr>
          <w:lang w:val="en-US"/>
        </w:rPr>
      </w:pPr>
      <w:r w:rsidRPr="00B02C62">
        <w:rPr>
          <w:lang w:val="en-US"/>
        </w:rPr>
        <w:t>Method</w:t>
      </w:r>
      <w:r w:rsidR="003C6F2E" w:rsidRPr="00B02C62">
        <w:rPr>
          <w:lang w:val="en-US"/>
        </w:rPr>
        <w:t xml:space="preserve"> and Materials</w:t>
      </w:r>
    </w:p>
    <w:p w14:paraId="269395A2" w14:textId="674F68A5" w:rsidR="0053656D" w:rsidRPr="00B02C62" w:rsidRDefault="004C4FD4" w:rsidP="00B02C62">
      <w:pPr>
        <w:pStyle w:val="Corpodel1"/>
        <w:spacing w:line="480" w:lineRule="auto"/>
        <w:rPr>
          <w:lang w:val="en-US"/>
        </w:rPr>
      </w:pPr>
      <w:r w:rsidRPr="00B02C62">
        <w:rPr>
          <w:lang w:val="en-US"/>
        </w:rPr>
        <w:t>Five</w:t>
      </w:r>
      <w:r w:rsidR="0053656D" w:rsidRPr="00B02C62">
        <w:rPr>
          <w:lang w:val="en-US"/>
        </w:rPr>
        <w:t xml:space="preserve"> patients were </w:t>
      </w:r>
      <w:r w:rsidR="00D8480C" w:rsidRPr="00B02C62">
        <w:rPr>
          <w:lang w:val="en-US"/>
        </w:rPr>
        <w:t xml:space="preserve">selected and </w:t>
      </w:r>
      <w:r w:rsidR="0053656D" w:rsidRPr="00B02C62">
        <w:rPr>
          <w:lang w:val="en-US"/>
        </w:rPr>
        <w:t xml:space="preserve">treated </w:t>
      </w:r>
      <w:r w:rsidR="00DE1A67" w:rsidRPr="00B02C62">
        <w:rPr>
          <w:lang w:val="en-US"/>
        </w:rPr>
        <w:t xml:space="preserve">with the </w:t>
      </w:r>
      <w:r w:rsidR="000F1E88" w:rsidRPr="00B02C62">
        <w:rPr>
          <w:lang w:val="en-US"/>
        </w:rPr>
        <w:t xml:space="preserve">forementioned purpose in mind. </w:t>
      </w:r>
      <w:r w:rsidR="00D8480C" w:rsidRPr="00B02C62">
        <w:rPr>
          <w:lang w:val="en-US"/>
        </w:rPr>
        <w:t>In each of the 5</w:t>
      </w:r>
      <w:r w:rsidR="00414CD1" w:rsidRPr="00B02C62">
        <w:rPr>
          <w:lang w:val="en-US"/>
        </w:rPr>
        <w:t xml:space="preserve"> patients a premolar tooth was extracted</w:t>
      </w:r>
      <w:r w:rsidRPr="00B02C62">
        <w:rPr>
          <w:lang w:val="en-US"/>
        </w:rPr>
        <w:t xml:space="preserve"> and</w:t>
      </w:r>
      <w:r w:rsidR="00414CD1" w:rsidRPr="00B02C62">
        <w:rPr>
          <w:lang w:val="en-US"/>
        </w:rPr>
        <w:t xml:space="preserve"> </w:t>
      </w:r>
      <w:r w:rsidR="0053656D" w:rsidRPr="00B02C62">
        <w:rPr>
          <w:lang w:val="en-US"/>
        </w:rPr>
        <w:t>immediate</w:t>
      </w:r>
      <w:r w:rsidRPr="00B02C62">
        <w:rPr>
          <w:lang w:val="en-US"/>
        </w:rPr>
        <w:t>ly</w:t>
      </w:r>
      <w:r w:rsidR="0053656D" w:rsidRPr="00B02C62">
        <w:rPr>
          <w:lang w:val="en-US"/>
        </w:rPr>
        <w:t xml:space="preserve"> </w:t>
      </w:r>
      <w:r w:rsidRPr="00B02C62">
        <w:rPr>
          <w:lang w:val="en-US"/>
        </w:rPr>
        <w:t xml:space="preserve">replaced </w:t>
      </w:r>
      <w:r w:rsidR="006856AB" w:rsidRPr="00B02C62">
        <w:rPr>
          <w:lang w:val="en-US"/>
        </w:rPr>
        <w:t xml:space="preserve">surgically </w:t>
      </w:r>
      <w:r w:rsidRPr="00B02C62">
        <w:rPr>
          <w:lang w:val="en-US"/>
        </w:rPr>
        <w:t xml:space="preserve">with an implant and a </w:t>
      </w:r>
      <w:r w:rsidR="006856AB" w:rsidRPr="00B02C62">
        <w:rPr>
          <w:lang w:val="en-US"/>
        </w:rPr>
        <w:t>screw retained</w:t>
      </w:r>
      <w:r w:rsidRPr="00B02C62">
        <w:rPr>
          <w:lang w:val="en-US"/>
        </w:rPr>
        <w:t xml:space="preserve"> provisional crown.</w:t>
      </w:r>
      <w:r w:rsidR="0053656D" w:rsidRPr="00B02C62">
        <w:rPr>
          <w:lang w:val="en-US"/>
        </w:rPr>
        <w:t xml:space="preserve"> The gap between the implant and the buccal bone was filled with </w:t>
      </w:r>
      <w:r w:rsidR="00EC2AE3" w:rsidRPr="00B02C62">
        <w:rPr>
          <w:lang w:val="en-US"/>
        </w:rPr>
        <w:t>Bio-</w:t>
      </w:r>
      <w:r w:rsidR="00E54C05" w:rsidRPr="00B02C62">
        <w:rPr>
          <w:lang w:val="en-US"/>
        </w:rPr>
        <w:t xml:space="preserve">Oss </w:t>
      </w:r>
      <w:r w:rsidR="00593901" w:rsidRPr="00B02C62">
        <w:rPr>
          <w:lang w:val="en-US"/>
        </w:rPr>
        <w:t>Collagen</w:t>
      </w:r>
      <w:r w:rsidR="00162D04" w:rsidRPr="00B02C62">
        <w:rPr>
          <w:lang w:val="en-US"/>
        </w:rPr>
        <w:t>®</w:t>
      </w:r>
      <w:r w:rsidR="00593901" w:rsidRPr="00B02C62">
        <w:rPr>
          <w:lang w:val="en-US"/>
        </w:rPr>
        <w:t xml:space="preserve">, </w:t>
      </w:r>
      <w:r w:rsidR="00733B2A" w:rsidRPr="00B02C62">
        <w:rPr>
          <w:lang w:val="en-US"/>
        </w:rPr>
        <w:t>a</w:t>
      </w:r>
      <w:r w:rsidR="0053656D" w:rsidRPr="00B02C62">
        <w:rPr>
          <w:lang w:val="en-US"/>
        </w:rPr>
        <w:t>nd an extra-cellular biologic membrane was grafted with a pouch technique</w:t>
      </w:r>
      <w:r w:rsidRPr="00B02C62">
        <w:rPr>
          <w:lang w:val="en-US"/>
        </w:rPr>
        <w:t>,</w:t>
      </w:r>
      <w:r w:rsidR="0053656D" w:rsidRPr="00B02C62">
        <w:rPr>
          <w:lang w:val="en-US"/>
        </w:rPr>
        <w:t xml:space="preserve"> without raising a flap, as an alternative to an autogenous connective tissue graft. An impression was taken </w:t>
      </w:r>
      <w:r w:rsidRPr="00B02C62">
        <w:rPr>
          <w:lang w:val="en-US"/>
        </w:rPr>
        <w:t xml:space="preserve">prior to </w:t>
      </w:r>
      <w:r w:rsidR="0053656D" w:rsidRPr="00B02C62">
        <w:rPr>
          <w:lang w:val="en-US"/>
        </w:rPr>
        <w:t xml:space="preserve"> </w:t>
      </w:r>
      <w:r w:rsidR="009449C8" w:rsidRPr="00B02C62">
        <w:rPr>
          <w:lang w:val="en-US"/>
        </w:rPr>
        <w:t>tooth extraction and at 1</w:t>
      </w:r>
      <w:r w:rsidR="0053656D" w:rsidRPr="00B02C62">
        <w:rPr>
          <w:lang w:val="en-US"/>
        </w:rPr>
        <w:t xml:space="preserve"> year </w:t>
      </w:r>
      <w:r w:rsidR="009449C8" w:rsidRPr="00B02C62">
        <w:rPr>
          <w:lang w:val="en-US"/>
        </w:rPr>
        <w:t>post-</w:t>
      </w:r>
      <w:r w:rsidR="0053656D" w:rsidRPr="00B02C62">
        <w:rPr>
          <w:lang w:val="en-US"/>
        </w:rPr>
        <w:t xml:space="preserve">surgery. The </w:t>
      </w:r>
      <w:r w:rsidR="009449C8" w:rsidRPr="00B02C62">
        <w:rPr>
          <w:lang w:val="en-US"/>
        </w:rPr>
        <w:t xml:space="preserve">2 sets of </w:t>
      </w:r>
      <w:r w:rsidR="0053656D" w:rsidRPr="00B02C62">
        <w:rPr>
          <w:lang w:val="en-US"/>
        </w:rPr>
        <w:t xml:space="preserve">stone casts were registered with a digital optical scanner, and </w:t>
      </w:r>
      <w:r w:rsidR="009449C8" w:rsidRPr="00B02C62">
        <w:rPr>
          <w:lang w:val="en-US"/>
        </w:rPr>
        <w:t xml:space="preserve">then </w:t>
      </w:r>
      <w:r w:rsidR="0053656D" w:rsidRPr="00B02C62">
        <w:rPr>
          <w:lang w:val="en-US"/>
        </w:rPr>
        <w:t>digital</w:t>
      </w:r>
      <w:r w:rsidR="000F1E88" w:rsidRPr="00B02C62">
        <w:rPr>
          <w:lang w:val="en-US"/>
        </w:rPr>
        <w:t>ly</w:t>
      </w:r>
      <w:r w:rsidR="0053656D" w:rsidRPr="00B02C62">
        <w:rPr>
          <w:lang w:val="en-US"/>
        </w:rPr>
        <w:t xml:space="preserve"> superimposed </w:t>
      </w:r>
      <w:r w:rsidR="009449C8" w:rsidRPr="00B02C62">
        <w:rPr>
          <w:lang w:val="en-US"/>
        </w:rPr>
        <w:t xml:space="preserve">using CAD-software technology </w:t>
      </w:r>
      <w:r w:rsidR="0053656D" w:rsidRPr="00B02C62">
        <w:rPr>
          <w:lang w:val="en-US"/>
        </w:rPr>
        <w:t>to compare the soft tissue thickness variation in 6 fixed points.</w:t>
      </w:r>
    </w:p>
    <w:p w14:paraId="06E0351B" w14:textId="77777777" w:rsidR="0053656D" w:rsidRPr="00B02C62" w:rsidRDefault="0053656D" w:rsidP="00B02C62">
      <w:pPr>
        <w:pStyle w:val="Corpodel1"/>
        <w:spacing w:line="480" w:lineRule="auto"/>
        <w:rPr>
          <w:u w:val="single"/>
          <w:lang w:val="en-US"/>
        </w:rPr>
      </w:pPr>
      <w:r w:rsidRPr="00B02C62">
        <w:rPr>
          <w:u w:val="single"/>
          <w:lang w:val="en-US"/>
        </w:rPr>
        <w:t>Results</w:t>
      </w:r>
    </w:p>
    <w:p w14:paraId="62620AB3" w14:textId="63A05181" w:rsidR="0053656D" w:rsidRPr="00B02C62" w:rsidRDefault="0053656D" w:rsidP="00B02C62">
      <w:pPr>
        <w:pStyle w:val="Corpodel1"/>
        <w:spacing w:line="480" w:lineRule="auto"/>
        <w:rPr>
          <w:strike/>
          <w:lang w:val="en-US"/>
        </w:rPr>
      </w:pPr>
      <w:r w:rsidRPr="00B02C62">
        <w:rPr>
          <w:lang w:val="en-US"/>
        </w:rPr>
        <w:t xml:space="preserve">The 5 patients </w:t>
      </w:r>
      <w:r w:rsidR="009449C8" w:rsidRPr="00B02C62">
        <w:rPr>
          <w:lang w:val="en-US"/>
        </w:rPr>
        <w:t xml:space="preserve">in this report </w:t>
      </w:r>
      <w:r w:rsidRPr="00B02C62">
        <w:rPr>
          <w:lang w:val="en-US"/>
        </w:rPr>
        <w:t xml:space="preserve">were </w:t>
      </w:r>
      <w:r w:rsidR="009449C8" w:rsidRPr="00B02C62">
        <w:rPr>
          <w:lang w:val="en-US"/>
        </w:rPr>
        <w:t xml:space="preserve">re-evaluated </w:t>
      </w:r>
      <w:r w:rsidRPr="00B02C62">
        <w:rPr>
          <w:lang w:val="en-US"/>
        </w:rPr>
        <w:t xml:space="preserve">at 1 year </w:t>
      </w:r>
      <w:r w:rsidR="009449C8" w:rsidRPr="00B02C62">
        <w:rPr>
          <w:lang w:val="en-US"/>
        </w:rPr>
        <w:t>post-surgery. A</w:t>
      </w:r>
      <w:r w:rsidR="00E96B06" w:rsidRPr="00B02C62">
        <w:rPr>
          <w:lang w:val="en-US"/>
        </w:rPr>
        <w:t xml:space="preserve"> </w:t>
      </w:r>
      <w:r w:rsidRPr="00B02C62">
        <w:rPr>
          <w:lang w:val="en-US"/>
        </w:rPr>
        <w:t xml:space="preserve">small </w:t>
      </w:r>
      <w:r w:rsidR="00E96B06" w:rsidRPr="00B02C62">
        <w:rPr>
          <w:lang w:val="en-US"/>
        </w:rPr>
        <w:t xml:space="preserve">average reduction </w:t>
      </w:r>
      <w:r w:rsidRPr="00B02C62">
        <w:rPr>
          <w:lang w:val="en-US"/>
        </w:rPr>
        <w:t xml:space="preserve">of vestibular tissue thickness, </w:t>
      </w:r>
      <w:r w:rsidR="00E96B06" w:rsidRPr="00B02C62">
        <w:rPr>
          <w:lang w:val="en-US"/>
        </w:rPr>
        <w:t xml:space="preserve">with a mean value of </w:t>
      </w:r>
      <w:r w:rsidRPr="00B02C62">
        <w:rPr>
          <w:lang w:val="en-US"/>
        </w:rPr>
        <w:t>-0,595 mm</w:t>
      </w:r>
      <w:r w:rsidR="00E96B06" w:rsidRPr="00B02C62">
        <w:rPr>
          <w:lang w:val="en-US"/>
        </w:rPr>
        <w:t xml:space="preserve"> was found when measuring all points. </w:t>
      </w:r>
      <w:r w:rsidRPr="00B02C62">
        <w:rPr>
          <w:lang w:val="en-US"/>
        </w:rPr>
        <w:t xml:space="preserve"> </w:t>
      </w:r>
    </w:p>
    <w:p w14:paraId="66415037" w14:textId="77777777" w:rsidR="0053656D" w:rsidRPr="00B02C62" w:rsidRDefault="0053656D" w:rsidP="00B02C62">
      <w:pPr>
        <w:pStyle w:val="Corpodel1"/>
        <w:spacing w:line="480" w:lineRule="auto"/>
        <w:rPr>
          <w:lang w:val="en-US"/>
        </w:rPr>
      </w:pPr>
      <w:r w:rsidRPr="00B02C62">
        <w:rPr>
          <w:u w:val="single"/>
          <w:lang w:val="en-US"/>
        </w:rPr>
        <w:t>Conclusions</w:t>
      </w:r>
    </w:p>
    <w:p w14:paraId="72AF29FD" w14:textId="3A2FC829" w:rsidR="0053656D" w:rsidRPr="00B02C62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 xml:space="preserve">The average measurements were </w:t>
      </w:r>
      <w:r w:rsidR="00E96B06" w:rsidRPr="00B02C62">
        <w:rPr>
          <w:lang w:val="en-US"/>
        </w:rPr>
        <w:t xml:space="preserve">almost </w:t>
      </w:r>
      <w:r w:rsidR="00941696" w:rsidRPr="00B02C62">
        <w:rPr>
          <w:strike/>
          <w:lang w:val="en-US"/>
        </w:rPr>
        <w:t>a</w:t>
      </w:r>
      <w:r w:rsidR="00E96B06" w:rsidRPr="00B02C62">
        <w:rPr>
          <w:lang w:val="en-US"/>
        </w:rPr>
        <w:t>ll negative,</w:t>
      </w:r>
      <w:r w:rsidRPr="00B02C62">
        <w:rPr>
          <w:lang w:val="en-US"/>
        </w:rPr>
        <w:t xml:space="preserve"> demonstrating a </w:t>
      </w:r>
      <w:r w:rsidR="006E1AE4" w:rsidRPr="00B02C62">
        <w:rPr>
          <w:lang w:val="en-US"/>
        </w:rPr>
        <w:t xml:space="preserve">minimal </w:t>
      </w:r>
      <w:r w:rsidRPr="00B02C62">
        <w:rPr>
          <w:lang w:val="en-US"/>
        </w:rPr>
        <w:t xml:space="preserve">variation </w:t>
      </w:r>
      <w:r w:rsidR="00941696" w:rsidRPr="00B02C62">
        <w:rPr>
          <w:lang w:val="en-US"/>
        </w:rPr>
        <w:t>in the tissue</w:t>
      </w:r>
      <w:r w:rsidRPr="00B02C62">
        <w:rPr>
          <w:lang w:val="en-US"/>
        </w:rPr>
        <w:t xml:space="preserve"> thickness in all </w:t>
      </w:r>
      <w:r w:rsidR="006E1AE4" w:rsidRPr="00B02C62">
        <w:rPr>
          <w:lang w:val="en-US"/>
        </w:rPr>
        <w:t xml:space="preserve">of the six marked points. </w:t>
      </w:r>
      <w:r w:rsidR="00941696" w:rsidRPr="00B02C62">
        <w:rPr>
          <w:lang w:val="en-US"/>
        </w:rPr>
        <w:t xml:space="preserve">Despite </w:t>
      </w:r>
      <w:r w:rsidR="006E1AE4" w:rsidRPr="00B02C62">
        <w:rPr>
          <w:lang w:val="en-US"/>
        </w:rPr>
        <w:t>this</w:t>
      </w:r>
      <w:r w:rsidR="00941696" w:rsidRPr="00B02C62">
        <w:rPr>
          <w:lang w:val="en-US"/>
        </w:rPr>
        <w:t xml:space="preserve"> finding</w:t>
      </w:r>
      <w:r w:rsidRPr="00B02C62">
        <w:rPr>
          <w:lang w:val="en-US"/>
        </w:rPr>
        <w:t xml:space="preserve"> the quality of the soft tissue was pleasant </w:t>
      </w:r>
      <w:r w:rsidR="006E1AE4" w:rsidRPr="00B02C62">
        <w:rPr>
          <w:lang w:val="en-US"/>
        </w:rPr>
        <w:t xml:space="preserve">with </w:t>
      </w:r>
      <w:r w:rsidR="00941696" w:rsidRPr="00B02C62">
        <w:rPr>
          <w:lang w:val="en-US"/>
        </w:rPr>
        <w:t xml:space="preserve">a </w:t>
      </w:r>
      <w:r w:rsidR="007407E2" w:rsidRPr="00B02C62">
        <w:rPr>
          <w:lang w:val="en-US"/>
        </w:rPr>
        <w:t>well-keratinized</w:t>
      </w:r>
      <w:r w:rsidRPr="00B02C62">
        <w:rPr>
          <w:lang w:val="en-US"/>
        </w:rPr>
        <w:t xml:space="preserve"> mucosa </w:t>
      </w:r>
      <w:r w:rsidR="006E1AE4" w:rsidRPr="00B02C62">
        <w:rPr>
          <w:lang w:val="en-US"/>
        </w:rPr>
        <w:t>and a very</w:t>
      </w:r>
      <w:r w:rsidRPr="00B02C62">
        <w:rPr>
          <w:lang w:val="en-US"/>
        </w:rPr>
        <w:t xml:space="preserve"> natural and health</w:t>
      </w:r>
      <w:r w:rsidR="006E1AE4" w:rsidRPr="00B02C62">
        <w:rPr>
          <w:lang w:val="en-US"/>
        </w:rPr>
        <w:t>y</w:t>
      </w:r>
      <w:r w:rsidRPr="00B02C62">
        <w:rPr>
          <w:lang w:val="en-US"/>
        </w:rPr>
        <w:t xml:space="preserve"> appearance.</w:t>
      </w:r>
    </w:p>
    <w:p w14:paraId="44EAD136" w14:textId="77777777" w:rsidR="0053656D" w:rsidRPr="00B02C62" w:rsidRDefault="0053656D" w:rsidP="00B02C62">
      <w:pPr>
        <w:spacing w:line="480" w:lineRule="auto"/>
        <w:jc w:val="both"/>
        <w:rPr>
          <w:lang w:val="en-US"/>
        </w:rPr>
      </w:pPr>
    </w:p>
    <w:p w14:paraId="370527B2" w14:textId="520BFE5E" w:rsidR="00CE5D26" w:rsidRPr="00B02C62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 xml:space="preserve">Key words: </w:t>
      </w:r>
      <w:r w:rsidR="007D212A" w:rsidRPr="00B02C62">
        <w:rPr>
          <w:lang w:val="en-US"/>
        </w:rPr>
        <w:t>Dental I</w:t>
      </w:r>
      <w:r w:rsidR="008B4B49" w:rsidRPr="00B02C62">
        <w:rPr>
          <w:lang w:val="en-US"/>
        </w:rPr>
        <w:t>mplant</w:t>
      </w:r>
      <w:r w:rsidR="007D212A" w:rsidRPr="00B02C62">
        <w:rPr>
          <w:lang w:val="en-US"/>
        </w:rPr>
        <w:t xml:space="preserve">s, </w:t>
      </w:r>
      <w:r w:rsidR="00FB358C" w:rsidRPr="00B02C62">
        <w:rPr>
          <w:lang w:val="en-US"/>
        </w:rPr>
        <w:t>Esthetics, Esthetic Surgery, I</w:t>
      </w:r>
      <w:r w:rsidR="008B4B49" w:rsidRPr="00B02C62">
        <w:rPr>
          <w:lang w:val="en-US"/>
        </w:rPr>
        <w:t>mmediate</w:t>
      </w:r>
      <w:r w:rsidR="007D212A" w:rsidRPr="00B02C62">
        <w:rPr>
          <w:lang w:val="en-US"/>
        </w:rPr>
        <w:t xml:space="preserve"> Dental Implant </w:t>
      </w:r>
      <w:r w:rsidR="00CB4D68" w:rsidRPr="00B02C62">
        <w:rPr>
          <w:lang w:val="en-US"/>
        </w:rPr>
        <w:t>Restoration</w:t>
      </w:r>
      <w:r w:rsidR="00FB358C" w:rsidRPr="00B02C62">
        <w:rPr>
          <w:lang w:val="en-US"/>
        </w:rPr>
        <w:t>,</w:t>
      </w:r>
      <w:r w:rsidR="007407E2" w:rsidRPr="00B02C62">
        <w:rPr>
          <w:lang w:val="en-US"/>
        </w:rPr>
        <w:t xml:space="preserve"> Membranes</w:t>
      </w:r>
      <w:r w:rsidR="000F1E88" w:rsidRPr="00B02C62">
        <w:rPr>
          <w:lang w:val="en-US"/>
        </w:rPr>
        <w:t>, Socket Volume.</w:t>
      </w:r>
    </w:p>
    <w:p w14:paraId="74730873" w14:textId="77777777" w:rsidR="0053656D" w:rsidRPr="00B02C62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lastRenderedPageBreak/>
        <w:t xml:space="preserve">Introduction </w:t>
      </w:r>
    </w:p>
    <w:p w14:paraId="7C181EE2" w14:textId="77777777" w:rsidR="0053656D" w:rsidRPr="00B02C62" w:rsidRDefault="0053656D" w:rsidP="00B02C62">
      <w:pPr>
        <w:spacing w:line="480" w:lineRule="auto"/>
        <w:jc w:val="both"/>
        <w:rPr>
          <w:lang w:val="en-US"/>
        </w:rPr>
      </w:pPr>
    </w:p>
    <w:p w14:paraId="4465AEB9" w14:textId="62FCFFB8" w:rsidR="0053656D" w:rsidRPr="00B02C62" w:rsidRDefault="006E1AE4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>M</w:t>
      </w:r>
      <w:r w:rsidR="0053656D" w:rsidRPr="00B02C62">
        <w:rPr>
          <w:lang w:val="en-US"/>
        </w:rPr>
        <w:t xml:space="preserve">odern osseointegrated </w:t>
      </w:r>
      <w:r w:rsidR="00941696" w:rsidRPr="00B02C62">
        <w:rPr>
          <w:lang w:val="en-US"/>
        </w:rPr>
        <w:t>implant dentistry</w:t>
      </w:r>
      <w:r w:rsidR="0053656D" w:rsidRPr="00B02C62">
        <w:rPr>
          <w:lang w:val="en-US"/>
        </w:rPr>
        <w:t xml:space="preserve"> </w:t>
      </w:r>
      <w:r w:rsidR="0063464F" w:rsidRPr="00B02C62">
        <w:rPr>
          <w:lang w:val="en-US"/>
        </w:rPr>
        <w:t>was conceived</w:t>
      </w:r>
      <w:r w:rsidRPr="00B02C62">
        <w:rPr>
          <w:lang w:val="en-US"/>
        </w:rPr>
        <w:t xml:space="preserve"> </w:t>
      </w:r>
      <w:r w:rsidR="0053656D" w:rsidRPr="00B02C62">
        <w:rPr>
          <w:lang w:val="en-US"/>
        </w:rPr>
        <w:t>to rehabilitate total</w:t>
      </w:r>
      <w:r w:rsidRPr="00B02C62">
        <w:rPr>
          <w:lang w:val="en-US"/>
        </w:rPr>
        <w:t>ly</w:t>
      </w:r>
      <w:r w:rsidR="0053656D" w:rsidRPr="00B02C62">
        <w:rPr>
          <w:lang w:val="en-US"/>
        </w:rPr>
        <w:t xml:space="preserve"> edentulous arches </w:t>
      </w:r>
      <w:r w:rsidRPr="00B02C62">
        <w:rPr>
          <w:lang w:val="en-US"/>
        </w:rPr>
        <w:t xml:space="preserve">through </w:t>
      </w:r>
      <w:r w:rsidR="0053656D" w:rsidRPr="00B02C62">
        <w:rPr>
          <w:lang w:val="en-US"/>
        </w:rPr>
        <w:t xml:space="preserve">the use of </w:t>
      </w:r>
      <w:r w:rsidRPr="00B02C62">
        <w:rPr>
          <w:lang w:val="en-US"/>
        </w:rPr>
        <w:t xml:space="preserve">implants.  </w:t>
      </w:r>
      <w:r w:rsidR="001504CD" w:rsidRPr="00B02C62">
        <w:rPr>
          <w:lang w:val="en-US"/>
        </w:rPr>
        <w:t>Historically, its only purpose was to restore a correct masticatory function with fixed hybrid prostheses in areas where there was</w:t>
      </w:r>
      <w:r w:rsidRPr="00B02C62">
        <w:rPr>
          <w:lang w:val="en-US"/>
        </w:rPr>
        <w:t xml:space="preserve"> </w:t>
      </w:r>
      <w:r w:rsidR="0053656D" w:rsidRPr="00B02C62">
        <w:rPr>
          <w:lang w:val="en-US"/>
        </w:rPr>
        <w:t>a sufficient amount of bone</w:t>
      </w:r>
      <w:r w:rsidR="00941696" w:rsidRPr="00B02C62">
        <w:rPr>
          <w:lang w:val="en-US"/>
        </w:rPr>
        <w:t>, and</w:t>
      </w:r>
      <w:r w:rsidR="0053656D" w:rsidRPr="00B02C62">
        <w:rPr>
          <w:lang w:val="en-US"/>
        </w:rPr>
        <w:t xml:space="preserve"> without </w:t>
      </w:r>
      <w:r w:rsidR="00FD6F90" w:rsidRPr="00B02C62">
        <w:rPr>
          <w:lang w:val="en-US"/>
        </w:rPr>
        <w:t xml:space="preserve">fully </w:t>
      </w:r>
      <w:r w:rsidR="0053656D" w:rsidRPr="00B02C62">
        <w:rPr>
          <w:lang w:val="en-US"/>
        </w:rPr>
        <w:t xml:space="preserve">taking </w:t>
      </w:r>
      <w:r w:rsidR="001504CD" w:rsidRPr="00B02C62">
        <w:rPr>
          <w:lang w:val="en-US"/>
        </w:rPr>
        <w:t>into consideration</w:t>
      </w:r>
      <w:r w:rsidR="0053656D" w:rsidRPr="00B02C62">
        <w:rPr>
          <w:lang w:val="en-US"/>
        </w:rPr>
        <w:t xml:space="preserve"> the</w:t>
      </w:r>
      <w:r w:rsidR="000F1E88" w:rsidRPr="00B02C62">
        <w:rPr>
          <w:lang w:val="en-US"/>
        </w:rPr>
        <w:t xml:space="preserve"> esthetic needs of the patient</w:t>
      </w:r>
      <w:proofErr w:type="gramStart"/>
      <w:r w:rsidR="000F1E88" w:rsidRPr="00B02C62">
        <w:rPr>
          <w:lang w:val="en-US"/>
        </w:rPr>
        <w:t>.</w:t>
      </w:r>
      <w:r w:rsidR="0053656D" w:rsidRPr="00B02C62">
        <w:rPr>
          <w:vertAlign w:val="superscript"/>
          <w:lang w:val="en-US"/>
        </w:rPr>
        <w:t>(</w:t>
      </w:r>
      <w:proofErr w:type="gramEnd"/>
      <w:r w:rsidR="0053656D" w:rsidRPr="00B02C62">
        <w:rPr>
          <w:vertAlign w:val="superscript"/>
          <w:lang w:val="en-US"/>
        </w:rPr>
        <w:t>1)</w:t>
      </w:r>
      <w:r w:rsidR="0053656D" w:rsidRPr="00B02C62">
        <w:rPr>
          <w:lang w:val="en-US"/>
        </w:rPr>
        <w:t xml:space="preserve"> </w:t>
      </w:r>
    </w:p>
    <w:p w14:paraId="0BECDB55" w14:textId="5190AB72" w:rsidR="0053656D" w:rsidRPr="00B02C62" w:rsidRDefault="001504C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>More recently</w:t>
      </w:r>
      <w:r w:rsidR="0053656D" w:rsidRPr="00B02C62">
        <w:rPr>
          <w:lang w:val="en-US"/>
        </w:rPr>
        <w:t xml:space="preserve">, the </w:t>
      </w:r>
      <w:r w:rsidRPr="00B02C62">
        <w:rPr>
          <w:lang w:val="en-US"/>
        </w:rPr>
        <w:t xml:space="preserve">dental </w:t>
      </w:r>
      <w:r w:rsidR="0053656D" w:rsidRPr="00B02C62">
        <w:rPr>
          <w:lang w:val="en-US"/>
        </w:rPr>
        <w:t xml:space="preserve">patient’s requests and esthetic expectations </w:t>
      </w:r>
      <w:r w:rsidRPr="00B02C62">
        <w:rPr>
          <w:lang w:val="en-US"/>
        </w:rPr>
        <w:t xml:space="preserve">have </w:t>
      </w:r>
      <w:r w:rsidR="0053656D" w:rsidRPr="00B02C62">
        <w:rPr>
          <w:lang w:val="en-US"/>
        </w:rPr>
        <w:t xml:space="preserve">considerably </w:t>
      </w:r>
      <w:r w:rsidRPr="00B02C62">
        <w:rPr>
          <w:lang w:val="en-US"/>
        </w:rPr>
        <w:t xml:space="preserve">increased </w:t>
      </w:r>
      <w:r w:rsidR="0080782B" w:rsidRPr="00B02C62">
        <w:rPr>
          <w:lang w:val="en-US"/>
        </w:rPr>
        <w:t xml:space="preserve">especially with regards to </w:t>
      </w:r>
      <w:r w:rsidR="0053656D" w:rsidRPr="00B02C62">
        <w:rPr>
          <w:lang w:val="en-US"/>
        </w:rPr>
        <w:t xml:space="preserve">conventional </w:t>
      </w:r>
      <w:r w:rsidR="00FD6F90" w:rsidRPr="00B02C62">
        <w:rPr>
          <w:lang w:val="en-US"/>
        </w:rPr>
        <w:t xml:space="preserve">and implant </w:t>
      </w:r>
      <w:r w:rsidR="0053656D" w:rsidRPr="00B02C62">
        <w:rPr>
          <w:lang w:val="en-US"/>
        </w:rPr>
        <w:t>prostheses</w:t>
      </w:r>
      <w:r w:rsidR="000F1E88" w:rsidRPr="00B02C62">
        <w:rPr>
          <w:lang w:val="en-US"/>
        </w:rPr>
        <w:t xml:space="preserve">. </w:t>
      </w:r>
      <w:r w:rsidR="00F42E20" w:rsidRPr="00B02C62">
        <w:rPr>
          <w:lang w:val="en-US"/>
        </w:rPr>
        <w:t>In</w:t>
      </w:r>
      <w:r w:rsidR="0053656D" w:rsidRPr="00B02C62">
        <w:rPr>
          <w:lang w:val="en-US"/>
        </w:rPr>
        <w:t xml:space="preserve"> implant prostheses the peri-implant soft tissue quality and thickness is one of the most important factors influencing the esthetic result. </w:t>
      </w:r>
      <w:r w:rsidR="00FD6F90" w:rsidRPr="00B02C62">
        <w:rPr>
          <w:lang w:val="en-US"/>
        </w:rPr>
        <w:t xml:space="preserve">Peri-implant mucosa </w:t>
      </w:r>
      <w:r w:rsidR="0053656D" w:rsidRPr="00B02C62">
        <w:rPr>
          <w:lang w:val="en-US"/>
        </w:rPr>
        <w:t xml:space="preserve">if treated with </w:t>
      </w:r>
      <w:r w:rsidR="0080782B" w:rsidRPr="00B02C62">
        <w:rPr>
          <w:lang w:val="en-US"/>
        </w:rPr>
        <w:t xml:space="preserve">an adept </w:t>
      </w:r>
      <w:r w:rsidR="0053656D" w:rsidRPr="00B02C62">
        <w:rPr>
          <w:lang w:val="en-US"/>
        </w:rPr>
        <w:t xml:space="preserve">technique and correct materials is capable of </w:t>
      </w:r>
      <w:r w:rsidR="00FD6F90" w:rsidRPr="00B02C62">
        <w:rPr>
          <w:lang w:val="en-US"/>
        </w:rPr>
        <w:t>maintaining</w:t>
      </w:r>
      <w:r w:rsidR="0080782B" w:rsidRPr="00B02C62">
        <w:rPr>
          <w:lang w:val="en-US"/>
        </w:rPr>
        <w:t xml:space="preserve"> a truly </w:t>
      </w:r>
      <w:r w:rsidR="0053656D" w:rsidRPr="00B02C62">
        <w:rPr>
          <w:lang w:val="en-US"/>
        </w:rPr>
        <w:t xml:space="preserve">natural looking final </w:t>
      </w:r>
      <w:r w:rsidR="00FD6F90" w:rsidRPr="00B02C62">
        <w:rPr>
          <w:lang w:val="en-US"/>
        </w:rPr>
        <w:t>appearance</w:t>
      </w:r>
      <w:proofErr w:type="gramStart"/>
      <w:r w:rsidR="00F42E20" w:rsidRPr="00B02C62">
        <w:rPr>
          <w:lang w:val="en-US"/>
        </w:rPr>
        <w:t>.</w:t>
      </w:r>
      <w:r w:rsidR="0053656D" w:rsidRPr="00B02C62">
        <w:rPr>
          <w:vertAlign w:val="superscript"/>
          <w:lang w:val="en-US"/>
        </w:rPr>
        <w:t>(</w:t>
      </w:r>
      <w:proofErr w:type="gramEnd"/>
      <w:r w:rsidR="0053656D" w:rsidRPr="00B02C62">
        <w:rPr>
          <w:vertAlign w:val="superscript"/>
          <w:lang w:val="en-US"/>
        </w:rPr>
        <w:t>2)</w:t>
      </w:r>
      <w:r w:rsidR="0053656D" w:rsidRPr="00B02C62">
        <w:rPr>
          <w:lang w:val="en-US"/>
        </w:rPr>
        <w:t xml:space="preserve">  </w:t>
      </w:r>
    </w:p>
    <w:p w14:paraId="18A7037A" w14:textId="2CDF9DEE" w:rsidR="0053656D" w:rsidRPr="00B02C62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 xml:space="preserve">The structure and the function of the peri-implant tissue </w:t>
      </w:r>
      <w:r w:rsidR="00DA299B" w:rsidRPr="00B02C62">
        <w:rPr>
          <w:lang w:val="en-US"/>
        </w:rPr>
        <w:t xml:space="preserve">has </w:t>
      </w:r>
      <w:r w:rsidRPr="00B02C62">
        <w:rPr>
          <w:lang w:val="en-US"/>
        </w:rPr>
        <w:t xml:space="preserve">been studied in several </w:t>
      </w:r>
      <w:r w:rsidR="00DA299B" w:rsidRPr="00B02C62">
        <w:rPr>
          <w:lang w:val="en-US"/>
        </w:rPr>
        <w:t>investigations</w:t>
      </w:r>
      <w:proofErr w:type="gramStart"/>
      <w:r w:rsidRPr="00B02C62">
        <w:rPr>
          <w:lang w:val="en-US"/>
        </w:rPr>
        <w:t>.</w:t>
      </w:r>
      <w:r w:rsidRPr="00B02C62">
        <w:rPr>
          <w:vertAlign w:val="superscript"/>
          <w:lang w:val="en-US"/>
        </w:rPr>
        <w:t>(</w:t>
      </w:r>
      <w:proofErr w:type="gramEnd"/>
      <w:r w:rsidRPr="00B02C62">
        <w:rPr>
          <w:vertAlign w:val="superscript"/>
          <w:lang w:val="en-US"/>
        </w:rPr>
        <w:t>3-6)</w:t>
      </w:r>
      <w:r w:rsidRPr="00B02C62">
        <w:rPr>
          <w:lang w:val="en-US"/>
        </w:rPr>
        <w:t xml:space="preserve"> </w:t>
      </w:r>
      <w:r w:rsidR="009E4D7F" w:rsidRPr="00B02C62">
        <w:rPr>
          <w:lang w:val="en-US"/>
        </w:rPr>
        <w:t xml:space="preserve">When </w:t>
      </w:r>
      <w:r w:rsidRPr="00B02C62">
        <w:rPr>
          <w:lang w:val="en-US"/>
        </w:rPr>
        <w:t xml:space="preserve">compared with the </w:t>
      </w:r>
      <w:r w:rsidR="00DA299B" w:rsidRPr="00B02C62">
        <w:rPr>
          <w:lang w:val="en-US"/>
        </w:rPr>
        <w:t>gingiva</w:t>
      </w:r>
      <w:r w:rsidR="00FD6F90" w:rsidRPr="00B02C62">
        <w:rPr>
          <w:lang w:val="en-US"/>
        </w:rPr>
        <w:t xml:space="preserve"> </w:t>
      </w:r>
      <w:r w:rsidR="00DA299B" w:rsidRPr="00B02C62">
        <w:rPr>
          <w:lang w:val="en-US"/>
        </w:rPr>
        <w:t xml:space="preserve">surrounding </w:t>
      </w:r>
      <w:r w:rsidRPr="00B02C62">
        <w:rPr>
          <w:lang w:val="en-US"/>
        </w:rPr>
        <w:t>natural teeth</w:t>
      </w:r>
      <w:r w:rsidR="009E4D7F" w:rsidRPr="00B02C62">
        <w:rPr>
          <w:lang w:val="en-US"/>
        </w:rPr>
        <w:t>,</w:t>
      </w:r>
      <w:r w:rsidRPr="00B02C62">
        <w:rPr>
          <w:lang w:val="en-US"/>
        </w:rPr>
        <w:t xml:space="preserve"> it is possible to determine several affinities both anatomical and histological</w:t>
      </w:r>
      <w:r w:rsidR="0039639A" w:rsidRPr="00B02C62">
        <w:rPr>
          <w:lang w:val="en-US"/>
        </w:rPr>
        <w:t xml:space="preserve"> in nature</w:t>
      </w:r>
      <w:r w:rsidRPr="00B02C62">
        <w:rPr>
          <w:lang w:val="en-US"/>
        </w:rPr>
        <w:t>. In fact, both gingiva and the peri-implant mucosa, in ideal condition</w:t>
      </w:r>
      <w:r w:rsidR="0039639A" w:rsidRPr="00B02C62">
        <w:rPr>
          <w:lang w:val="en-US"/>
        </w:rPr>
        <w:t>s</w:t>
      </w:r>
      <w:r w:rsidRPr="00B02C62">
        <w:rPr>
          <w:lang w:val="en-US"/>
        </w:rPr>
        <w:t xml:space="preserve"> of health, have a</w:t>
      </w:r>
      <w:r w:rsidR="00F42E20" w:rsidRPr="00B02C62">
        <w:rPr>
          <w:lang w:val="en-US"/>
        </w:rPr>
        <w:t xml:space="preserve"> pink color, a good consistency</w:t>
      </w:r>
      <w:r w:rsidRPr="00B02C62">
        <w:rPr>
          <w:lang w:val="en-US"/>
        </w:rPr>
        <w:t xml:space="preserve"> </w:t>
      </w:r>
      <w:r w:rsidR="0039639A" w:rsidRPr="00B02C62">
        <w:rPr>
          <w:lang w:val="en-US"/>
        </w:rPr>
        <w:t xml:space="preserve">and are </w:t>
      </w:r>
      <w:r w:rsidRPr="00B02C62">
        <w:rPr>
          <w:lang w:val="en-US"/>
        </w:rPr>
        <w:t>both well keratinized</w:t>
      </w:r>
      <w:r w:rsidR="001F3D26" w:rsidRPr="00B02C62">
        <w:rPr>
          <w:lang w:val="en-US"/>
        </w:rPr>
        <w:t xml:space="preserve"> </w:t>
      </w:r>
      <w:r w:rsidRPr="00B02C62">
        <w:rPr>
          <w:lang w:val="en-US"/>
        </w:rPr>
        <w:t xml:space="preserve">showing an anatomical continuity between the epithelial tissue and the supra-alveolar connective tissue. The </w:t>
      </w:r>
      <w:r w:rsidR="00C67590" w:rsidRPr="00B02C62">
        <w:rPr>
          <w:lang w:val="en-US"/>
        </w:rPr>
        <w:t xml:space="preserve">main </w:t>
      </w:r>
      <w:r w:rsidRPr="00B02C62">
        <w:rPr>
          <w:lang w:val="en-US"/>
        </w:rPr>
        <w:t>difference</w:t>
      </w:r>
      <w:r w:rsidR="0039639A" w:rsidRPr="00B02C62">
        <w:rPr>
          <w:lang w:val="en-US"/>
        </w:rPr>
        <w:t xml:space="preserve"> </w:t>
      </w:r>
      <w:r w:rsidR="00C67590" w:rsidRPr="00B02C62">
        <w:rPr>
          <w:lang w:val="en-US"/>
        </w:rPr>
        <w:t>reported</w:t>
      </w:r>
      <w:r w:rsidRPr="00B02C62">
        <w:rPr>
          <w:lang w:val="en-US"/>
        </w:rPr>
        <w:t xml:space="preserve"> </w:t>
      </w:r>
      <w:r w:rsidR="00C67590" w:rsidRPr="00B02C62">
        <w:rPr>
          <w:lang w:val="en-US"/>
        </w:rPr>
        <w:t>relates to</w:t>
      </w:r>
      <w:r w:rsidRPr="00B02C62">
        <w:rPr>
          <w:lang w:val="en-US"/>
        </w:rPr>
        <w:t xml:space="preserve"> the distribution of the collagen </w:t>
      </w:r>
      <w:r w:rsidR="0039639A" w:rsidRPr="00B02C62">
        <w:rPr>
          <w:lang w:val="en-US"/>
        </w:rPr>
        <w:t>fibers, which</w:t>
      </w:r>
      <w:r w:rsidRPr="00B02C62">
        <w:rPr>
          <w:lang w:val="en-US"/>
        </w:rPr>
        <w:t xml:space="preserve"> in the peri-implant tissue run almost parallel to the implant without </w:t>
      </w:r>
      <w:r w:rsidR="0039639A" w:rsidRPr="00B02C62">
        <w:rPr>
          <w:lang w:val="en-US"/>
        </w:rPr>
        <w:t xml:space="preserve">any </w:t>
      </w:r>
      <w:r w:rsidR="00F42E20" w:rsidRPr="00B02C62">
        <w:rPr>
          <w:lang w:val="en-US"/>
        </w:rPr>
        <w:t>real anchorage</w:t>
      </w:r>
      <w:r w:rsidRPr="00B02C62">
        <w:rPr>
          <w:lang w:val="en-US"/>
        </w:rPr>
        <w:t xml:space="preserve"> but only with a smooth adhesion.   Nevertheless, connective tissue is esteemed </w:t>
      </w:r>
      <w:r w:rsidR="0039639A" w:rsidRPr="00B02C62">
        <w:rPr>
          <w:lang w:val="en-US"/>
        </w:rPr>
        <w:t xml:space="preserve">to be </w:t>
      </w:r>
      <w:r w:rsidRPr="00B02C62">
        <w:rPr>
          <w:lang w:val="en-US"/>
        </w:rPr>
        <w:t xml:space="preserve">very important </w:t>
      </w:r>
      <w:r w:rsidR="0039639A" w:rsidRPr="00B02C62">
        <w:rPr>
          <w:lang w:val="en-US"/>
        </w:rPr>
        <w:t xml:space="preserve">for </w:t>
      </w:r>
      <w:r w:rsidRPr="00B02C62">
        <w:rPr>
          <w:lang w:val="en-US"/>
        </w:rPr>
        <w:t>the s</w:t>
      </w:r>
      <w:r w:rsidR="00F42E20" w:rsidRPr="00B02C62">
        <w:rPr>
          <w:lang w:val="en-US"/>
        </w:rPr>
        <w:t>upport of the epithelial tissue</w:t>
      </w:r>
      <w:r w:rsidRPr="00B02C62">
        <w:rPr>
          <w:lang w:val="en-US"/>
        </w:rPr>
        <w:t xml:space="preserve"> and to limit its apical migration, thus avoiding possible peri-implant pockets </w:t>
      </w:r>
      <w:r w:rsidR="0039639A" w:rsidRPr="00B02C62">
        <w:rPr>
          <w:lang w:val="en-US"/>
        </w:rPr>
        <w:t xml:space="preserve">from forming </w:t>
      </w:r>
      <w:r w:rsidR="00F42E20" w:rsidRPr="00B02C62">
        <w:rPr>
          <w:lang w:val="en-US"/>
        </w:rPr>
        <w:t>and/or tissue recession</w:t>
      </w:r>
      <w:proofErr w:type="gramStart"/>
      <w:r w:rsidR="00F42E20" w:rsidRPr="00B02C62">
        <w:rPr>
          <w:lang w:val="en-US"/>
        </w:rPr>
        <w:t>.</w:t>
      </w:r>
      <w:r w:rsidRPr="00B02C62">
        <w:rPr>
          <w:vertAlign w:val="superscript"/>
          <w:lang w:val="en-US"/>
        </w:rPr>
        <w:t>(</w:t>
      </w:r>
      <w:proofErr w:type="gramEnd"/>
      <w:r w:rsidRPr="00B02C62">
        <w:rPr>
          <w:vertAlign w:val="superscript"/>
          <w:lang w:val="en-US"/>
        </w:rPr>
        <w:t>7)</w:t>
      </w:r>
    </w:p>
    <w:p w14:paraId="5A3D309E" w14:textId="60E7C4C9" w:rsidR="0053656D" w:rsidRPr="00B02C62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>It is essential for the clinician to improve and maintain the quality and stability of peri-implant soft t</w:t>
      </w:r>
      <w:r w:rsidR="00F42E20" w:rsidRPr="00B02C62">
        <w:rPr>
          <w:lang w:val="en-US"/>
        </w:rPr>
        <w:t>issues, not only for aesthetics</w:t>
      </w:r>
      <w:r w:rsidRPr="00B02C62">
        <w:rPr>
          <w:lang w:val="en-US"/>
        </w:rPr>
        <w:t xml:space="preserve"> but also for the long-term prognosis of the implant.</w:t>
      </w:r>
    </w:p>
    <w:p w14:paraId="787EFA4E" w14:textId="139EF28B" w:rsidR="0053656D" w:rsidRPr="00B02C62" w:rsidRDefault="0053656D" w:rsidP="00B02C62">
      <w:pPr>
        <w:spacing w:line="480" w:lineRule="auto"/>
        <w:jc w:val="both"/>
        <w:rPr>
          <w:vertAlign w:val="superscript"/>
          <w:lang w:val="en-US"/>
        </w:rPr>
      </w:pPr>
      <w:r w:rsidRPr="00B02C62">
        <w:rPr>
          <w:lang w:val="en-US"/>
        </w:rPr>
        <w:t>In order to assess the aesthetic</w:t>
      </w:r>
      <w:r w:rsidR="00340D08" w:rsidRPr="00B02C62">
        <w:rPr>
          <w:lang w:val="en-US"/>
        </w:rPr>
        <w:t xml:space="preserve"> result</w:t>
      </w:r>
      <w:r w:rsidR="002B4467" w:rsidRPr="00B02C62">
        <w:rPr>
          <w:lang w:val="en-US"/>
        </w:rPr>
        <w:t xml:space="preserve"> </w:t>
      </w:r>
      <w:r w:rsidRPr="00B02C62">
        <w:rPr>
          <w:lang w:val="en-US"/>
        </w:rPr>
        <w:t xml:space="preserve">the profile of the peri-implant soft tissue has to be taken into consideration. </w:t>
      </w:r>
      <w:r w:rsidR="00F42E20" w:rsidRPr="00B02C62">
        <w:rPr>
          <w:lang w:val="en-US"/>
        </w:rPr>
        <w:t>V</w:t>
      </w:r>
      <w:r w:rsidRPr="00B02C62">
        <w:rPr>
          <w:lang w:val="en-US"/>
        </w:rPr>
        <w:t xml:space="preserve">arious parameters </w:t>
      </w:r>
      <w:r w:rsidR="00F42E20" w:rsidRPr="00B02C62">
        <w:rPr>
          <w:lang w:val="en-US"/>
        </w:rPr>
        <w:t>are</w:t>
      </w:r>
      <w:r w:rsidRPr="00B02C62">
        <w:rPr>
          <w:lang w:val="en-US"/>
        </w:rPr>
        <w:t xml:space="preserve"> </w:t>
      </w:r>
      <w:r w:rsidR="00340D08" w:rsidRPr="00B02C62">
        <w:rPr>
          <w:lang w:val="en-US"/>
        </w:rPr>
        <w:t xml:space="preserve">considered when </w:t>
      </w:r>
      <w:r w:rsidRPr="00B02C62">
        <w:rPr>
          <w:lang w:val="en-US"/>
        </w:rPr>
        <w:t xml:space="preserve">rating aesthetics of implant-supported </w:t>
      </w:r>
      <w:r w:rsidRPr="00B02C62">
        <w:rPr>
          <w:lang w:val="en-US"/>
        </w:rPr>
        <w:lastRenderedPageBreak/>
        <w:t xml:space="preserve">single crowns and adjacent soft tissues, </w:t>
      </w:r>
      <w:r w:rsidR="002B4467" w:rsidRPr="00B02C62">
        <w:rPr>
          <w:lang w:val="en-US"/>
        </w:rPr>
        <w:t>including and not limited to</w:t>
      </w:r>
      <w:r w:rsidRPr="00B02C62">
        <w:rPr>
          <w:lang w:val="en-US"/>
        </w:rPr>
        <w:t xml:space="preserve">: the peri-implant papilla, the buccal parabola position and </w:t>
      </w:r>
      <w:r w:rsidR="00340D08" w:rsidRPr="00B02C62">
        <w:rPr>
          <w:lang w:val="en-US"/>
        </w:rPr>
        <w:t>contour</w:t>
      </w:r>
      <w:r w:rsidRPr="00B02C62">
        <w:rPr>
          <w:lang w:val="en-US"/>
        </w:rPr>
        <w:t xml:space="preserve">, </w:t>
      </w:r>
      <w:r w:rsidR="00340D08" w:rsidRPr="00B02C62">
        <w:rPr>
          <w:lang w:val="en-US"/>
        </w:rPr>
        <w:t xml:space="preserve">and </w:t>
      </w:r>
      <w:r w:rsidRPr="00B02C62">
        <w:rPr>
          <w:lang w:val="en-US"/>
        </w:rPr>
        <w:t xml:space="preserve">the texture and </w:t>
      </w:r>
      <w:r w:rsidR="00F42E20" w:rsidRPr="00B02C62">
        <w:rPr>
          <w:lang w:val="en-US"/>
        </w:rPr>
        <w:t>thickness of the buccal mucosa</w:t>
      </w:r>
      <w:proofErr w:type="gramStart"/>
      <w:r w:rsidR="00F42E20" w:rsidRPr="00B02C62">
        <w:rPr>
          <w:lang w:val="en-US"/>
        </w:rPr>
        <w:t>.</w:t>
      </w:r>
      <w:r w:rsidRPr="00B02C62">
        <w:rPr>
          <w:vertAlign w:val="superscript"/>
          <w:lang w:val="en-US"/>
        </w:rPr>
        <w:t>(</w:t>
      </w:r>
      <w:proofErr w:type="gramEnd"/>
      <w:r w:rsidRPr="00B02C62">
        <w:rPr>
          <w:vertAlign w:val="superscript"/>
          <w:lang w:val="en-US"/>
        </w:rPr>
        <w:t>8,9)</w:t>
      </w:r>
    </w:p>
    <w:p w14:paraId="3A558B88" w14:textId="683C4BBF" w:rsidR="0053656D" w:rsidRPr="00B02C62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>The maintenance of the papilla is relatively easy in immediate post-extraction implants, provided that the proximal bone peaks are well</w:t>
      </w:r>
      <w:r w:rsidR="00340D08" w:rsidRPr="00B02C62">
        <w:rPr>
          <w:lang w:val="en-US"/>
        </w:rPr>
        <w:t xml:space="preserve"> preserved</w:t>
      </w:r>
      <w:r w:rsidR="002B4467" w:rsidRPr="00B02C62">
        <w:rPr>
          <w:lang w:val="en-US"/>
        </w:rPr>
        <w:t xml:space="preserve">.  </w:t>
      </w:r>
      <w:r w:rsidR="00C67590" w:rsidRPr="00B02C62">
        <w:rPr>
          <w:lang w:val="en-US"/>
        </w:rPr>
        <w:t xml:space="preserve">On the </w:t>
      </w:r>
      <w:r w:rsidR="002B4467" w:rsidRPr="00B02C62">
        <w:rPr>
          <w:lang w:val="en-US"/>
        </w:rPr>
        <w:t>other hand</w:t>
      </w:r>
      <w:r w:rsidR="00C67590" w:rsidRPr="00B02C62">
        <w:rPr>
          <w:lang w:val="en-US"/>
        </w:rPr>
        <w:t xml:space="preserve">, </w:t>
      </w:r>
      <w:r w:rsidRPr="00B02C62">
        <w:rPr>
          <w:lang w:val="en-US"/>
        </w:rPr>
        <w:t>in cases where the tooth was previously extracted, one</w:t>
      </w:r>
      <w:r w:rsidR="00955721" w:rsidRPr="00B02C62">
        <w:rPr>
          <w:lang w:val="en-US"/>
        </w:rPr>
        <w:t xml:space="preserve"> may </w:t>
      </w:r>
      <w:r w:rsidR="00340D08" w:rsidRPr="00B02C62">
        <w:rPr>
          <w:lang w:val="en-US"/>
        </w:rPr>
        <w:t xml:space="preserve">perceive </w:t>
      </w:r>
      <w:r w:rsidR="002B4467" w:rsidRPr="00B02C62">
        <w:rPr>
          <w:lang w:val="en-US"/>
        </w:rPr>
        <w:t>a</w:t>
      </w:r>
      <w:r w:rsidR="00CA3F16" w:rsidRPr="00B02C62">
        <w:rPr>
          <w:lang w:val="en-US"/>
        </w:rPr>
        <w:t xml:space="preserve"> flattening of the ridge</w:t>
      </w:r>
      <w:r w:rsidRPr="00B02C62">
        <w:rPr>
          <w:lang w:val="en-US"/>
        </w:rPr>
        <w:t xml:space="preserve"> with consequent impairment of </w:t>
      </w:r>
      <w:r w:rsidR="002B4467" w:rsidRPr="00B02C62">
        <w:rPr>
          <w:lang w:val="en-US"/>
        </w:rPr>
        <w:t>an</w:t>
      </w:r>
      <w:r w:rsidRPr="00B02C62">
        <w:rPr>
          <w:lang w:val="en-US"/>
        </w:rPr>
        <w:t xml:space="preserve"> </w:t>
      </w:r>
      <w:r w:rsidR="00955721" w:rsidRPr="00B02C62">
        <w:rPr>
          <w:lang w:val="en-US"/>
        </w:rPr>
        <w:t>ideal papillary anatomy</w:t>
      </w:r>
      <w:r w:rsidRPr="00B02C62">
        <w:rPr>
          <w:lang w:val="en-US"/>
        </w:rPr>
        <w:t>. In fact, over the years various techniques have been proposed to correct the problem of the lack of peri-implant papillae, but to date methods are diff</w:t>
      </w:r>
      <w:r w:rsidR="00CA3F16" w:rsidRPr="00B02C62">
        <w:rPr>
          <w:lang w:val="en-US"/>
        </w:rPr>
        <w:t>icult and not very predictable</w:t>
      </w:r>
      <w:proofErr w:type="gramStart"/>
      <w:r w:rsidR="00CA3F16" w:rsidRPr="00B02C62">
        <w:rPr>
          <w:lang w:val="en-US"/>
        </w:rPr>
        <w:t>.</w:t>
      </w:r>
      <w:r w:rsidRPr="00B02C62">
        <w:rPr>
          <w:vertAlign w:val="superscript"/>
          <w:lang w:val="en-US"/>
        </w:rPr>
        <w:t>(</w:t>
      </w:r>
      <w:proofErr w:type="gramEnd"/>
      <w:r w:rsidRPr="00B02C62">
        <w:rPr>
          <w:vertAlign w:val="superscript"/>
          <w:lang w:val="en-US"/>
        </w:rPr>
        <w:t>10)</w:t>
      </w:r>
    </w:p>
    <w:p w14:paraId="7ED6AA5B" w14:textId="7179133D" w:rsidR="0053656D" w:rsidRPr="00B02C62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>Another challenge lies in obtaining a peri-implant parabola identical to that of the natural adjacent elem</w:t>
      </w:r>
      <w:r w:rsidR="00CA3F16" w:rsidRPr="00B02C62">
        <w:rPr>
          <w:lang w:val="en-US"/>
        </w:rPr>
        <w:t>ents</w:t>
      </w:r>
      <w:r w:rsidRPr="00B02C62">
        <w:rPr>
          <w:lang w:val="en-US"/>
        </w:rPr>
        <w:t xml:space="preserve"> especially </w:t>
      </w:r>
      <w:r w:rsidR="00CC3DD8" w:rsidRPr="00B02C62">
        <w:rPr>
          <w:lang w:val="en-US"/>
        </w:rPr>
        <w:t xml:space="preserve">with respect to </w:t>
      </w:r>
      <w:r w:rsidRPr="00B02C62">
        <w:rPr>
          <w:lang w:val="en-US"/>
        </w:rPr>
        <w:t>the prominence. Unfortunately, the vestibular bone is very often resorbed</w:t>
      </w:r>
      <w:r w:rsidR="00340D08" w:rsidRPr="00B02C62">
        <w:rPr>
          <w:lang w:val="en-US"/>
        </w:rPr>
        <w:t xml:space="preserve"> following tooth extraction</w:t>
      </w:r>
      <w:r w:rsidRPr="00B02C62">
        <w:rPr>
          <w:lang w:val="en-US"/>
        </w:rPr>
        <w:t xml:space="preserve"> </w:t>
      </w:r>
      <w:r w:rsidR="00955721" w:rsidRPr="00B02C62">
        <w:rPr>
          <w:lang w:val="en-US"/>
        </w:rPr>
        <w:t>irrespectively of the placement of an immediate or delayed implant</w:t>
      </w:r>
      <w:r w:rsidRPr="00B02C62">
        <w:rPr>
          <w:lang w:val="en-US"/>
        </w:rPr>
        <w:t xml:space="preserve">. Thus, </w:t>
      </w:r>
      <w:r w:rsidR="00340D08" w:rsidRPr="00B02C62">
        <w:rPr>
          <w:lang w:val="en-US"/>
        </w:rPr>
        <w:t xml:space="preserve">in order </w:t>
      </w:r>
      <w:r w:rsidRPr="00B02C62">
        <w:rPr>
          <w:lang w:val="en-US"/>
        </w:rPr>
        <w:t xml:space="preserve">to obtain true aesthetic success, in addition to placing an implant in a correct position, it </w:t>
      </w:r>
      <w:r w:rsidR="00F23749" w:rsidRPr="00B02C62">
        <w:rPr>
          <w:lang w:val="en-US"/>
        </w:rPr>
        <w:t xml:space="preserve">is important </w:t>
      </w:r>
      <w:r w:rsidRPr="00B02C62">
        <w:rPr>
          <w:lang w:val="en-US"/>
        </w:rPr>
        <w:t xml:space="preserve">to </w:t>
      </w:r>
      <w:r w:rsidR="00F23749" w:rsidRPr="00B02C62">
        <w:rPr>
          <w:lang w:val="en-US"/>
        </w:rPr>
        <w:t>preserve</w:t>
      </w:r>
      <w:r w:rsidRPr="00B02C62">
        <w:rPr>
          <w:lang w:val="en-US"/>
        </w:rPr>
        <w:t xml:space="preserve"> the buccal bone plate as </w:t>
      </w:r>
      <w:r w:rsidR="00F23749" w:rsidRPr="00B02C62">
        <w:rPr>
          <w:lang w:val="en-US"/>
        </w:rPr>
        <w:t>much</w:t>
      </w:r>
      <w:r w:rsidRPr="00B02C62">
        <w:rPr>
          <w:lang w:val="en-US"/>
        </w:rPr>
        <w:t xml:space="preserve"> as possible or </w:t>
      </w:r>
      <w:r w:rsidR="00340D08" w:rsidRPr="00B02C62">
        <w:rPr>
          <w:lang w:val="en-US"/>
        </w:rPr>
        <w:t xml:space="preserve">to </w:t>
      </w:r>
      <w:r w:rsidRPr="00B02C62">
        <w:rPr>
          <w:lang w:val="en-US"/>
        </w:rPr>
        <w:t xml:space="preserve">regenerate it </w:t>
      </w:r>
      <w:r w:rsidR="00CC3DD8" w:rsidRPr="00B02C62">
        <w:rPr>
          <w:lang w:val="en-US"/>
        </w:rPr>
        <w:t>if needed</w:t>
      </w:r>
      <w:r w:rsidR="00F23749" w:rsidRPr="00B02C62">
        <w:rPr>
          <w:lang w:val="en-US"/>
        </w:rPr>
        <w:t xml:space="preserve">. </w:t>
      </w:r>
      <w:r w:rsidR="00CB4D68" w:rsidRPr="00B02C62">
        <w:rPr>
          <w:lang w:val="en-US"/>
        </w:rPr>
        <w:t xml:space="preserve">In addition, an </w:t>
      </w:r>
      <w:r w:rsidRPr="00B02C62">
        <w:rPr>
          <w:lang w:val="en-US"/>
        </w:rPr>
        <w:t xml:space="preserve">increase </w:t>
      </w:r>
      <w:r w:rsidR="00CB4D68" w:rsidRPr="00B02C62">
        <w:rPr>
          <w:lang w:val="en-US"/>
        </w:rPr>
        <w:t xml:space="preserve">in </w:t>
      </w:r>
      <w:r w:rsidRPr="00B02C62">
        <w:rPr>
          <w:lang w:val="en-US"/>
        </w:rPr>
        <w:t xml:space="preserve">the thickness of the overlying soft tissue with </w:t>
      </w:r>
      <w:r w:rsidR="008F068C" w:rsidRPr="00B02C62">
        <w:rPr>
          <w:lang w:val="en-US"/>
        </w:rPr>
        <w:t>a</w:t>
      </w:r>
      <w:r w:rsidRPr="00B02C62">
        <w:rPr>
          <w:lang w:val="en-US"/>
        </w:rPr>
        <w:t xml:space="preserve"> connective tissue</w:t>
      </w:r>
      <w:r w:rsidR="00340D08" w:rsidRPr="00B02C62">
        <w:rPr>
          <w:lang w:val="en-US"/>
        </w:rPr>
        <w:t xml:space="preserve"> grafting techniques</w:t>
      </w:r>
      <w:r w:rsidRPr="00B02C62">
        <w:rPr>
          <w:lang w:val="en-US"/>
        </w:rPr>
        <w:t xml:space="preserve"> </w:t>
      </w:r>
      <w:r w:rsidR="006B19AA" w:rsidRPr="00B02C62">
        <w:rPr>
          <w:lang w:val="en-US"/>
        </w:rPr>
        <w:t xml:space="preserve">can </w:t>
      </w:r>
      <w:r w:rsidR="00CB4D68" w:rsidRPr="00B02C62">
        <w:rPr>
          <w:lang w:val="en-US"/>
        </w:rPr>
        <w:t xml:space="preserve">contribute </w:t>
      </w:r>
      <w:r w:rsidR="006B19AA" w:rsidRPr="00B02C62">
        <w:rPr>
          <w:lang w:val="en-US"/>
        </w:rPr>
        <w:t>in obtaining</w:t>
      </w:r>
      <w:r w:rsidR="00CB4D68" w:rsidRPr="00B02C62">
        <w:rPr>
          <w:lang w:val="en-US"/>
        </w:rPr>
        <w:t xml:space="preserve"> ideal esthetics</w:t>
      </w:r>
      <w:r w:rsidRPr="00B02C62">
        <w:rPr>
          <w:lang w:val="en-US"/>
        </w:rPr>
        <w:t xml:space="preserve">. </w:t>
      </w:r>
    </w:p>
    <w:p w14:paraId="0C526FFB" w14:textId="44CC3B51" w:rsidR="0053656D" w:rsidRPr="00B02C62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>The modification of the peri-implant soft tissue</w:t>
      </w:r>
      <w:r w:rsidRPr="00B02C62">
        <w:rPr>
          <w:strike/>
          <w:lang w:val="en-US"/>
        </w:rPr>
        <w:t>s</w:t>
      </w:r>
      <w:r w:rsidRPr="00B02C62">
        <w:rPr>
          <w:lang w:val="en-US"/>
        </w:rPr>
        <w:t xml:space="preserve"> resulting from the insertion of an implant has been examined by s</w:t>
      </w:r>
      <w:r w:rsidR="00C95053" w:rsidRPr="00B02C62">
        <w:rPr>
          <w:lang w:val="en-US"/>
        </w:rPr>
        <w:t>everal studies. Many of these ca</w:t>
      </w:r>
      <w:r w:rsidRPr="00B02C62">
        <w:rPr>
          <w:lang w:val="en-US"/>
        </w:rPr>
        <w:t xml:space="preserve">me to the conclusion that just </w:t>
      </w:r>
      <w:r w:rsidR="001D197D" w:rsidRPr="00B02C62">
        <w:rPr>
          <w:lang w:val="en-US"/>
        </w:rPr>
        <w:t>following prosthetic restoration</w:t>
      </w:r>
      <w:r w:rsidR="007407E2" w:rsidRPr="00B02C62">
        <w:rPr>
          <w:lang w:val="en-US"/>
        </w:rPr>
        <w:t xml:space="preserve"> </w:t>
      </w:r>
      <w:r w:rsidRPr="00B02C62">
        <w:rPr>
          <w:lang w:val="en-US"/>
        </w:rPr>
        <w:t xml:space="preserve">the peri-implant parabola may recede from 0.6 mm to 1.5 mm. Small and Tarnow showed that 50% of the recession is </w:t>
      </w:r>
      <w:r w:rsidR="008A0767" w:rsidRPr="00B02C62">
        <w:rPr>
          <w:lang w:val="en-US"/>
        </w:rPr>
        <w:t xml:space="preserve">seen as </w:t>
      </w:r>
      <w:r w:rsidR="00C95053" w:rsidRPr="00B02C62">
        <w:rPr>
          <w:lang w:val="en-US"/>
        </w:rPr>
        <w:t>early</w:t>
      </w:r>
      <w:r w:rsidR="008A0767" w:rsidRPr="00B02C62">
        <w:rPr>
          <w:lang w:val="en-US"/>
        </w:rPr>
        <w:t xml:space="preserve"> as </w:t>
      </w:r>
      <w:r w:rsidRPr="00B02C62">
        <w:rPr>
          <w:lang w:val="en-US"/>
        </w:rPr>
        <w:t xml:space="preserve">one month </w:t>
      </w:r>
      <w:r w:rsidR="008A0767" w:rsidRPr="00B02C62">
        <w:rPr>
          <w:lang w:val="en-US"/>
        </w:rPr>
        <w:t xml:space="preserve">following </w:t>
      </w:r>
      <w:r w:rsidR="00C95053" w:rsidRPr="00B02C62">
        <w:rPr>
          <w:lang w:val="en-US"/>
        </w:rPr>
        <w:t>restoration</w:t>
      </w:r>
      <w:r w:rsidR="008A0767" w:rsidRPr="00B02C62">
        <w:rPr>
          <w:lang w:val="en-US"/>
        </w:rPr>
        <w:t xml:space="preserve"> </w:t>
      </w:r>
      <w:r w:rsidRPr="00B02C62">
        <w:rPr>
          <w:lang w:val="en-US"/>
        </w:rPr>
        <w:t xml:space="preserve">and 90% is reached </w:t>
      </w:r>
      <w:r w:rsidR="00C95053" w:rsidRPr="00B02C62">
        <w:rPr>
          <w:lang w:val="en-US"/>
        </w:rPr>
        <w:t>with</w:t>
      </w:r>
      <w:r w:rsidRPr="00B02C62">
        <w:rPr>
          <w:lang w:val="en-US"/>
        </w:rPr>
        <w:t>in the first three months, with stabilization</w:t>
      </w:r>
      <w:r w:rsidR="00C95053" w:rsidRPr="00B02C62">
        <w:rPr>
          <w:lang w:val="en-US"/>
        </w:rPr>
        <w:t xml:space="preserve"> </w:t>
      </w:r>
      <w:r w:rsidRPr="00B02C62">
        <w:rPr>
          <w:lang w:val="en-US"/>
        </w:rPr>
        <w:t>at nine months</w:t>
      </w:r>
      <w:r w:rsidR="00CA3F16" w:rsidRPr="00B02C62">
        <w:rPr>
          <w:lang w:val="en-US"/>
        </w:rPr>
        <w:t>.</w:t>
      </w:r>
      <w:r w:rsidR="00CA3F16" w:rsidRPr="00B02C62">
        <w:rPr>
          <w:vertAlign w:val="superscript"/>
          <w:lang w:val="en-US"/>
        </w:rPr>
        <w:t xml:space="preserve"> </w:t>
      </w:r>
      <w:r w:rsidRPr="00B02C62">
        <w:rPr>
          <w:vertAlign w:val="superscript"/>
          <w:lang w:val="en-US"/>
        </w:rPr>
        <w:t>(11)</w:t>
      </w:r>
      <w:r w:rsidR="00C95053" w:rsidRPr="00B02C62">
        <w:rPr>
          <w:lang w:val="en-US"/>
        </w:rPr>
        <w:t xml:space="preserve"> </w:t>
      </w:r>
      <w:proofErr w:type="spellStart"/>
      <w:r w:rsidRPr="00B02C62">
        <w:rPr>
          <w:lang w:val="en-US"/>
        </w:rPr>
        <w:t>Kan</w:t>
      </w:r>
      <w:proofErr w:type="spellEnd"/>
      <w:r w:rsidRPr="00B02C62">
        <w:rPr>
          <w:lang w:val="en-US"/>
        </w:rPr>
        <w:t xml:space="preserve"> et al. </w:t>
      </w:r>
      <w:r w:rsidRPr="00B02C62">
        <w:rPr>
          <w:vertAlign w:val="superscript"/>
          <w:lang w:val="en-US"/>
        </w:rPr>
        <w:t>(12)</w:t>
      </w:r>
      <w:r w:rsidRPr="00B02C62">
        <w:rPr>
          <w:lang w:val="en-US"/>
        </w:rPr>
        <w:t xml:space="preserve"> in a more recent research confirmed the same results.</w:t>
      </w:r>
    </w:p>
    <w:p w14:paraId="519E9AAB" w14:textId="6A0C6D89" w:rsidR="0053656D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>Soft tissue augmentation using autogenous grafts is a widely used procedure to increase soft tissue volume around dental implants predominantly for esthetic reasons. Unfortunately,</w:t>
      </w:r>
      <w:r w:rsidR="008A0767" w:rsidRPr="00B02C62">
        <w:rPr>
          <w:color w:val="FF0000"/>
          <w:lang w:val="en-US"/>
        </w:rPr>
        <w:t xml:space="preserve"> </w:t>
      </w:r>
      <w:r w:rsidRPr="00B02C62">
        <w:rPr>
          <w:lang w:val="en-US"/>
        </w:rPr>
        <w:t xml:space="preserve">using autogenous tissue </w:t>
      </w:r>
      <w:r w:rsidR="008A0767" w:rsidRPr="00B02C62">
        <w:rPr>
          <w:lang w:val="en-US"/>
        </w:rPr>
        <w:t xml:space="preserve">does have </w:t>
      </w:r>
      <w:r w:rsidRPr="00B02C62">
        <w:rPr>
          <w:lang w:val="en-US"/>
        </w:rPr>
        <w:t xml:space="preserve">some disadvantages due to the second surgical </w:t>
      </w:r>
      <w:r w:rsidR="008A0767" w:rsidRPr="00B02C62">
        <w:rPr>
          <w:lang w:val="en-US"/>
        </w:rPr>
        <w:t xml:space="preserve">donor </w:t>
      </w:r>
      <w:r w:rsidRPr="00B02C62">
        <w:rPr>
          <w:lang w:val="en-US"/>
        </w:rPr>
        <w:t xml:space="preserve">site. </w:t>
      </w:r>
      <w:r w:rsidR="003C5BFF" w:rsidRPr="00B02C62">
        <w:rPr>
          <w:lang w:val="en-US"/>
        </w:rPr>
        <w:t xml:space="preserve"> </w:t>
      </w:r>
      <w:r w:rsidRPr="00B02C62">
        <w:rPr>
          <w:lang w:val="en-US"/>
        </w:rPr>
        <w:t xml:space="preserve">In order to overcome this difficulty research activities have focused on the development of alternative techniques and </w:t>
      </w:r>
      <w:r w:rsidRPr="00B02C62">
        <w:rPr>
          <w:lang w:val="en-US"/>
        </w:rPr>
        <w:lastRenderedPageBreak/>
        <w:t>materials</w:t>
      </w:r>
      <w:r w:rsidR="003C5BFF" w:rsidRPr="00B02C62">
        <w:rPr>
          <w:lang w:val="en-US"/>
        </w:rPr>
        <w:t xml:space="preserve">.  </w:t>
      </w:r>
      <w:proofErr w:type="spellStart"/>
      <w:r w:rsidRPr="00B02C62">
        <w:rPr>
          <w:lang w:val="en-US"/>
        </w:rPr>
        <w:t>Thoma</w:t>
      </w:r>
      <w:proofErr w:type="spellEnd"/>
      <w:r w:rsidRPr="00B02C62">
        <w:rPr>
          <w:lang w:val="en-US"/>
        </w:rPr>
        <w:t xml:space="preserve"> et </w:t>
      </w:r>
      <w:r w:rsidR="00CB4D68" w:rsidRPr="00B02C62">
        <w:rPr>
          <w:lang w:val="en-US"/>
        </w:rPr>
        <w:t>a</w:t>
      </w:r>
      <w:r w:rsidRPr="00B02C62">
        <w:rPr>
          <w:lang w:val="en-US"/>
        </w:rPr>
        <w:t xml:space="preserve">l. </w:t>
      </w:r>
      <w:r w:rsidR="008A0767" w:rsidRPr="00B02C62">
        <w:rPr>
          <w:lang w:val="en-US"/>
        </w:rPr>
        <w:t xml:space="preserve">tested </w:t>
      </w:r>
      <w:r w:rsidRPr="00B02C62">
        <w:rPr>
          <w:lang w:val="en-US"/>
        </w:rPr>
        <w:t xml:space="preserve">soft tissue augmentation with a collagen matrix in comparison to conventional autogenous </w:t>
      </w:r>
      <w:r w:rsidR="007407E2" w:rsidRPr="00B02C62">
        <w:rPr>
          <w:lang w:val="en-US"/>
        </w:rPr>
        <w:t>subepithelial</w:t>
      </w:r>
      <w:r w:rsidRPr="00B02C62">
        <w:rPr>
          <w:lang w:val="en-US"/>
        </w:rPr>
        <w:t xml:space="preserve"> connective tissue graft</w:t>
      </w:r>
      <w:r w:rsidR="008A0767" w:rsidRPr="00B02C62">
        <w:rPr>
          <w:lang w:val="en-US"/>
        </w:rPr>
        <w:t>s</w:t>
      </w:r>
      <w:proofErr w:type="gramStart"/>
      <w:r w:rsidRPr="00B02C62">
        <w:rPr>
          <w:lang w:val="en-US"/>
        </w:rPr>
        <w:t>.</w:t>
      </w:r>
      <w:r w:rsidRPr="00B02C62">
        <w:rPr>
          <w:vertAlign w:val="superscript"/>
          <w:lang w:val="en-US"/>
        </w:rPr>
        <w:t>(</w:t>
      </w:r>
      <w:proofErr w:type="gramEnd"/>
      <w:r w:rsidRPr="00B02C62">
        <w:rPr>
          <w:vertAlign w:val="superscript"/>
          <w:lang w:val="en-US"/>
        </w:rPr>
        <w:t>13)</w:t>
      </w:r>
      <w:r w:rsidRPr="00B02C62">
        <w:rPr>
          <w:lang w:val="en-US"/>
        </w:rPr>
        <w:t xml:space="preserve"> </w:t>
      </w:r>
    </w:p>
    <w:p w14:paraId="4CE74C80" w14:textId="77777777" w:rsidR="00EB3DA9" w:rsidRDefault="00EB3DA9" w:rsidP="00B02C62">
      <w:pPr>
        <w:spacing w:line="480" w:lineRule="auto"/>
        <w:jc w:val="both"/>
        <w:rPr>
          <w:lang w:val="en-US"/>
        </w:rPr>
      </w:pPr>
    </w:p>
    <w:p w14:paraId="606E99EC" w14:textId="6BC9F3AA" w:rsidR="00EB3DA9" w:rsidRPr="00DB6FAA" w:rsidRDefault="00EB3DA9" w:rsidP="00B02C62">
      <w:pPr>
        <w:spacing w:line="480" w:lineRule="auto"/>
        <w:jc w:val="both"/>
        <w:rPr>
          <w:lang w:val="en-US"/>
        </w:rPr>
      </w:pPr>
      <w:r w:rsidRPr="00DB6FAA">
        <w:rPr>
          <w:lang w:val="en-US"/>
        </w:rPr>
        <w:t>A</w:t>
      </w:r>
      <w:r w:rsidR="001540B7" w:rsidRPr="00DB6FAA">
        <w:rPr>
          <w:lang w:val="en-US"/>
        </w:rPr>
        <w:t>im</w:t>
      </w:r>
    </w:p>
    <w:p w14:paraId="4CA06B96" w14:textId="71AA3569" w:rsidR="0053656D" w:rsidRPr="00B02C62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>The aim of this study was to evaluate the stability of the buccal root bump (root bump preservation, RBP) around post-extractive, immediate</w:t>
      </w:r>
      <w:r w:rsidR="00F45A06" w:rsidRPr="00B02C62">
        <w:rPr>
          <w:lang w:val="en-US"/>
        </w:rPr>
        <w:t>ly</w:t>
      </w:r>
      <w:r w:rsidRPr="00B02C62">
        <w:rPr>
          <w:lang w:val="en-US"/>
        </w:rPr>
        <w:t xml:space="preserve"> </w:t>
      </w:r>
      <w:r w:rsidR="00CB4D68" w:rsidRPr="00B02C62">
        <w:rPr>
          <w:lang w:val="en-US"/>
        </w:rPr>
        <w:t xml:space="preserve">restored </w:t>
      </w:r>
      <w:r w:rsidRPr="00B02C62">
        <w:rPr>
          <w:lang w:val="en-US"/>
        </w:rPr>
        <w:t>implants</w:t>
      </w:r>
      <w:r w:rsidR="00286E11" w:rsidRPr="00B02C62">
        <w:rPr>
          <w:lang w:val="en-US"/>
        </w:rPr>
        <w:t>,</w:t>
      </w:r>
      <w:r w:rsidRPr="00B02C62">
        <w:rPr>
          <w:lang w:val="en-US"/>
        </w:rPr>
        <w:t xml:space="preserve"> connected with a concave design abutment </w:t>
      </w:r>
      <w:r w:rsidR="00286E11" w:rsidRPr="00B02C62">
        <w:rPr>
          <w:lang w:val="en-US"/>
        </w:rPr>
        <w:t>and in combination</w:t>
      </w:r>
      <w:r w:rsidR="00F45A06" w:rsidRPr="00B02C62">
        <w:rPr>
          <w:lang w:val="en-US"/>
        </w:rPr>
        <w:t xml:space="preserve"> with </w:t>
      </w:r>
      <w:r w:rsidR="007407E2" w:rsidRPr="00B02C62">
        <w:rPr>
          <w:lang w:val="en-US"/>
        </w:rPr>
        <w:t>deprotei</w:t>
      </w:r>
      <w:r w:rsidR="00286E11" w:rsidRPr="00B02C62">
        <w:rPr>
          <w:lang w:val="en-US"/>
        </w:rPr>
        <w:t>nized bovine</w:t>
      </w:r>
      <w:r w:rsidR="00F45A06" w:rsidRPr="00B02C62">
        <w:rPr>
          <w:lang w:val="en-US"/>
        </w:rPr>
        <w:t xml:space="preserve"> </w:t>
      </w:r>
      <w:r w:rsidRPr="00B02C62">
        <w:rPr>
          <w:lang w:val="en-US"/>
        </w:rPr>
        <w:t>bone substitute</w:t>
      </w:r>
      <w:r w:rsidR="00CA3F16" w:rsidRPr="00B02C62">
        <w:rPr>
          <w:lang w:val="en-US"/>
        </w:rPr>
        <w:t xml:space="preserve"> to fill the implant</w:t>
      </w:r>
      <w:r w:rsidR="00286E11" w:rsidRPr="00B02C62">
        <w:rPr>
          <w:lang w:val="en-US"/>
        </w:rPr>
        <w:t xml:space="preserve"> socket void</w:t>
      </w:r>
      <w:r w:rsidR="00CA3F16" w:rsidRPr="00B02C62">
        <w:rPr>
          <w:lang w:val="en-US"/>
        </w:rPr>
        <w:t>,</w:t>
      </w:r>
      <w:r w:rsidR="00A65E78" w:rsidRPr="00B02C62">
        <w:rPr>
          <w:lang w:val="en-US"/>
        </w:rPr>
        <w:t xml:space="preserve"> in combination </w:t>
      </w:r>
      <w:r w:rsidRPr="00B02C62">
        <w:rPr>
          <w:lang w:val="en-US"/>
        </w:rPr>
        <w:t>with an extra-cellular biologic membrane (DynaMatrix, Keystone Dental, Burlington, MA, USA) positioned between the buccal bone plate and the soft tissue</w:t>
      </w:r>
      <w:r w:rsidR="007407E2" w:rsidRPr="00B02C62">
        <w:rPr>
          <w:lang w:val="en-US"/>
        </w:rPr>
        <w:t xml:space="preserve">.  </w:t>
      </w:r>
      <w:r w:rsidRPr="00B02C62">
        <w:rPr>
          <w:lang w:val="en-US"/>
        </w:rPr>
        <w:t xml:space="preserve">According to the manufacturer </w:t>
      </w:r>
      <w:r w:rsidR="00865BFD" w:rsidRPr="00B02C62">
        <w:rPr>
          <w:lang w:val="en-US"/>
        </w:rPr>
        <w:t>the DynaMatrix</w:t>
      </w:r>
      <w:r w:rsidRPr="00B02C62">
        <w:rPr>
          <w:lang w:val="en-US"/>
        </w:rPr>
        <w:t xml:space="preserve"> membrane is ideal for tissue regeneration procedure</w:t>
      </w:r>
      <w:r w:rsidR="00F45A06" w:rsidRPr="00B02C62">
        <w:rPr>
          <w:lang w:val="en-US"/>
        </w:rPr>
        <w:t>s</w:t>
      </w:r>
      <w:r w:rsidR="007407E2" w:rsidRPr="00B02C62">
        <w:rPr>
          <w:lang w:val="en-US"/>
        </w:rPr>
        <w:t xml:space="preserve">, </w:t>
      </w:r>
      <w:r w:rsidR="00865BFD" w:rsidRPr="00B02C62">
        <w:rPr>
          <w:lang w:val="en-US"/>
        </w:rPr>
        <w:t xml:space="preserve">with a regenerated tissue </w:t>
      </w:r>
      <w:r w:rsidRPr="00B02C62">
        <w:rPr>
          <w:lang w:val="en-US"/>
        </w:rPr>
        <w:t xml:space="preserve">similar to </w:t>
      </w:r>
      <w:r w:rsidR="00865BFD" w:rsidRPr="00B02C62">
        <w:rPr>
          <w:lang w:val="en-US"/>
        </w:rPr>
        <w:t>the one obtained with autologous grafting</w:t>
      </w:r>
      <w:proofErr w:type="gramStart"/>
      <w:r w:rsidR="00CA3F16" w:rsidRPr="00B02C62">
        <w:rPr>
          <w:lang w:val="en-US"/>
        </w:rPr>
        <w:t>.</w:t>
      </w:r>
      <w:r w:rsidRPr="00B02C62">
        <w:rPr>
          <w:vertAlign w:val="superscript"/>
          <w:lang w:val="en-US"/>
        </w:rPr>
        <w:t>(</w:t>
      </w:r>
      <w:proofErr w:type="gramEnd"/>
      <w:r w:rsidRPr="00B02C62">
        <w:rPr>
          <w:vertAlign w:val="superscript"/>
          <w:lang w:val="en-US"/>
        </w:rPr>
        <w:t>14)</w:t>
      </w:r>
    </w:p>
    <w:p w14:paraId="414C2EB0" w14:textId="77777777" w:rsidR="0053656D" w:rsidRPr="00B02C62" w:rsidRDefault="0053656D" w:rsidP="00B02C62">
      <w:pPr>
        <w:spacing w:line="480" w:lineRule="auto"/>
        <w:jc w:val="both"/>
        <w:rPr>
          <w:lang w:val="en-US"/>
        </w:rPr>
      </w:pPr>
    </w:p>
    <w:p w14:paraId="1CEBF665" w14:textId="124217F0" w:rsidR="0053656D" w:rsidRPr="00B02C62" w:rsidRDefault="003C6F2E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>Method</w:t>
      </w:r>
      <w:r w:rsidR="00B63BB7">
        <w:rPr>
          <w:lang w:val="en-US"/>
        </w:rPr>
        <w:t>s</w:t>
      </w:r>
      <w:r w:rsidRPr="00B02C62">
        <w:rPr>
          <w:lang w:val="en-US"/>
        </w:rPr>
        <w:t xml:space="preserve"> and Materials</w:t>
      </w:r>
    </w:p>
    <w:p w14:paraId="2C25A66C" w14:textId="77777777" w:rsidR="00CA3F16" w:rsidRPr="00B02C62" w:rsidRDefault="00CA3F16" w:rsidP="00B02C62">
      <w:pPr>
        <w:spacing w:line="480" w:lineRule="auto"/>
        <w:jc w:val="both"/>
        <w:rPr>
          <w:lang w:val="en-US"/>
        </w:rPr>
      </w:pPr>
    </w:p>
    <w:p w14:paraId="235837B1" w14:textId="77777777" w:rsidR="0053656D" w:rsidRPr="00B02C62" w:rsidRDefault="0053656D" w:rsidP="00B02C62">
      <w:pPr>
        <w:spacing w:line="480" w:lineRule="auto"/>
        <w:jc w:val="both"/>
        <w:rPr>
          <w:u w:val="single"/>
          <w:lang w:val="en-US"/>
        </w:rPr>
      </w:pPr>
      <w:r w:rsidRPr="00B02C62">
        <w:rPr>
          <w:u w:val="single"/>
          <w:lang w:val="en-US"/>
        </w:rPr>
        <w:t>Study group</w:t>
      </w:r>
    </w:p>
    <w:p w14:paraId="0A5D4138" w14:textId="02A14B90" w:rsidR="0053656D" w:rsidRPr="00B02C62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 xml:space="preserve">Between </w:t>
      </w:r>
      <w:r w:rsidR="00CA3F16" w:rsidRPr="00B02C62">
        <w:rPr>
          <w:lang w:val="en-US"/>
        </w:rPr>
        <w:t>September 2011 and January 2012</w:t>
      </w:r>
      <w:r w:rsidRPr="00B02C62">
        <w:rPr>
          <w:lang w:val="en-US"/>
        </w:rPr>
        <w:t xml:space="preserve"> </w:t>
      </w:r>
      <w:r w:rsidR="00865BFD" w:rsidRPr="00B02C62">
        <w:rPr>
          <w:lang w:val="en-US"/>
        </w:rPr>
        <w:t xml:space="preserve">five </w:t>
      </w:r>
      <w:r w:rsidRPr="00B02C62">
        <w:rPr>
          <w:lang w:val="en-US"/>
        </w:rPr>
        <w:t xml:space="preserve">patients were treated to rehabilitate </w:t>
      </w:r>
      <w:r w:rsidR="00865BFD" w:rsidRPr="00B02C62">
        <w:rPr>
          <w:lang w:val="en-US"/>
        </w:rPr>
        <w:t xml:space="preserve">single edentulous areas </w:t>
      </w:r>
      <w:r w:rsidRPr="00B02C62">
        <w:rPr>
          <w:lang w:val="en-US"/>
        </w:rPr>
        <w:t xml:space="preserve">using 3 </w:t>
      </w:r>
      <w:proofErr w:type="spellStart"/>
      <w:r w:rsidRPr="00B02C62">
        <w:rPr>
          <w:lang w:val="en-US"/>
        </w:rPr>
        <w:t>Xive</w:t>
      </w:r>
      <w:proofErr w:type="spellEnd"/>
      <w:r w:rsidRPr="00B02C62">
        <w:rPr>
          <w:vertAlign w:val="superscript"/>
          <w:lang w:val="en-US"/>
        </w:rPr>
        <w:t>®</w:t>
      </w:r>
      <w:r w:rsidRPr="00B02C62">
        <w:rPr>
          <w:lang w:val="en-US"/>
        </w:rPr>
        <w:t xml:space="preserve"> implants (</w:t>
      </w:r>
      <w:proofErr w:type="spellStart"/>
      <w:r w:rsidRPr="00B02C62">
        <w:rPr>
          <w:lang w:val="en-US"/>
        </w:rPr>
        <w:t>Dentsp</w:t>
      </w:r>
      <w:r w:rsidR="00CA3F16" w:rsidRPr="00B02C62">
        <w:rPr>
          <w:lang w:val="en-US"/>
        </w:rPr>
        <w:t>ly</w:t>
      </w:r>
      <w:proofErr w:type="spellEnd"/>
      <w:r w:rsidR="00CA3F16" w:rsidRPr="00B02C62">
        <w:rPr>
          <w:lang w:val="en-US"/>
        </w:rPr>
        <w:t xml:space="preserve"> Implants, Mannheim, Germany)</w:t>
      </w:r>
      <w:r w:rsidRPr="00B02C62">
        <w:rPr>
          <w:lang w:val="en-US"/>
        </w:rPr>
        <w:t xml:space="preserve"> and 2 Nobel Active </w:t>
      </w:r>
      <w:r w:rsidR="00F45A06" w:rsidRPr="00B02C62">
        <w:rPr>
          <w:lang w:val="en-US"/>
        </w:rPr>
        <w:t xml:space="preserve">implants </w:t>
      </w:r>
      <w:r w:rsidRPr="00B02C62">
        <w:rPr>
          <w:lang w:val="en-US"/>
        </w:rPr>
        <w:t xml:space="preserve">(Nobel </w:t>
      </w:r>
      <w:proofErr w:type="spellStart"/>
      <w:r w:rsidRPr="00B02C62">
        <w:rPr>
          <w:lang w:val="en-US"/>
        </w:rPr>
        <w:t>Biocare</w:t>
      </w:r>
      <w:proofErr w:type="spellEnd"/>
      <w:r w:rsidRPr="00B02C62">
        <w:rPr>
          <w:lang w:val="en-US"/>
        </w:rPr>
        <w:t xml:space="preserve"> AG, Sweden)</w:t>
      </w:r>
      <w:r w:rsidR="00865BFD" w:rsidRPr="00B02C62">
        <w:rPr>
          <w:lang w:val="en-US"/>
        </w:rPr>
        <w:t>. The</w:t>
      </w:r>
      <w:r w:rsidR="00865BFD" w:rsidRPr="00B02C62">
        <w:rPr>
          <w:color w:val="FF0000"/>
          <w:lang w:val="en-US"/>
        </w:rPr>
        <w:t xml:space="preserve"> </w:t>
      </w:r>
      <w:r w:rsidR="00865BFD" w:rsidRPr="00B02C62">
        <w:rPr>
          <w:lang w:val="en-US"/>
        </w:rPr>
        <w:t>implant choice was</w:t>
      </w:r>
      <w:r w:rsidRPr="00B02C62">
        <w:rPr>
          <w:lang w:val="en-US"/>
        </w:rPr>
        <w:t xml:space="preserve"> ba</w:t>
      </w:r>
      <w:r w:rsidR="00CA3F16" w:rsidRPr="00B02C62">
        <w:rPr>
          <w:lang w:val="en-US"/>
        </w:rPr>
        <w:t>sed on the authors’ preferences</w:t>
      </w:r>
      <w:r w:rsidRPr="00B02C62">
        <w:rPr>
          <w:lang w:val="en-US"/>
        </w:rPr>
        <w:t xml:space="preserve"> </w:t>
      </w:r>
      <w:r w:rsidR="00AF7642" w:rsidRPr="00B02C62">
        <w:rPr>
          <w:lang w:val="en-US"/>
        </w:rPr>
        <w:t xml:space="preserve">particularly in relation to the </w:t>
      </w:r>
      <w:r w:rsidR="007407E2" w:rsidRPr="00B02C62">
        <w:rPr>
          <w:lang w:val="en-US"/>
        </w:rPr>
        <w:t>in</w:t>
      </w:r>
      <w:r w:rsidR="00AF7642" w:rsidRPr="00B02C62">
        <w:rPr>
          <w:lang w:val="en-US"/>
        </w:rPr>
        <w:t>ternal connections</w:t>
      </w:r>
      <w:r w:rsidRPr="00B02C62">
        <w:rPr>
          <w:lang w:val="en-US"/>
        </w:rPr>
        <w:t xml:space="preserve"> and the</w:t>
      </w:r>
      <w:r w:rsidR="00AF7642" w:rsidRPr="00B02C62">
        <w:rPr>
          <w:lang w:val="en-US"/>
        </w:rPr>
        <w:t xml:space="preserve"> flaring of the</w:t>
      </w:r>
      <w:r w:rsidRPr="00B02C62">
        <w:rPr>
          <w:lang w:val="en-US"/>
        </w:rPr>
        <w:t xml:space="preserve"> </w:t>
      </w:r>
      <w:r w:rsidR="00CA3F16" w:rsidRPr="00B02C62">
        <w:rPr>
          <w:lang w:val="en-US"/>
        </w:rPr>
        <w:t xml:space="preserve">collar, </w:t>
      </w:r>
      <w:r w:rsidR="00927EAD" w:rsidRPr="00B02C62">
        <w:rPr>
          <w:lang w:val="en-US"/>
        </w:rPr>
        <w:t>that</w:t>
      </w:r>
      <w:r w:rsidRPr="00B02C62">
        <w:rPr>
          <w:lang w:val="en-US"/>
        </w:rPr>
        <w:t xml:space="preserve"> allow</w:t>
      </w:r>
      <w:r w:rsidR="00AF7642" w:rsidRPr="00B02C62">
        <w:rPr>
          <w:lang w:val="en-US"/>
        </w:rPr>
        <w:t xml:space="preserve">s </w:t>
      </w:r>
      <w:proofErr w:type="gramStart"/>
      <w:r w:rsidR="00AF7642" w:rsidRPr="00B02C62">
        <w:rPr>
          <w:lang w:val="en-US"/>
        </w:rPr>
        <w:t xml:space="preserve">to </w:t>
      </w:r>
      <w:r w:rsidR="00CA3F16" w:rsidRPr="00B02C62">
        <w:rPr>
          <w:lang w:val="en-US"/>
        </w:rPr>
        <w:t>move</w:t>
      </w:r>
      <w:proofErr w:type="gramEnd"/>
      <w:r w:rsidRPr="00B02C62">
        <w:rPr>
          <w:lang w:val="en-US"/>
        </w:rPr>
        <w:t xml:space="preserve"> the implant-abutment connection</w:t>
      </w:r>
      <w:r w:rsidR="00AF7642" w:rsidRPr="00B02C62">
        <w:rPr>
          <w:lang w:val="en-US"/>
        </w:rPr>
        <w:t xml:space="preserve"> </w:t>
      </w:r>
      <w:r w:rsidR="00D07309" w:rsidRPr="00B02C62">
        <w:rPr>
          <w:lang w:val="en-US"/>
        </w:rPr>
        <w:t xml:space="preserve">away </w:t>
      </w:r>
      <w:r w:rsidR="00AF7642" w:rsidRPr="00B02C62">
        <w:rPr>
          <w:lang w:val="en-US"/>
        </w:rPr>
        <w:t>from the bone</w:t>
      </w:r>
      <w:r w:rsidRPr="00B02C62">
        <w:rPr>
          <w:lang w:val="en-US"/>
        </w:rPr>
        <w:t xml:space="preserve">. </w:t>
      </w:r>
    </w:p>
    <w:p w14:paraId="369BB27F" w14:textId="5BA4AEB3" w:rsidR="0053656D" w:rsidRPr="00B02C62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>The study population, which was comprised of 5 patients (2 males and 3 females), was selected from consecutive patients seeking treatment in the authors’ office</w:t>
      </w:r>
      <w:r w:rsidR="00CA3F16" w:rsidRPr="00B02C62">
        <w:rPr>
          <w:lang w:val="en-US"/>
        </w:rPr>
        <w:t xml:space="preserve"> (M.R.)</w:t>
      </w:r>
      <w:r w:rsidRPr="00B02C62">
        <w:rPr>
          <w:lang w:val="en-US"/>
        </w:rPr>
        <w:t>. Th</w:t>
      </w:r>
      <w:r w:rsidR="00C14A17" w:rsidRPr="00B02C62">
        <w:rPr>
          <w:lang w:val="en-US"/>
        </w:rPr>
        <w:t>e female and male patients were on average</w:t>
      </w:r>
      <w:r w:rsidRPr="00B02C62">
        <w:rPr>
          <w:lang w:val="en-US"/>
        </w:rPr>
        <w:t xml:space="preserve"> 54,3 (range, 43-62 years) and 76,5 (r</w:t>
      </w:r>
      <w:r w:rsidR="00C14A17" w:rsidRPr="00B02C62">
        <w:rPr>
          <w:lang w:val="en-US"/>
        </w:rPr>
        <w:t>ange, 71-82 years) years of age</w:t>
      </w:r>
      <w:r w:rsidRPr="00B02C62">
        <w:rPr>
          <w:lang w:val="en-US"/>
        </w:rPr>
        <w:t xml:space="preserve"> respectively. </w:t>
      </w:r>
    </w:p>
    <w:p w14:paraId="0E1B91F9" w14:textId="3B856660" w:rsidR="0053656D" w:rsidRPr="00B02C62" w:rsidRDefault="00C14A17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>For each of the 5 patients,</w:t>
      </w:r>
      <w:r w:rsidR="0053656D" w:rsidRPr="00B02C62">
        <w:rPr>
          <w:lang w:val="en-US"/>
        </w:rPr>
        <w:t xml:space="preserve"> treatment involved </w:t>
      </w:r>
      <w:r w:rsidR="00AF7642" w:rsidRPr="00B02C62">
        <w:rPr>
          <w:lang w:val="en-US"/>
        </w:rPr>
        <w:t xml:space="preserve">the </w:t>
      </w:r>
      <w:r w:rsidR="00F45A06" w:rsidRPr="00B02C62">
        <w:rPr>
          <w:lang w:val="en-US"/>
        </w:rPr>
        <w:t xml:space="preserve">maxillary </w:t>
      </w:r>
      <w:r w:rsidR="0053656D" w:rsidRPr="00B02C62">
        <w:rPr>
          <w:lang w:val="en-US"/>
        </w:rPr>
        <w:t>premolar segments of the dental arch. The distribution of the restored teeth is shown in Table 1.</w:t>
      </w:r>
    </w:p>
    <w:p w14:paraId="52BBBD25" w14:textId="332CF916" w:rsidR="0053656D" w:rsidRPr="00B02C62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lastRenderedPageBreak/>
        <w:t xml:space="preserve">Patients with severe parafunction, periodontitis, </w:t>
      </w:r>
      <w:r w:rsidR="00AF7642" w:rsidRPr="00B02C62">
        <w:rPr>
          <w:lang w:val="en-US"/>
        </w:rPr>
        <w:t>severe</w:t>
      </w:r>
      <w:r w:rsidRPr="00B02C62">
        <w:rPr>
          <w:lang w:val="en-US"/>
        </w:rPr>
        <w:t xml:space="preserve"> gingival inflammation, </w:t>
      </w:r>
      <w:r w:rsidR="006E051E" w:rsidRPr="00B02C62">
        <w:rPr>
          <w:lang w:val="en-US"/>
        </w:rPr>
        <w:t xml:space="preserve">infection and </w:t>
      </w:r>
      <w:r w:rsidR="00ED7271" w:rsidRPr="00B02C62">
        <w:rPr>
          <w:lang w:val="en-US"/>
        </w:rPr>
        <w:t xml:space="preserve">presence of </w:t>
      </w:r>
      <w:r w:rsidR="00F45A06" w:rsidRPr="00B02C62">
        <w:rPr>
          <w:lang w:val="en-US"/>
        </w:rPr>
        <w:t xml:space="preserve">a </w:t>
      </w:r>
      <w:r w:rsidRPr="00B02C62">
        <w:rPr>
          <w:lang w:val="en-US"/>
        </w:rPr>
        <w:t xml:space="preserve">vestibular fistula, poor oral hygiene, or </w:t>
      </w:r>
      <w:r w:rsidR="006E051E" w:rsidRPr="00B02C62">
        <w:rPr>
          <w:lang w:val="en-US"/>
        </w:rPr>
        <w:t xml:space="preserve">a </w:t>
      </w:r>
      <w:r w:rsidRPr="00B02C62">
        <w:rPr>
          <w:lang w:val="en-US"/>
        </w:rPr>
        <w:t xml:space="preserve">high caries rates </w:t>
      </w:r>
      <w:r w:rsidR="00ED7271" w:rsidRPr="00B02C62">
        <w:rPr>
          <w:lang w:val="en-US"/>
        </w:rPr>
        <w:t xml:space="preserve">were </w:t>
      </w:r>
      <w:r w:rsidRPr="00B02C62">
        <w:rPr>
          <w:lang w:val="en-US"/>
        </w:rPr>
        <w:t>excluded from this study.</w:t>
      </w:r>
    </w:p>
    <w:p w14:paraId="07541D6B" w14:textId="07B5343D" w:rsidR="0053656D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 xml:space="preserve">Each patient was </w:t>
      </w:r>
      <w:r w:rsidR="006E051E" w:rsidRPr="00B02C62">
        <w:rPr>
          <w:lang w:val="en-US"/>
        </w:rPr>
        <w:t xml:space="preserve">given an </w:t>
      </w:r>
      <w:r w:rsidRPr="00B02C62">
        <w:rPr>
          <w:lang w:val="en-US"/>
        </w:rPr>
        <w:t>oral hygiene</w:t>
      </w:r>
      <w:r w:rsidR="006E051E" w:rsidRPr="00B02C62">
        <w:rPr>
          <w:lang w:val="en-US"/>
        </w:rPr>
        <w:t xml:space="preserve"> recall regimen based</w:t>
      </w:r>
      <w:r w:rsidRPr="00B02C62">
        <w:rPr>
          <w:lang w:val="en-US"/>
        </w:rPr>
        <w:t xml:space="preserve"> on his</w:t>
      </w:r>
      <w:r w:rsidR="00C14A17" w:rsidRPr="00B02C62">
        <w:rPr>
          <w:lang w:val="en-US"/>
        </w:rPr>
        <w:t>/her</w:t>
      </w:r>
      <w:r w:rsidRPr="00B02C62">
        <w:rPr>
          <w:lang w:val="en-US"/>
        </w:rPr>
        <w:t xml:space="preserve"> periodontal condition. </w:t>
      </w:r>
    </w:p>
    <w:p w14:paraId="5E4E76EF" w14:textId="103404DE" w:rsidR="00EC5935" w:rsidRPr="00EC5935" w:rsidRDefault="00EC5935" w:rsidP="00EC5935">
      <w:pPr>
        <w:spacing w:line="480" w:lineRule="auto"/>
        <w:jc w:val="both"/>
      </w:pPr>
      <w:r w:rsidRPr="00EC5935">
        <w:rPr>
          <w:lang w:val="en-US"/>
        </w:rPr>
        <w:t xml:space="preserve">The study was conducted in accordance with the Helsinki declaration of 1975 as revised in 2000. </w:t>
      </w:r>
    </w:p>
    <w:p w14:paraId="40F957B4" w14:textId="77777777" w:rsidR="0053656D" w:rsidRPr="00B02C62" w:rsidRDefault="0053656D" w:rsidP="00B02C62">
      <w:pPr>
        <w:spacing w:line="480" w:lineRule="auto"/>
        <w:jc w:val="both"/>
        <w:rPr>
          <w:lang w:val="en-US"/>
        </w:rPr>
      </w:pPr>
    </w:p>
    <w:p w14:paraId="38A67952" w14:textId="77777777" w:rsidR="0053656D" w:rsidRPr="00B02C62" w:rsidRDefault="0053656D" w:rsidP="00B02C62">
      <w:pPr>
        <w:spacing w:line="480" w:lineRule="auto"/>
        <w:jc w:val="both"/>
        <w:rPr>
          <w:u w:val="single"/>
          <w:lang w:val="en-US"/>
        </w:rPr>
      </w:pPr>
      <w:r w:rsidRPr="00B02C62">
        <w:rPr>
          <w:u w:val="single"/>
          <w:lang w:val="en-US"/>
        </w:rPr>
        <w:t>Surgical procedure</w:t>
      </w:r>
    </w:p>
    <w:p w14:paraId="65890BF7" w14:textId="49FCA5C1" w:rsidR="0053656D" w:rsidRPr="00B02C62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 xml:space="preserve">The first step included the extraction of a compromised tooth, </w:t>
      </w:r>
      <w:r w:rsidR="00ED7271" w:rsidRPr="00B02C62">
        <w:rPr>
          <w:lang w:val="en-US"/>
        </w:rPr>
        <w:t xml:space="preserve">using </w:t>
      </w:r>
      <w:r w:rsidRPr="00B02C62">
        <w:rPr>
          <w:lang w:val="en-US"/>
        </w:rPr>
        <w:t>a syndesmotom</w:t>
      </w:r>
      <w:r w:rsidR="00181CBF" w:rsidRPr="00B02C62">
        <w:rPr>
          <w:lang w:val="en-US"/>
        </w:rPr>
        <w:t>e</w:t>
      </w:r>
      <w:r w:rsidRPr="00B02C62">
        <w:rPr>
          <w:lang w:val="en-US"/>
        </w:rPr>
        <w:t xml:space="preserve"> with</w:t>
      </w:r>
      <w:r w:rsidR="00ED7271" w:rsidRPr="00B02C62">
        <w:rPr>
          <w:lang w:val="en-US"/>
        </w:rPr>
        <w:t xml:space="preserve"> </w:t>
      </w:r>
      <w:r w:rsidRPr="00B02C62">
        <w:rPr>
          <w:lang w:val="en-US"/>
        </w:rPr>
        <w:t>a very gentle technique</w:t>
      </w:r>
      <w:r w:rsidR="00181CBF" w:rsidRPr="00B02C62">
        <w:rPr>
          <w:lang w:val="en-US"/>
        </w:rPr>
        <w:t>,</w:t>
      </w:r>
      <w:r w:rsidRPr="00B02C62">
        <w:rPr>
          <w:lang w:val="en-US"/>
        </w:rPr>
        <w:t xml:space="preserve"> to preserve the anatomic site as much as possible</w:t>
      </w:r>
      <w:r w:rsidR="00181CBF" w:rsidRPr="00B02C62">
        <w:rPr>
          <w:lang w:val="en-US"/>
        </w:rPr>
        <w:t xml:space="preserve"> </w:t>
      </w:r>
      <w:r w:rsidRPr="00B02C62">
        <w:rPr>
          <w:lang w:val="en-US"/>
        </w:rPr>
        <w:t xml:space="preserve">and </w:t>
      </w:r>
      <w:r w:rsidR="00181CBF" w:rsidRPr="00B02C62">
        <w:rPr>
          <w:lang w:val="en-US"/>
        </w:rPr>
        <w:t>paying attention</w:t>
      </w:r>
      <w:r w:rsidR="00ED7271" w:rsidRPr="00B02C62">
        <w:rPr>
          <w:lang w:val="en-US"/>
        </w:rPr>
        <w:t xml:space="preserve"> </w:t>
      </w:r>
      <w:r w:rsidRPr="00B02C62">
        <w:rPr>
          <w:lang w:val="en-US"/>
        </w:rPr>
        <w:t>not to crack the alveolar walls. (Figs 1,2)</w:t>
      </w:r>
    </w:p>
    <w:p w14:paraId="559CE004" w14:textId="77777777" w:rsidR="0053656D" w:rsidRPr="00B02C62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>After having extracted the tooth, the alveolar bone was explored by a periodontal probe to assess its integrity and to establish which implant diameter to use.</w:t>
      </w:r>
    </w:p>
    <w:p w14:paraId="7E4AD8C2" w14:textId="5CF27A8C" w:rsidR="0053656D" w:rsidRPr="00B02C62" w:rsidRDefault="00411D3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>An</w:t>
      </w:r>
      <w:r w:rsidR="0053656D" w:rsidRPr="00B02C62">
        <w:rPr>
          <w:lang w:val="en-US"/>
        </w:rPr>
        <w:t xml:space="preserve"> implant was inserted 2-3 mm apical to the free gingival margin with a proper 3-D placement</w:t>
      </w:r>
      <w:r w:rsidR="00ED7271" w:rsidRPr="00B02C62">
        <w:rPr>
          <w:lang w:val="en-US"/>
        </w:rPr>
        <w:t>.</w:t>
      </w:r>
      <w:r w:rsidR="0053656D" w:rsidRPr="00B02C62">
        <w:rPr>
          <w:lang w:val="en-US"/>
        </w:rPr>
        <w:t xml:space="preserve"> </w:t>
      </w:r>
      <w:r w:rsidR="0053656D" w:rsidRPr="00B02C62">
        <w:rPr>
          <w:vertAlign w:val="superscript"/>
          <w:lang w:val="en-US"/>
        </w:rPr>
        <w:t>(15)</w:t>
      </w:r>
    </w:p>
    <w:p w14:paraId="186A8C7B" w14:textId="525A3A5C" w:rsidR="0053656D" w:rsidRPr="00B02C62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>Immediately after provisional crown</w:t>
      </w:r>
      <w:r w:rsidR="00181CBF" w:rsidRPr="00B02C62">
        <w:rPr>
          <w:lang w:val="en-US"/>
        </w:rPr>
        <w:t xml:space="preserve"> relining</w:t>
      </w:r>
      <w:r w:rsidRPr="00B02C62">
        <w:rPr>
          <w:lang w:val="en-US"/>
        </w:rPr>
        <w:t xml:space="preserve"> the gap between the implant and the buccal bone was filled with Bio-Oss collagen</w:t>
      </w:r>
      <w:r w:rsidRPr="00B02C62">
        <w:rPr>
          <w:vertAlign w:val="superscript"/>
          <w:lang w:val="en-US"/>
        </w:rPr>
        <w:t>®</w:t>
      </w:r>
      <w:r w:rsidRPr="00B02C62">
        <w:rPr>
          <w:lang w:val="en-US"/>
        </w:rPr>
        <w:t xml:space="preserve"> (</w:t>
      </w:r>
      <w:proofErr w:type="spellStart"/>
      <w:r w:rsidRPr="00B02C62">
        <w:rPr>
          <w:lang w:val="en-US"/>
        </w:rPr>
        <w:t>Geistlich</w:t>
      </w:r>
      <w:proofErr w:type="spellEnd"/>
      <w:r w:rsidRPr="00B02C62">
        <w:rPr>
          <w:lang w:val="en-US"/>
        </w:rPr>
        <w:t xml:space="preserve"> </w:t>
      </w:r>
      <w:proofErr w:type="spellStart"/>
      <w:r w:rsidRPr="00B02C62">
        <w:rPr>
          <w:lang w:val="en-US"/>
        </w:rPr>
        <w:t>Pharma</w:t>
      </w:r>
      <w:proofErr w:type="spellEnd"/>
      <w:r w:rsidRPr="00B02C62">
        <w:rPr>
          <w:lang w:val="en-US"/>
        </w:rPr>
        <w:t xml:space="preserve"> AG, </w:t>
      </w:r>
      <w:proofErr w:type="spellStart"/>
      <w:r w:rsidRPr="00B02C62">
        <w:rPr>
          <w:lang w:val="en-US"/>
        </w:rPr>
        <w:t>Wolhusen</w:t>
      </w:r>
      <w:proofErr w:type="spellEnd"/>
      <w:r w:rsidRPr="00B02C62">
        <w:rPr>
          <w:lang w:val="en-US"/>
        </w:rPr>
        <w:t xml:space="preserve">, Switzerland) to prevent possible resorption </w:t>
      </w:r>
      <w:r w:rsidR="00181CBF" w:rsidRPr="00B02C62">
        <w:rPr>
          <w:lang w:val="en-US"/>
        </w:rPr>
        <w:t xml:space="preserve">and </w:t>
      </w:r>
      <w:r w:rsidRPr="00B02C62">
        <w:rPr>
          <w:lang w:val="en-US"/>
        </w:rPr>
        <w:t xml:space="preserve">esthetic damage. </w:t>
      </w:r>
    </w:p>
    <w:p w14:paraId="4A9C03DB" w14:textId="72498C66" w:rsidR="0053656D" w:rsidRPr="00B02C62" w:rsidRDefault="0053656D" w:rsidP="00B02C62">
      <w:pPr>
        <w:spacing w:line="480" w:lineRule="auto"/>
        <w:jc w:val="both"/>
        <w:rPr>
          <w:strike/>
          <w:lang w:val="en-US"/>
        </w:rPr>
      </w:pPr>
      <w:r w:rsidRPr="00B02C62">
        <w:rPr>
          <w:lang w:val="en-US"/>
        </w:rPr>
        <w:t>To improve and maintain stability in the tone and thickness of the surrounding soft tissue, an extra-cellular biologic threefold</w:t>
      </w:r>
      <w:r w:rsidR="00181CBF" w:rsidRPr="00B02C62">
        <w:rPr>
          <w:lang w:val="en-US"/>
        </w:rPr>
        <w:t xml:space="preserve"> layered</w:t>
      </w:r>
      <w:r w:rsidRPr="00B02C62">
        <w:rPr>
          <w:lang w:val="en-US"/>
        </w:rPr>
        <w:t xml:space="preserve"> membrane was grafted without raising a </w:t>
      </w:r>
      <w:r w:rsidR="00AD7C10" w:rsidRPr="00B02C62">
        <w:rPr>
          <w:lang w:val="en-US"/>
        </w:rPr>
        <w:t xml:space="preserve">large </w:t>
      </w:r>
      <w:r w:rsidRPr="00B02C62">
        <w:rPr>
          <w:lang w:val="en-US"/>
        </w:rPr>
        <w:t>flap</w:t>
      </w:r>
      <w:r w:rsidR="00C14A17" w:rsidRPr="00B02C62">
        <w:rPr>
          <w:lang w:val="en-US"/>
        </w:rPr>
        <w:t>,</w:t>
      </w:r>
      <w:r w:rsidRPr="00B02C62">
        <w:rPr>
          <w:lang w:val="en-US"/>
        </w:rPr>
        <w:t xml:space="preserve"> </w:t>
      </w:r>
      <w:r w:rsidR="00ED7271" w:rsidRPr="00B02C62">
        <w:rPr>
          <w:lang w:val="en-US"/>
        </w:rPr>
        <w:t>by</w:t>
      </w:r>
      <w:r w:rsidRPr="00B02C62">
        <w:rPr>
          <w:lang w:val="en-US"/>
        </w:rPr>
        <w:t xml:space="preserve"> </w:t>
      </w:r>
      <w:r w:rsidR="00AD7C10" w:rsidRPr="00B02C62">
        <w:rPr>
          <w:lang w:val="en-US"/>
        </w:rPr>
        <w:t xml:space="preserve">designing a small </w:t>
      </w:r>
      <w:r w:rsidRPr="00B02C62">
        <w:rPr>
          <w:lang w:val="en-US"/>
        </w:rPr>
        <w:t>envelope close to the parabola. (Figs 3)</w:t>
      </w:r>
    </w:p>
    <w:p w14:paraId="5E4CB2BC" w14:textId="77777777" w:rsidR="0053656D" w:rsidRPr="00B02C62" w:rsidRDefault="0053656D" w:rsidP="00B02C62">
      <w:pPr>
        <w:spacing w:line="480" w:lineRule="auto"/>
        <w:jc w:val="both"/>
        <w:rPr>
          <w:lang w:val="en-US"/>
        </w:rPr>
      </w:pPr>
    </w:p>
    <w:p w14:paraId="3F71CFC2" w14:textId="77777777" w:rsidR="0053656D" w:rsidRPr="00B02C62" w:rsidRDefault="0053656D" w:rsidP="00B02C62">
      <w:pPr>
        <w:spacing w:line="480" w:lineRule="auto"/>
        <w:jc w:val="both"/>
        <w:rPr>
          <w:u w:val="single"/>
          <w:lang w:val="en-US"/>
        </w:rPr>
      </w:pPr>
      <w:r w:rsidRPr="00B02C62">
        <w:rPr>
          <w:u w:val="single"/>
          <w:lang w:val="en-US"/>
        </w:rPr>
        <w:t>Provisional procedure</w:t>
      </w:r>
    </w:p>
    <w:p w14:paraId="0C3C09D1" w14:textId="56F2FF6E" w:rsidR="0053656D" w:rsidRPr="00B02C62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 xml:space="preserve">An individual </w:t>
      </w:r>
      <w:r w:rsidR="00AD7C10" w:rsidRPr="00B02C62">
        <w:rPr>
          <w:lang w:val="en-US"/>
        </w:rPr>
        <w:t>screw retained</w:t>
      </w:r>
      <w:r w:rsidRPr="00B02C62">
        <w:rPr>
          <w:lang w:val="en-US"/>
        </w:rPr>
        <w:t xml:space="preserve"> provisional crown was relined with acrylic resin (Yates &amp; Bird / </w:t>
      </w:r>
      <w:proofErr w:type="spellStart"/>
      <w:r w:rsidRPr="00B02C62">
        <w:rPr>
          <w:lang w:val="en-US"/>
        </w:rPr>
        <w:t>Motloid</w:t>
      </w:r>
      <w:proofErr w:type="spellEnd"/>
      <w:r w:rsidRPr="00B02C62">
        <w:rPr>
          <w:lang w:val="en-US"/>
        </w:rPr>
        <w:t xml:space="preserve">, Chicago, IL, USA) </w:t>
      </w:r>
      <w:r w:rsidR="00AD7C10" w:rsidRPr="00B02C62">
        <w:rPr>
          <w:lang w:val="en-US"/>
        </w:rPr>
        <w:t>on</w:t>
      </w:r>
      <w:r w:rsidRPr="00B02C62">
        <w:rPr>
          <w:lang w:val="en-US"/>
        </w:rPr>
        <w:t>to the provisional abutm</w:t>
      </w:r>
      <w:r w:rsidR="00C14A17" w:rsidRPr="00B02C62">
        <w:rPr>
          <w:lang w:val="en-US"/>
        </w:rPr>
        <w:t>ent. After resin polymerization</w:t>
      </w:r>
      <w:r w:rsidRPr="00B02C62">
        <w:rPr>
          <w:lang w:val="en-US"/>
        </w:rPr>
        <w:t xml:space="preserve"> the provisional crown was removed and some resin was added to fill the gap between the crown and the abutment</w:t>
      </w:r>
      <w:r w:rsidR="00967820" w:rsidRPr="00B02C62">
        <w:rPr>
          <w:lang w:val="en-US"/>
        </w:rPr>
        <w:t xml:space="preserve">. </w:t>
      </w:r>
      <w:r w:rsidRPr="00B02C62">
        <w:rPr>
          <w:lang w:val="en-US"/>
        </w:rPr>
        <w:t xml:space="preserve"> </w:t>
      </w:r>
      <w:r w:rsidR="00ED7271" w:rsidRPr="00B02C62">
        <w:rPr>
          <w:lang w:val="en-US"/>
        </w:rPr>
        <w:t>T</w:t>
      </w:r>
      <w:r w:rsidRPr="00B02C62">
        <w:rPr>
          <w:lang w:val="en-US"/>
        </w:rPr>
        <w:t xml:space="preserve">he provisional </w:t>
      </w:r>
      <w:r w:rsidR="00C14A17" w:rsidRPr="00B02C62">
        <w:rPr>
          <w:lang w:val="en-US"/>
        </w:rPr>
        <w:t xml:space="preserve">crown </w:t>
      </w:r>
      <w:r w:rsidRPr="00B02C62">
        <w:rPr>
          <w:lang w:val="en-US"/>
        </w:rPr>
        <w:t xml:space="preserve">was </w:t>
      </w:r>
      <w:r w:rsidR="00ED7271" w:rsidRPr="00B02C62">
        <w:rPr>
          <w:lang w:val="en-US"/>
        </w:rPr>
        <w:t xml:space="preserve">then </w:t>
      </w:r>
      <w:r w:rsidRPr="00B02C62">
        <w:rPr>
          <w:lang w:val="en-US"/>
        </w:rPr>
        <w:t>finished and the transmucosal</w:t>
      </w:r>
      <w:r w:rsidR="00ED7271" w:rsidRPr="00B02C62">
        <w:rPr>
          <w:lang w:val="en-US"/>
        </w:rPr>
        <w:t xml:space="preserve"> portion</w:t>
      </w:r>
      <w:r w:rsidRPr="00B02C62">
        <w:rPr>
          <w:lang w:val="en-US"/>
        </w:rPr>
        <w:t xml:space="preserve"> was shaped with </w:t>
      </w:r>
      <w:r w:rsidRPr="00B02C62">
        <w:rPr>
          <w:lang w:val="en-US"/>
        </w:rPr>
        <w:lastRenderedPageBreak/>
        <w:t>a concave design, more pronounced</w:t>
      </w:r>
      <w:r w:rsidR="00ED7271" w:rsidRPr="00B02C62">
        <w:rPr>
          <w:lang w:val="en-US"/>
        </w:rPr>
        <w:t xml:space="preserve"> on</w:t>
      </w:r>
      <w:r w:rsidRPr="00B02C62">
        <w:rPr>
          <w:lang w:val="en-US"/>
        </w:rPr>
        <w:t xml:space="preserve"> the buccal </w:t>
      </w:r>
      <w:r w:rsidR="00ED7271" w:rsidRPr="00B02C62">
        <w:rPr>
          <w:lang w:val="en-US"/>
        </w:rPr>
        <w:t>than on</w:t>
      </w:r>
      <w:r w:rsidRPr="00B02C62">
        <w:rPr>
          <w:lang w:val="en-US"/>
        </w:rPr>
        <w:t xml:space="preserve"> </w:t>
      </w:r>
      <w:r w:rsidR="00967820" w:rsidRPr="00B02C62">
        <w:rPr>
          <w:lang w:val="en-US"/>
        </w:rPr>
        <w:t>t</w:t>
      </w:r>
      <w:r w:rsidR="00ED7271" w:rsidRPr="00B02C62">
        <w:rPr>
          <w:lang w:val="en-US"/>
        </w:rPr>
        <w:t>he palatal</w:t>
      </w:r>
      <w:r w:rsidRPr="00B02C62">
        <w:rPr>
          <w:lang w:val="en-US"/>
        </w:rPr>
        <w:t xml:space="preserve"> </w:t>
      </w:r>
      <w:r w:rsidR="00ED7271" w:rsidRPr="00B02C62">
        <w:rPr>
          <w:lang w:val="en-US"/>
        </w:rPr>
        <w:t xml:space="preserve">or </w:t>
      </w:r>
      <w:r w:rsidRPr="00B02C62">
        <w:rPr>
          <w:lang w:val="en-US"/>
        </w:rPr>
        <w:t>interproximal</w:t>
      </w:r>
      <w:r w:rsidR="00ED7271" w:rsidRPr="00B02C62">
        <w:rPr>
          <w:lang w:val="en-US"/>
        </w:rPr>
        <w:t xml:space="preserve"> sides</w:t>
      </w:r>
      <w:r w:rsidR="00C14A17" w:rsidRPr="00B02C62">
        <w:rPr>
          <w:lang w:val="en-US"/>
        </w:rPr>
        <w:t>,</w:t>
      </w:r>
      <w:r w:rsidRPr="00B02C62">
        <w:rPr>
          <w:lang w:val="en-US"/>
        </w:rPr>
        <w:t xml:space="preserve"> to avoid any </w:t>
      </w:r>
      <w:r w:rsidR="00C14A17" w:rsidRPr="00B02C62">
        <w:rPr>
          <w:lang w:val="en-US"/>
        </w:rPr>
        <w:t xml:space="preserve">undesired </w:t>
      </w:r>
      <w:r w:rsidRPr="00B02C62">
        <w:rPr>
          <w:lang w:val="en-US"/>
        </w:rPr>
        <w:t>soft tissue compression.  (</w:t>
      </w:r>
      <w:proofErr w:type="gramStart"/>
      <w:r w:rsidRPr="00B02C62">
        <w:rPr>
          <w:lang w:val="en-US"/>
        </w:rPr>
        <w:t>Fig  4</w:t>
      </w:r>
      <w:proofErr w:type="gramEnd"/>
      <w:r w:rsidRPr="00B02C62">
        <w:rPr>
          <w:lang w:val="en-US"/>
        </w:rPr>
        <w:t>)</w:t>
      </w:r>
    </w:p>
    <w:p w14:paraId="76513D36" w14:textId="433E1220" w:rsidR="0053656D" w:rsidRPr="00B02C62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>The provisional was screwed by hand, maintaining stability with two fingers</w:t>
      </w:r>
      <w:r w:rsidR="00C14A17" w:rsidRPr="00B02C62">
        <w:rPr>
          <w:lang w:val="en-US"/>
        </w:rPr>
        <w:t>,</w:t>
      </w:r>
      <w:r w:rsidRPr="00B02C62">
        <w:rPr>
          <w:lang w:val="en-US"/>
        </w:rPr>
        <w:t xml:space="preserve"> so as </w:t>
      </w:r>
      <w:r w:rsidR="00ED7271" w:rsidRPr="00B02C62">
        <w:rPr>
          <w:lang w:val="en-US"/>
        </w:rPr>
        <w:t xml:space="preserve">to </w:t>
      </w:r>
      <w:r w:rsidR="00775BE0" w:rsidRPr="00B02C62">
        <w:rPr>
          <w:lang w:val="en-US"/>
        </w:rPr>
        <w:t xml:space="preserve">limit the transmission of </w:t>
      </w:r>
      <w:r w:rsidRPr="00B02C62">
        <w:rPr>
          <w:lang w:val="en-US"/>
        </w:rPr>
        <w:t>force</w:t>
      </w:r>
      <w:r w:rsidR="00ED7271" w:rsidRPr="00B02C62">
        <w:rPr>
          <w:lang w:val="en-US"/>
        </w:rPr>
        <w:t>s</w:t>
      </w:r>
      <w:r w:rsidRPr="00B02C62">
        <w:rPr>
          <w:lang w:val="en-US"/>
        </w:rPr>
        <w:t xml:space="preserve"> to the implant.</w:t>
      </w:r>
    </w:p>
    <w:p w14:paraId="25A639DA" w14:textId="1EBF7A9F" w:rsidR="0053656D" w:rsidRPr="00B02C62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>Finally, the access</w:t>
      </w:r>
      <w:r w:rsidR="000F343B" w:rsidRPr="00B02C62">
        <w:rPr>
          <w:lang w:val="en-US"/>
        </w:rPr>
        <w:t xml:space="preserve"> screw hole </w:t>
      </w:r>
      <w:r w:rsidRPr="00B02C62">
        <w:rPr>
          <w:lang w:val="en-US"/>
        </w:rPr>
        <w:t xml:space="preserve">was filled with </w:t>
      </w:r>
      <w:r w:rsidR="00927EAD" w:rsidRPr="00B02C62">
        <w:rPr>
          <w:lang w:val="en-US"/>
        </w:rPr>
        <w:t>Teflon</w:t>
      </w:r>
      <w:r w:rsidRPr="00B02C62">
        <w:rPr>
          <w:lang w:val="en-US"/>
        </w:rPr>
        <w:t xml:space="preserve"> and covered with </w:t>
      </w:r>
      <w:proofErr w:type="spellStart"/>
      <w:r w:rsidRPr="00B02C62">
        <w:rPr>
          <w:lang w:val="en-US"/>
        </w:rPr>
        <w:t>Telio</w:t>
      </w:r>
      <w:proofErr w:type="spellEnd"/>
      <w:r w:rsidRPr="00B02C62">
        <w:rPr>
          <w:lang w:val="en-US"/>
        </w:rPr>
        <w:t xml:space="preserve"> CS </w:t>
      </w:r>
      <w:proofErr w:type="spellStart"/>
      <w:r w:rsidRPr="00B02C62">
        <w:rPr>
          <w:lang w:val="en-US"/>
        </w:rPr>
        <w:t>Onlay</w:t>
      </w:r>
      <w:proofErr w:type="spellEnd"/>
      <w:r w:rsidRPr="00B02C62">
        <w:rPr>
          <w:lang w:val="en-US"/>
        </w:rPr>
        <w:t xml:space="preserve"> temporary filling (</w:t>
      </w:r>
      <w:proofErr w:type="spellStart"/>
      <w:r w:rsidRPr="00B02C62">
        <w:rPr>
          <w:lang w:val="en-US"/>
        </w:rPr>
        <w:t>Ivoclar-Vivadent</w:t>
      </w:r>
      <w:proofErr w:type="spellEnd"/>
      <w:r w:rsidRPr="00B02C62">
        <w:rPr>
          <w:lang w:val="en-US"/>
        </w:rPr>
        <w:t xml:space="preserve"> AG, </w:t>
      </w:r>
      <w:proofErr w:type="spellStart"/>
      <w:r w:rsidRPr="00B02C62">
        <w:rPr>
          <w:lang w:val="en-US"/>
        </w:rPr>
        <w:t>Schaan</w:t>
      </w:r>
      <w:proofErr w:type="spellEnd"/>
      <w:r w:rsidRPr="00B02C62">
        <w:rPr>
          <w:lang w:val="en-US"/>
        </w:rPr>
        <w:t xml:space="preserve">, Liechtenstein). The occlusion was checked and the contacts in </w:t>
      </w:r>
      <w:r w:rsidR="00F45671" w:rsidRPr="00B02C62">
        <w:rPr>
          <w:lang w:val="en-US"/>
        </w:rPr>
        <w:t xml:space="preserve">both </w:t>
      </w:r>
      <w:r w:rsidRPr="00B02C62">
        <w:rPr>
          <w:lang w:val="en-US"/>
        </w:rPr>
        <w:t xml:space="preserve">centric relation and in protrusive/lateral movements were removed. </w:t>
      </w:r>
    </w:p>
    <w:p w14:paraId="75063623" w14:textId="36ED9879" w:rsidR="0053656D" w:rsidRPr="00B02C62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>Patients kept the provisional for 6 months and the</w:t>
      </w:r>
      <w:r w:rsidR="00C14A17" w:rsidRPr="00B02C62">
        <w:rPr>
          <w:lang w:val="en-US"/>
        </w:rPr>
        <w:t>n an impression</w:t>
      </w:r>
      <w:r w:rsidR="00CA4F21" w:rsidRPr="00B02C62">
        <w:rPr>
          <w:lang w:val="en-US"/>
        </w:rPr>
        <w:t xml:space="preserve"> according </w:t>
      </w:r>
      <w:r w:rsidR="00AC47E3" w:rsidRPr="00B02C62">
        <w:rPr>
          <w:lang w:val="en-US"/>
        </w:rPr>
        <w:t xml:space="preserve">to </w:t>
      </w:r>
      <w:r w:rsidR="00C14A17" w:rsidRPr="00B02C62">
        <w:rPr>
          <w:lang w:val="en-US"/>
        </w:rPr>
        <w:t>the Hinds’ method</w:t>
      </w:r>
      <w:r w:rsidRPr="00B02C62">
        <w:rPr>
          <w:lang w:val="en-US"/>
        </w:rPr>
        <w:t xml:space="preserve"> was</w:t>
      </w:r>
      <w:r w:rsidR="00F45671" w:rsidRPr="00B02C62">
        <w:rPr>
          <w:lang w:val="en-US"/>
        </w:rPr>
        <w:t xml:space="preserve"> taken</w:t>
      </w:r>
      <w:proofErr w:type="gramStart"/>
      <w:r w:rsidR="00C14A17" w:rsidRPr="00B02C62">
        <w:rPr>
          <w:lang w:val="en-US"/>
        </w:rPr>
        <w:t>.</w:t>
      </w:r>
      <w:r w:rsidRPr="00B02C62">
        <w:rPr>
          <w:vertAlign w:val="superscript"/>
          <w:lang w:val="en-US"/>
        </w:rPr>
        <w:t>(</w:t>
      </w:r>
      <w:proofErr w:type="gramEnd"/>
      <w:r w:rsidRPr="00B02C62">
        <w:rPr>
          <w:vertAlign w:val="superscript"/>
          <w:lang w:val="en-US"/>
        </w:rPr>
        <w:t>16)</w:t>
      </w:r>
    </w:p>
    <w:p w14:paraId="0A57C3AC" w14:textId="4ABC71FE" w:rsidR="0053656D" w:rsidRPr="00B02C62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>A titanium custom made abutment was</w:t>
      </w:r>
      <w:r w:rsidR="00C14A17" w:rsidRPr="00B02C62">
        <w:rPr>
          <w:lang w:val="en-US"/>
        </w:rPr>
        <w:t xml:space="preserve"> then</w:t>
      </w:r>
      <w:r w:rsidRPr="00B02C62">
        <w:rPr>
          <w:lang w:val="en-US"/>
        </w:rPr>
        <w:t xml:space="preserve"> manufactured and screwed to the implant</w:t>
      </w:r>
      <w:r w:rsidR="00AC47E3" w:rsidRPr="00B02C62">
        <w:rPr>
          <w:lang w:val="en-US"/>
        </w:rPr>
        <w:t xml:space="preserve"> </w:t>
      </w:r>
      <w:r w:rsidR="00C14A17" w:rsidRPr="00B02C62">
        <w:rPr>
          <w:lang w:val="en-US"/>
        </w:rPr>
        <w:t xml:space="preserve">followed by </w:t>
      </w:r>
      <w:r w:rsidRPr="00B02C62">
        <w:rPr>
          <w:lang w:val="en-US"/>
        </w:rPr>
        <w:t>definitive crown</w:t>
      </w:r>
      <w:r w:rsidRPr="00B02C62">
        <w:rPr>
          <w:strike/>
          <w:lang w:val="en-US"/>
        </w:rPr>
        <w:t xml:space="preserve"> </w:t>
      </w:r>
      <w:r w:rsidRPr="00B02C62">
        <w:rPr>
          <w:lang w:val="en-US"/>
        </w:rPr>
        <w:t>cement</w:t>
      </w:r>
      <w:r w:rsidR="00F45671" w:rsidRPr="00B02C62">
        <w:rPr>
          <w:lang w:val="en-US"/>
        </w:rPr>
        <w:t>ation</w:t>
      </w:r>
      <w:r w:rsidRPr="00B02C62">
        <w:rPr>
          <w:lang w:val="en-US"/>
        </w:rPr>
        <w:t>.</w:t>
      </w:r>
      <w:r w:rsidR="00F45671" w:rsidRPr="00B02C62">
        <w:rPr>
          <w:lang w:val="en-US"/>
        </w:rPr>
        <w:t xml:space="preserve"> </w:t>
      </w:r>
      <w:r w:rsidRPr="00B02C62">
        <w:rPr>
          <w:lang w:val="en-US"/>
        </w:rPr>
        <w:t>(</w:t>
      </w:r>
      <w:r w:rsidR="00927EAD" w:rsidRPr="00B02C62">
        <w:rPr>
          <w:lang w:val="en-US"/>
        </w:rPr>
        <w:t>Figs 5</w:t>
      </w:r>
      <w:r w:rsidRPr="00B02C62">
        <w:rPr>
          <w:lang w:val="en-US"/>
        </w:rPr>
        <w:t>, 6)</w:t>
      </w:r>
    </w:p>
    <w:p w14:paraId="63FA40C6" w14:textId="77777777" w:rsidR="0053656D" w:rsidRPr="00B02C62" w:rsidRDefault="0053656D" w:rsidP="00B02C62">
      <w:pPr>
        <w:spacing w:line="480" w:lineRule="auto"/>
        <w:jc w:val="both"/>
        <w:rPr>
          <w:lang w:val="en-US"/>
        </w:rPr>
      </w:pPr>
    </w:p>
    <w:p w14:paraId="1293DAFA" w14:textId="77777777" w:rsidR="0053656D" w:rsidRPr="00B02C62" w:rsidRDefault="0053656D" w:rsidP="00B02C62">
      <w:pPr>
        <w:spacing w:line="480" w:lineRule="auto"/>
        <w:jc w:val="both"/>
        <w:rPr>
          <w:u w:val="single"/>
          <w:lang w:val="en-US"/>
        </w:rPr>
      </w:pPr>
      <w:r w:rsidRPr="00B02C62">
        <w:rPr>
          <w:u w:val="single"/>
          <w:lang w:val="en-US"/>
        </w:rPr>
        <w:t>Evaluation</w:t>
      </w:r>
    </w:p>
    <w:p w14:paraId="4D4463A3" w14:textId="1CB4D4EA" w:rsidR="0053656D" w:rsidRPr="00B02C62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>Photograp</w:t>
      </w:r>
      <w:r w:rsidR="00F45671" w:rsidRPr="00B02C62">
        <w:rPr>
          <w:lang w:val="en-US"/>
        </w:rPr>
        <w:t>hs</w:t>
      </w:r>
      <w:r w:rsidRPr="00B02C62">
        <w:rPr>
          <w:lang w:val="en-US"/>
        </w:rPr>
        <w:t>, data forms, and alginate impressions (initial pre-extraction and one year after surgery) were used as documentation tools in</w:t>
      </w:r>
      <w:r w:rsidR="00D67528" w:rsidRPr="00B02C62">
        <w:rPr>
          <w:lang w:val="en-US"/>
        </w:rPr>
        <w:t xml:space="preserve"> </w:t>
      </w:r>
      <w:r w:rsidR="00775BE0" w:rsidRPr="00B02C62">
        <w:rPr>
          <w:lang w:val="en-US"/>
        </w:rPr>
        <w:t>the analysis</w:t>
      </w:r>
      <w:r w:rsidRPr="00B02C62">
        <w:rPr>
          <w:lang w:val="en-US"/>
        </w:rPr>
        <w:t xml:space="preserve"> to compare the chang</w:t>
      </w:r>
      <w:r w:rsidR="00F45671" w:rsidRPr="00B02C62">
        <w:rPr>
          <w:lang w:val="en-US"/>
        </w:rPr>
        <w:t>es</w:t>
      </w:r>
      <w:r w:rsidRPr="00B02C62">
        <w:rPr>
          <w:lang w:val="en-US"/>
        </w:rPr>
        <w:t xml:space="preserve"> </w:t>
      </w:r>
      <w:r w:rsidR="00F45671" w:rsidRPr="00B02C62">
        <w:rPr>
          <w:lang w:val="en-US"/>
        </w:rPr>
        <w:t xml:space="preserve">in </w:t>
      </w:r>
      <w:r w:rsidRPr="00B02C62">
        <w:rPr>
          <w:lang w:val="en-US"/>
        </w:rPr>
        <w:t xml:space="preserve">the soft tissue thickness. Master casts were made out of dental stone (Elite </w:t>
      </w:r>
      <w:proofErr w:type="spellStart"/>
      <w:r w:rsidRPr="00B02C62">
        <w:rPr>
          <w:lang w:val="en-US"/>
        </w:rPr>
        <w:t>ortho</w:t>
      </w:r>
      <w:proofErr w:type="spellEnd"/>
      <w:r w:rsidRPr="00B02C62">
        <w:rPr>
          <w:lang w:val="en-US"/>
        </w:rPr>
        <w:t xml:space="preserve"> thixotropic white, </w:t>
      </w:r>
      <w:proofErr w:type="spellStart"/>
      <w:r w:rsidRPr="00B02C62">
        <w:rPr>
          <w:lang w:val="en-US"/>
        </w:rPr>
        <w:t>Zhermack</w:t>
      </w:r>
      <w:proofErr w:type="spellEnd"/>
      <w:r w:rsidRPr="00B02C62">
        <w:rPr>
          <w:lang w:val="en-US"/>
        </w:rPr>
        <w:t>, DE) utilizing the pre-operative and follow-up impression</w:t>
      </w:r>
      <w:r w:rsidR="00F45671" w:rsidRPr="00B02C62">
        <w:rPr>
          <w:lang w:val="en-US"/>
        </w:rPr>
        <w:t>s</w:t>
      </w:r>
      <w:r w:rsidRPr="00B02C62">
        <w:rPr>
          <w:lang w:val="en-US"/>
        </w:rPr>
        <w:t xml:space="preserve">. A digital optical scanner (COS, 3M, USA) was used to register and then compare the initial and the one-year </w:t>
      </w:r>
      <w:r w:rsidR="00F45671" w:rsidRPr="00B02C62">
        <w:rPr>
          <w:lang w:val="en-US"/>
        </w:rPr>
        <w:t>post-op</w:t>
      </w:r>
      <w:r w:rsidRPr="00B02C62">
        <w:rPr>
          <w:lang w:val="en-US"/>
        </w:rPr>
        <w:t xml:space="preserve"> cast</w:t>
      </w:r>
      <w:r w:rsidR="00F45671" w:rsidRPr="00B02C62">
        <w:rPr>
          <w:lang w:val="en-US"/>
        </w:rPr>
        <w:t>s</w:t>
      </w:r>
      <w:r w:rsidR="005703F1" w:rsidRPr="00B02C62">
        <w:rPr>
          <w:lang w:val="en-US"/>
        </w:rPr>
        <w:t>. This</w:t>
      </w:r>
      <w:r w:rsidRPr="00B02C62">
        <w:rPr>
          <w:lang w:val="en-US"/>
        </w:rPr>
        <w:t xml:space="preserve"> method </w:t>
      </w:r>
      <w:r w:rsidR="005703F1" w:rsidRPr="00B02C62">
        <w:rPr>
          <w:lang w:val="en-US"/>
        </w:rPr>
        <w:t xml:space="preserve">made it </w:t>
      </w:r>
      <w:r w:rsidRPr="00B02C62">
        <w:rPr>
          <w:lang w:val="en-US"/>
        </w:rPr>
        <w:t>possible to obtain objective data for the final evaluation.</w:t>
      </w:r>
    </w:p>
    <w:p w14:paraId="53AF549B" w14:textId="393922FC" w:rsidR="0053656D" w:rsidRPr="00B02C62" w:rsidRDefault="0053656D" w:rsidP="00B02C62">
      <w:pPr>
        <w:spacing w:line="480" w:lineRule="auto"/>
        <w:jc w:val="both"/>
        <w:rPr>
          <w:strike/>
          <w:lang w:val="en-US"/>
        </w:rPr>
      </w:pPr>
      <w:r w:rsidRPr="00B02C62">
        <w:rPr>
          <w:lang w:val="en-US"/>
        </w:rPr>
        <w:t xml:space="preserve">To have six </w:t>
      </w:r>
      <w:r w:rsidR="00F45671" w:rsidRPr="00B02C62">
        <w:rPr>
          <w:lang w:val="en-US"/>
        </w:rPr>
        <w:t xml:space="preserve">comparable </w:t>
      </w:r>
      <w:r w:rsidRPr="00B02C62">
        <w:rPr>
          <w:lang w:val="en-US"/>
        </w:rPr>
        <w:t>measurements</w:t>
      </w:r>
      <w:r w:rsidR="004D384D" w:rsidRPr="00B02C62">
        <w:rPr>
          <w:lang w:val="en-US"/>
        </w:rPr>
        <w:t xml:space="preserve"> </w:t>
      </w:r>
      <w:r w:rsidR="00B319BC" w:rsidRPr="00B02C62">
        <w:rPr>
          <w:lang w:val="en-US"/>
        </w:rPr>
        <w:t xml:space="preserve">or </w:t>
      </w:r>
      <w:r w:rsidR="004D384D" w:rsidRPr="00B02C62">
        <w:rPr>
          <w:lang w:val="en-US"/>
        </w:rPr>
        <w:t>reference points</w:t>
      </w:r>
      <w:r w:rsidRPr="00B02C62">
        <w:rPr>
          <w:lang w:val="en-US"/>
        </w:rPr>
        <w:t xml:space="preserve"> on the digital replicas of the cast</w:t>
      </w:r>
      <w:r w:rsidR="00F45671" w:rsidRPr="00B02C62">
        <w:rPr>
          <w:lang w:val="en-US"/>
        </w:rPr>
        <w:t>s</w:t>
      </w:r>
      <w:r w:rsidRPr="00B02C62">
        <w:rPr>
          <w:lang w:val="en-US"/>
        </w:rPr>
        <w:t>, a</w:t>
      </w:r>
      <w:r w:rsidR="003153DE" w:rsidRPr="00B02C62">
        <w:rPr>
          <w:lang w:val="en-US"/>
        </w:rPr>
        <w:t xml:space="preserve"> line</w:t>
      </w:r>
      <w:r w:rsidR="00775BE0" w:rsidRPr="00B02C62">
        <w:rPr>
          <w:lang w:val="en-US"/>
        </w:rPr>
        <w:t xml:space="preserve"> tangential </w:t>
      </w:r>
      <w:r w:rsidRPr="00B02C62">
        <w:rPr>
          <w:lang w:val="en-US"/>
        </w:rPr>
        <w:t>to the parabola more apical point of the</w:t>
      </w:r>
      <w:r w:rsidR="003153DE" w:rsidRPr="00B02C62">
        <w:rPr>
          <w:lang w:val="en-US"/>
        </w:rPr>
        <w:t xml:space="preserve"> final restoration</w:t>
      </w:r>
      <w:r w:rsidRPr="00B02C62">
        <w:rPr>
          <w:lang w:val="en-US"/>
        </w:rPr>
        <w:t xml:space="preserve"> and perpendicular to its long axis was</w:t>
      </w:r>
      <w:r w:rsidR="004D384D" w:rsidRPr="00B02C62">
        <w:rPr>
          <w:lang w:val="en-US"/>
        </w:rPr>
        <w:t xml:space="preserve"> first</w:t>
      </w:r>
      <w:r w:rsidRPr="00B02C62">
        <w:rPr>
          <w:lang w:val="en-US"/>
        </w:rPr>
        <w:t xml:space="preserve"> drawn</w:t>
      </w:r>
      <w:r w:rsidR="004D384D" w:rsidRPr="00B02C62">
        <w:rPr>
          <w:lang w:val="en-US"/>
        </w:rPr>
        <w:t>;</w:t>
      </w:r>
      <w:r w:rsidRPr="00B02C62">
        <w:rPr>
          <w:lang w:val="en-US"/>
        </w:rPr>
        <w:t xml:space="preserve"> then three other line</w:t>
      </w:r>
      <w:r w:rsidR="00F45671" w:rsidRPr="00B02C62">
        <w:rPr>
          <w:lang w:val="en-US"/>
        </w:rPr>
        <w:t>s</w:t>
      </w:r>
      <w:r w:rsidRPr="00B02C62">
        <w:rPr>
          <w:lang w:val="en-US"/>
        </w:rPr>
        <w:t xml:space="preserve"> perpendicular to the </w:t>
      </w:r>
      <w:r w:rsidR="004D384D" w:rsidRPr="00B02C62">
        <w:rPr>
          <w:lang w:val="en-US"/>
        </w:rPr>
        <w:t xml:space="preserve">first </w:t>
      </w:r>
      <w:r w:rsidR="003153DE" w:rsidRPr="00B02C62">
        <w:rPr>
          <w:lang w:val="en-US"/>
        </w:rPr>
        <w:t xml:space="preserve">tangent </w:t>
      </w:r>
      <w:r w:rsidRPr="00B02C62">
        <w:rPr>
          <w:lang w:val="en-US"/>
        </w:rPr>
        <w:t>were d</w:t>
      </w:r>
      <w:r w:rsidR="004D384D" w:rsidRPr="00B02C62">
        <w:rPr>
          <w:lang w:val="en-US"/>
        </w:rPr>
        <w:t>esigned</w:t>
      </w:r>
      <w:r w:rsidRPr="00B02C62">
        <w:rPr>
          <w:lang w:val="en-US"/>
        </w:rPr>
        <w:t xml:space="preserve">, </w:t>
      </w:r>
      <w:r w:rsidR="004D384D" w:rsidRPr="00B02C62">
        <w:rPr>
          <w:lang w:val="en-US"/>
        </w:rPr>
        <w:t xml:space="preserve">one </w:t>
      </w:r>
      <w:r w:rsidRPr="00B02C62">
        <w:rPr>
          <w:lang w:val="en-US"/>
        </w:rPr>
        <w:t>at the center of the mesial and distal papilla</w:t>
      </w:r>
      <w:r w:rsidR="004D384D" w:rsidRPr="00B02C62">
        <w:rPr>
          <w:lang w:val="en-US"/>
        </w:rPr>
        <w:t xml:space="preserve"> </w:t>
      </w:r>
      <w:r w:rsidRPr="00B02C62">
        <w:rPr>
          <w:lang w:val="en-US"/>
        </w:rPr>
        <w:t>and</w:t>
      </w:r>
      <w:r w:rsidR="004D384D" w:rsidRPr="00B02C62">
        <w:rPr>
          <w:lang w:val="en-US"/>
        </w:rPr>
        <w:t xml:space="preserve"> one </w:t>
      </w:r>
      <w:r w:rsidRPr="00B02C62">
        <w:rPr>
          <w:lang w:val="en-US"/>
        </w:rPr>
        <w:t>at the center of the tooth</w:t>
      </w:r>
      <w:r w:rsidR="004D384D" w:rsidRPr="00B02C62">
        <w:rPr>
          <w:lang w:val="en-US"/>
        </w:rPr>
        <w:t>. Two additional lines were also drown para</w:t>
      </w:r>
      <w:r w:rsidR="0026139A" w:rsidRPr="00B02C62">
        <w:rPr>
          <w:lang w:val="en-US"/>
        </w:rPr>
        <w:t>llel to the first tangential line</w:t>
      </w:r>
      <w:r w:rsidR="004D384D" w:rsidRPr="00B02C62">
        <w:rPr>
          <w:lang w:val="en-US"/>
        </w:rPr>
        <w:t xml:space="preserve"> at a distance of 1,5 mm from each others so that </w:t>
      </w:r>
      <w:r w:rsidRPr="00B02C62">
        <w:rPr>
          <w:lang w:val="en-US"/>
        </w:rPr>
        <w:t>six</w:t>
      </w:r>
      <w:r w:rsidR="004D384D" w:rsidRPr="00B02C62">
        <w:rPr>
          <w:lang w:val="en-US"/>
        </w:rPr>
        <w:t xml:space="preserve"> specific</w:t>
      </w:r>
      <w:r w:rsidRPr="00B02C62">
        <w:rPr>
          <w:lang w:val="en-US"/>
        </w:rPr>
        <w:t xml:space="preserve"> </w:t>
      </w:r>
      <w:r w:rsidR="004D384D" w:rsidRPr="00B02C62">
        <w:rPr>
          <w:lang w:val="en-US"/>
        </w:rPr>
        <w:t xml:space="preserve">reference </w:t>
      </w:r>
      <w:r w:rsidRPr="00B02C62">
        <w:rPr>
          <w:lang w:val="en-US"/>
        </w:rPr>
        <w:t xml:space="preserve">points were </w:t>
      </w:r>
      <w:r w:rsidR="004D384D" w:rsidRPr="00B02C62">
        <w:rPr>
          <w:lang w:val="en-US"/>
        </w:rPr>
        <w:t>determined by the intersection of</w:t>
      </w:r>
      <w:r w:rsidRPr="00B02C62">
        <w:rPr>
          <w:lang w:val="en-US"/>
        </w:rPr>
        <w:t xml:space="preserve"> these lines</w:t>
      </w:r>
      <w:r w:rsidR="0018471F" w:rsidRPr="00B02C62">
        <w:rPr>
          <w:lang w:val="en-US"/>
        </w:rPr>
        <w:t xml:space="preserve"> as </w:t>
      </w:r>
      <w:r w:rsidR="00A53917" w:rsidRPr="00B02C62">
        <w:rPr>
          <w:lang w:val="en-US"/>
        </w:rPr>
        <w:t>illustrated</w:t>
      </w:r>
      <w:r w:rsidR="006E3F8B" w:rsidRPr="00B02C62">
        <w:rPr>
          <w:lang w:val="en-US"/>
        </w:rPr>
        <w:t xml:space="preserve"> </w:t>
      </w:r>
      <w:r w:rsidRPr="00B02C62">
        <w:rPr>
          <w:lang w:val="en-US"/>
        </w:rPr>
        <w:t>in the picture. (Fig 7)</w:t>
      </w:r>
    </w:p>
    <w:p w14:paraId="084DA9D6" w14:textId="77302040" w:rsidR="0053656D" w:rsidRPr="00B02C62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lastRenderedPageBreak/>
        <w:t>Every impression</w:t>
      </w:r>
      <w:r w:rsidR="006E3F8B" w:rsidRPr="00B02C62">
        <w:rPr>
          <w:lang w:val="en-US"/>
        </w:rPr>
        <w:t xml:space="preserve"> cast</w:t>
      </w:r>
      <w:r w:rsidRPr="00B02C62">
        <w:rPr>
          <w:lang w:val="en-US"/>
        </w:rPr>
        <w:t xml:space="preserve"> was scanned and then </w:t>
      </w:r>
      <w:r w:rsidR="009F296F" w:rsidRPr="00B02C62">
        <w:rPr>
          <w:lang w:val="en-US"/>
        </w:rPr>
        <w:t xml:space="preserve">through the use of </w:t>
      </w:r>
      <w:r w:rsidRPr="00B02C62">
        <w:rPr>
          <w:lang w:val="en-US"/>
        </w:rPr>
        <w:t>CAD-software (DWOS Lava Edition, Dental Wings Inc. Montreal, Canada</w:t>
      </w:r>
      <w:r w:rsidR="00C14A17" w:rsidRPr="00B02C62">
        <w:rPr>
          <w:lang w:val="en-US"/>
        </w:rPr>
        <w:t>)</w:t>
      </w:r>
      <w:r w:rsidR="0013058E" w:rsidRPr="00B02C62">
        <w:rPr>
          <w:lang w:val="en-US"/>
        </w:rPr>
        <w:t xml:space="preserve"> the 3D virtual images were precisely superimposed </w:t>
      </w:r>
      <w:r w:rsidRPr="00B02C62">
        <w:rPr>
          <w:lang w:val="en-US"/>
        </w:rPr>
        <w:t>utilizing the surfaces of the adjacent teeth</w:t>
      </w:r>
      <w:r w:rsidR="001E6192" w:rsidRPr="00B02C62">
        <w:rPr>
          <w:lang w:val="en-US"/>
        </w:rPr>
        <w:t xml:space="preserve"> </w:t>
      </w:r>
      <w:r w:rsidR="006E3F8B" w:rsidRPr="00B02C62">
        <w:rPr>
          <w:lang w:val="en-US"/>
        </w:rPr>
        <w:t>as a guide in the superimposition</w:t>
      </w:r>
      <w:r w:rsidRPr="00B02C62">
        <w:rPr>
          <w:lang w:val="en-US"/>
        </w:rPr>
        <w:t xml:space="preserve">.  (Fig 8) </w:t>
      </w:r>
    </w:p>
    <w:p w14:paraId="26791CF5" w14:textId="1FE055DC" w:rsidR="0053656D" w:rsidRPr="00B02C62" w:rsidRDefault="006E3F8B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>Following</w:t>
      </w:r>
      <w:r w:rsidR="0013058E" w:rsidRPr="00B02C62">
        <w:rPr>
          <w:lang w:val="en-US"/>
        </w:rPr>
        <w:t xml:space="preserve"> this method </w:t>
      </w:r>
      <w:r w:rsidR="0053656D" w:rsidRPr="00B02C62">
        <w:rPr>
          <w:lang w:val="en-US"/>
        </w:rPr>
        <w:t xml:space="preserve">it was possible to compare the vestibular tissue thickness variation </w:t>
      </w:r>
      <w:r w:rsidR="0031375F" w:rsidRPr="00B02C62">
        <w:rPr>
          <w:lang w:val="en-US"/>
        </w:rPr>
        <w:t xml:space="preserve">by </w:t>
      </w:r>
      <w:r w:rsidR="0053656D" w:rsidRPr="00B02C62">
        <w:rPr>
          <w:lang w:val="en-US"/>
        </w:rPr>
        <w:t xml:space="preserve">just viewing the two superimposed images in a cross section as if they were </w:t>
      </w:r>
      <w:r w:rsidRPr="00B02C62">
        <w:rPr>
          <w:lang w:val="en-US"/>
        </w:rPr>
        <w:t>tomographic</w:t>
      </w:r>
      <w:r w:rsidR="0053656D" w:rsidRPr="00B02C62">
        <w:rPr>
          <w:lang w:val="en-US"/>
        </w:rPr>
        <w:t xml:space="preserve"> images.</w:t>
      </w:r>
    </w:p>
    <w:p w14:paraId="583AD432" w14:textId="39D2C4DE" w:rsidR="0053656D" w:rsidRPr="00B02C62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>In all the cases</w:t>
      </w:r>
      <w:r w:rsidR="006E3F8B" w:rsidRPr="00B02C62">
        <w:rPr>
          <w:lang w:val="en-US"/>
        </w:rPr>
        <w:t xml:space="preserve"> the </w:t>
      </w:r>
      <w:r w:rsidRPr="00B02C62">
        <w:rPr>
          <w:lang w:val="en-US"/>
        </w:rPr>
        <w:t>patients were re-examined by the authors at intervals of 15 days for the first 3 months, and every 3 months thereafter</w:t>
      </w:r>
      <w:r w:rsidR="006E3F8B" w:rsidRPr="00B02C62">
        <w:rPr>
          <w:lang w:val="en-US"/>
        </w:rPr>
        <w:t>,</w:t>
      </w:r>
      <w:r w:rsidRPr="00B02C62">
        <w:rPr>
          <w:lang w:val="en-US"/>
        </w:rPr>
        <w:t xml:space="preserve"> by means of a mirror</w:t>
      </w:r>
      <w:r w:rsidR="006E3F8B" w:rsidRPr="00B02C62">
        <w:rPr>
          <w:lang w:val="en-US"/>
        </w:rPr>
        <w:t xml:space="preserve"> and</w:t>
      </w:r>
      <w:r w:rsidRPr="00B02C62">
        <w:rPr>
          <w:lang w:val="en-US"/>
        </w:rPr>
        <w:t xml:space="preserve"> a sharp explorer, radiographs</w:t>
      </w:r>
      <w:r w:rsidR="006E3F8B" w:rsidRPr="00B02C62">
        <w:rPr>
          <w:lang w:val="en-US"/>
        </w:rPr>
        <w:t xml:space="preserve"> </w:t>
      </w:r>
      <w:r w:rsidRPr="00B02C62">
        <w:rPr>
          <w:lang w:val="en-US"/>
        </w:rPr>
        <w:t xml:space="preserve">and clinical </w:t>
      </w:r>
      <w:r w:rsidR="006E3F8B" w:rsidRPr="00B02C62">
        <w:rPr>
          <w:lang w:val="en-US"/>
        </w:rPr>
        <w:t>photos</w:t>
      </w:r>
      <w:r w:rsidRPr="00B02C62">
        <w:rPr>
          <w:lang w:val="en-US"/>
        </w:rPr>
        <w:t>.</w:t>
      </w:r>
    </w:p>
    <w:p w14:paraId="351E189A" w14:textId="77777777" w:rsidR="006E3F8B" w:rsidRPr="00B02C62" w:rsidRDefault="006E3F8B" w:rsidP="00B02C62">
      <w:pPr>
        <w:spacing w:line="480" w:lineRule="auto"/>
        <w:jc w:val="both"/>
        <w:rPr>
          <w:lang w:val="en-US"/>
        </w:rPr>
      </w:pPr>
    </w:p>
    <w:p w14:paraId="6E1A2987" w14:textId="77777777" w:rsidR="009972F2" w:rsidRPr="00B02C62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>Results</w:t>
      </w:r>
    </w:p>
    <w:p w14:paraId="3D0AB608" w14:textId="77777777" w:rsidR="009972F2" w:rsidRPr="00B02C62" w:rsidRDefault="009972F2" w:rsidP="00B02C62">
      <w:pPr>
        <w:spacing w:line="480" w:lineRule="auto"/>
        <w:jc w:val="both"/>
        <w:rPr>
          <w:lang w:val="en-US"/>
        </w:rPr>
      </w:pPr>
    </w:p>
    <w:p w14:paraId="51E4E868" w14:textId="74D57405" w:rsidR="0053656D" w:rsidRPr="00B02C62" w:rsidRDefault="0031375F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>A</w:t>
      </w:r>
      <w:r w:rsidR="00E43C3F" w:rsidRPr="00B02C62">
        <w:rPr>
          <w:lang w:val="en-US"/>
        </w:rPr>
        <w:t>t</w:t>
      </w:r>
      <w:r w:rsidR="00F511F7" w:rsidRPr="00B02C62">
        <w:rPr>
          <w:lang w:val="en-US"/>
        </w:rPr>
        <w:t xml:space="preserve"> </w:t>
      </w:r>
      <w:r w:rsidR="0053656D" w:rsidRPr="00B02C62">
        <w:rPr>
          <w:lang w:val="en-US"/>
        </w:rPr>
        <w:t>1 year</w:t>
      </w:r>
      <w:r w:rsidR="009972F2" w:rsidRPr="00B02C62">
        <w:rPr>
          <w:lang w:val="en-US"/>
        </w:rPr>
        <w:t xml:space="preserve"> </w:t>
      </w:r>
      <w:r w:rsidR="0053656D" w:rsidRPr="00B02C62">
        <w:rPr>
          <w:lang w:val="en-US"/>
        </w:rPr>
        <w:t xml:space="preserve">all the implants </w:t>
      </w:r>
      <w:r w:rsidR="00E43C3F" w:rsidRPr="00B02C62">
        <w:rPr>
          <w:lang w:val="en-US"/>
        </w:rPr>
        <w:t>maintained stability</w:t>
      </w:r>
      <w:r w:rsidR="0053656D" w:rsidRPr="00B02C62">
        <w:rPr>
          <w:lang w:val="en-US"/>
        </w:rPr>
        <w:t xml:space="preserve"> without any signs </w:t>
      </w:r>
      <w:r w:rsidRPr="00B02C62">
        <w:rPr>
          <w:lang w:val="en-US"/>
        </w:rPr>
        <w:t xml:space="preserve">or </w:t>
      </w:r>
      <w:r w:rsidR="0053656D" w:rsidRPr="00B02C62">
        <w:rPr>
          <w:lang w:val="en-US"/>
        </w:rPr>
        <w:t>symptoms of inflammation</w:t>
      </w:r>
      <w:r w:rsidR="00E43C3F" w:rsidRPr="00B02C62">
        <w:rPr>
          <w:lang w:val="en-US"/>
        </w:rPr>
        <w:t xml:space="preserve"> </w:t>
      </w:r>
      <w:r w:rsidRPr="00B02C62">
        <w:rPr>
          <w:lang w:val="en-US"/>
        </w:rPr>
        <w:t xml:space="preserve">or </w:t>
      </w:r>
      <w:r w:rsidR="0053656D" w:rsidRPr="00B02C62">
        <w:rPr>
          <w:lang w:val="en-US"/>
        </w:rPr>
        <w:t>pain. The s</w:t>
      </w:r>
      <w:r w:rsidR="00C14A17" w:rsidRPr="00B02C62">
        <w:rPr>
          <w:lang w:val="en-US"/>
        </w:rPr>
        <w:t>oft tissue aspect was excellent</w:t>
      </w:r>
      <w:r w:rsidR="0053656D" w:rsidRPr="00B02C62">
        <w:rPr>
          <w:lang w:val="en-US"/>
        </w:rPr>
        <w:t xml:space="preserve"> with the presence of a thick amount of </w:t>
      </w:r>
      <w:r w:rsidR="00F511F7" w:rsidRPr="00B02C62">
        <w:rPr>
          <w:lang w:val="en-US"/>
        </w:rPr>
        <w:t>keratinized</w:t>
      </w:r>
      <w:r w:rsidR="0053656D" w:rsidRPr="00B02C62">
        <w:rPr>
          <w:lang w:val="en-US"/>
        </w:rPr>
        <w:t xml:space="preserve"> pink mucosa with the characteristic orange peel </w:t>
      </w:r>
      <w:r w:rsidR="007220A7" w:rsidRPr="00B02C62">
        <w:rPr>
          <w:lang w:val="en-US"/>
        </w:rPr>
        <w:t xml:space="preserve">effect </w:t>
      </w:r>
      <w:r w:rsidR="0053656D" w:rsidRPr="00B02C62">
        <w:rPr>
          <w:lang w:val="en-US"/>
        </w:rPr>
        <w:t xml:space="preserve">around the definitive crowns. After </w:t>
      </w:r>
      <w:r w:rsidR="00F511F7" w:rsidRPr="00B02C62">
        <w:rPr>
          <w:lang w:val="en-US"/>
        </w:rPr>
        <w:t xml:space="preserve">detailed </w:t>
      </w:r>
      <w:r w:rsidR="0053656D" w:rsidRPr="00B02C62">
        <w:rPr>
          <w:lang w:val="en-US"/>
        </w:rPr>
        <w:t xml:space="preserve">observation, the authors assessed the stability of </w:t>
      </w:r>
      <w:r w:rsidR="007220A7" w:rsidRPr="00B02C62">
        <w:rPr>
          <w:lang w:val="en-US"/>
        </w:rPr>
        <w:t xml:space="preserve">the </w:t>
      </w:r>
      <w:r w:rsidR="00927EAD" w:rsidRPr="00B02C62">
        <w:rPr>
          <w:lang w:val="en-US"/>
        </w:rPr>
        <w:t>soft tissue,</w:t>
      </w:r>
      <w:r w:rsidR="0053656D" w:rsidRPr="00B02C62">
        <w:rPr>
          <w:lang w:val="en-US"/>
        </w:rPr>
        <w:t xml:space="preserve"> </w:t>
      </w:r>
      <w:r w:rsidR="00F511F7" w:rsidRPr="00B02C62">
        <w:rPr>
          <w:lang w:val="en-US"/>
        </w:rPr>
        <w:t>noticing only</w:t>
      </w:r>
      <w:r w:rsidR="007220A7" w:rsidRPr="00B02C62">
        <w:rPr>
          <w:lang w:val="en-US"/>
        </w:rPr>
        <w:t xml:space="preserve"> </w:t>
      </w:r>
      <w:r w:rsidR="00927EAD" w:rsidRPr="00B02C62">
        <w:rPr>
          <w:lang w:val="en-US"/>
        </w:rPr>
        <w:t>minor</w:t>
      </w:r>
      <w:r w:rsidR="0053656D" w:rsidRPr="00B02C62">
        <w:rPr>
          <w:lang w:val="en-US"/>
        </w:rPr>
        <w:t xml:space="preserve"> changes from the beginning of therapy to the end of the follow-up period. </w:t>
      </w:r>
      <w:r w:rsidR="007220A7" w:rsidRPr="00B02C62">
        <w:rPr>
          <w:lang w:val="en-US"/>
        </w:rPr>
        <w:t xml:space="preserve"> Radiographs detected</w:t>
      </w:r>
      <w:r w:rsidR="0053656D" w:rsidRPr="00B02C62">
        <w:rPr>
          <w:lang w:val="en-US"/>
        </w:rPr>
        <w:t xml:space="preserve"> </w:t>
      </w:r>
      <w:r w:rsidR="009F0FB5" w:rsidRPr="00B02C62">
        <w:rPr>
          <w:lang w:val="en-US"/>
        </w:rPr>
        <w:t>minimal</w:t>
      </w:r>
      <w:r w:rsidR="007220A7" w:rsidRPr="00B02C62">
        <w:rPr>
          <w:lang w:val="en-US"/>
        </w:rPr>
        <w:t xml:space="preserve"> </w:t>
      </w:r>
      <w:r w:rsidR="0053656D" w:rsidRPr="00B02C62">
        <w:rPr>
          <w:lang w:val="en-US"/>
        </w:rPr>
        <w:t xml:space="preserve">bone resorption </w:t>
      </w:r>
      <w:r w:rsidR="009F0FB5" w:rsidRPr="00B02C62">
        <w:rPr>
          <w:lang w:val="en-US"/>
        </w:rPr>
        <w:t>with</w:t>
      </w:r>
      <w:r w:rsidR="0053656D" w:rsidRPr="00B02C62">
        <w:rPr>
          <w:lang w:val="en-US"/>
        </w:rPr>
        <w:t xml:space="preserve"> the mesial and distal bone peaks</w:t>
      </w:r>
      <w:r w:rsidR="00E4756E" w:rsidRPr="00B02C62">
        <w:rPr>
          <w:lang w:val="en-US"/>
        </w:rPr>
        <w:t xml:space="preserve"> </w:t>
      </w:r>
      <w:r w:rsidR="009F0FB5" w:rsidRPr="00B02C62">
        <w:rPr>
          <w:lang w:val="en-US"/>
        </w:rPr>
        <w:t xml:space="preserve">showing only </w:t>
      </w:r>
      <w:r w:rsidR="0053656D" w:rsidRPr="00B02C62">
        <w:rPr>
          <w:lang w:val="en-US"/>
        </w:rPr>
        <w:t>minor physiologic remodeling. No prosthetic</w:t>
      </w:r>
      <w:r w:rsidR="007220A7" w:rsidRPr="00B02C62">
        <w:rPr>
          <w:lang w:val="en-US"/>
        </w:rPr>
        <w:t xml:space="preserve"> </w:t>
      </w:r>
      <w:r w:rsidR="009F0FB5" w:rsidRPr="00B02C62">
        <w:rPr>
          <w:lang w:val="en-US"/>
        </w:rPr>
        <w:t xml:space="preserve">complications </w:t>
      </w:r>
      <w:r w:rsidR="007220A7" w:rsidRPr="00B02C62">
        <w:rPr>
          <w:lang w:val="en-US"/>
        </w:rPr>
        <w:t xml:space="preserve">were </w:t>
      </w:r>
      <w:r w:rsidR="009F0FB5" w:rsidRPr="00B02C62">
        <w:rPr>
          <w:lang w:val="en-US"/>
        </w:rPr>
        <w:t>recorded</w:t>
      </w:r>
      <w:r w:rsidR="0053656D" w:rsidRPr="00B02C62">
        <w:rPr>
          <w:lang w:val="en-US"/>
        </w:rPr>
        <w:t xml:space="preserve"> </w:t>
      </w:r>
      <w:r w:rsidR="000A5140" w:rsidRPr="00B02C62">
        <w:rPr>
          <w:lang w:val="en-US"/>
        </w:rPr>
        <w:t>and all patients had</w:t>
      </w:r>
      <w:r w:rsidR="009F0FB5" w:rsidRPr="00B02C62">
        <w:rPr>
          <w:lang w:val="en-US"/>
        </w:rPr>
        <w:t xml:space="preserve"> pleasant final </w:t>
      </w:r>
      <w:r w:rsidR="0053656D" w:rsidRPr="00B02C62">
        <w:rPr>
          <w:lang w:val="en-US"/>
        </w:rPr>
        <w:t>esthetic outcome</w:t>
      </w:r>
      <w:r w:rsidR="007220A7" w:rsidRPr="00B02C62">
        <w:rPr>
          <w:lang w:val="en-US"/>
        </w:rPr>
        <w:t>s</w:t>
      </w:r>
      <w:r w:rsidR="009F0FB5" w:rsidRPr="00B02C62">
        <w:rPr>
          <w:lang w:val="en-US"/>
        </w:rPr>
        <w:t xml:space="preserve">. All the </w:t>
      </w:r>
      <w:r w:rsidR="0053656D" w:rsidRPr="00B02C62">
        <w:rPr>
          <w:lang w:val="en-US"/>
        </w:rPr>
        <w:t>patient</w:t>
      </w:r>
      <w:r w:rsidR="009F0FB5" w:rsidRPr="00B02C62">
        <w:rPr>
          <w:lang w:val="en-US"/>
        </w:rPr>
        <w:t>s</w:t>
      </w:r>
      <w:r w:rsidR="0053656D" w:rsidRPr="00B02C62">
        <w:rPr>
          <w:lang w:val="en-US"/>
        </w:rPr>
        <w:t xml:space="preserve"> </w:t>
      </w:r>
      <w:r w:rsidR="009F0FB5" w:rsidRPr="00B02C62">
        <w:rPr>
          <w:lang w:val="en-US"/>
        </w:rPr>
        <w:t xml:space="preserve">were </w:t>
      </w:r>
      <w:r w:rsidR="0053656D" w:rsidRPr="00B02C62">
        <w:rPr>
          <w:lang w:val="en-US"/>
        </w:rPr>
        <w:t>very satisfied with the treatment</w:t>
      </w:r>
      <w:r w:rsidR="009F0FB5" w:rsidRPr="00B02C62">
        <w:rPr>
          <w:lang w:val="en-US"/>
        </w:rPr>
        <w:t xml:space="preserve"> received</w:t>
      </w:r>
      <w:r w:rsidR="0053656D" w:rsidRPr="00B02C62">
        <w:rPr>
          <w:lang w:val="en-US"/>
        </w:rPr>
        <w:t xml:space="preserve">. </w:t>
      </w:r>
    </w:p>
    <w:p w14:paraId="0A6902EA" w14:textId="77777777" w:rsidR="00D055B1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>A small</w:t>
      </w:r>
      <w:r w:rsidR="000A5140" w:rsidRPr="00B02C62">
        <w:rPr>
          <w:lang w:val="en-US"/>
        </w:rPr>
        <w:t xml:space="preserve"> </w:t>
      </w:r>
      <w:r w:rsidR="007220A7" w:rsidRPr="00B02C62">
        <w:rPr>
          <w:lang w:val="en-US"/>
        </w:rPr>
        <w:t xml:space="preserve">decrease in </w:t>
      </w:r>
      <w:r w:rsidRPr="00B02C62">
        <w:rPr>
          <w:lang w:val="en-US"/>
        </w:rPr>
        <w:t>vestibular tissue thickness, on average -0,595 mm (range of  +0,125 mm to -1,228 mm)</w:t>
      </w:r>
      <w:r w:rsidR="00D055B1" w:rsidRPr="00B02C62">
        <w:rPr>
          <w:lang w:val="en-US"/>
        </w:rPr>
        <w:t>,</w:t>
      </w:r>
      <w:r w:rsidRPr="00B02C62">
        <w:rPr>
          <w:lang w:val="en-US"/>
        </w:rPr>
        <w:t xml:space="preserve"> </w:t>
      </w:r>
      <w:r w:rsidR="00927EAD" w:rsidRPr="00B02C62">
        <w:rPr>
          <w:lang w:val="en-US"/>
        </w:rPr>
        <w:t>was measured</w:t>
      </w:r>
      <w:r w:rsidR="009F0FB5" w:rsidRPr="00B02C62">
        <w:rPr>
          <w:lang w:val="en-US"/>
        </w:rPr>
        <w:t xml:space="preserve"> by calculating the</w:t>
      </w:r>
      <w:r w:rsidR="007220A7" w:rsidRPr="00B02C62">
        <w:rPr>
          <w:lang w:val="en-US"/>
        </w:rPr>
        <w:t xml:space="preserve"> </w:t>
      </w:r>
      <w:r w:rsidRPr="00B02C62">
        <w:rPr>
          <w:lang w:val="en-US"/>
        </w:rPr>
        <w:t>mean of all the measurement points at the end of the observation period. The single results at</w:t>
      </w:r>
      <w:r w:rsidRPr="00B02C62">
        <w:rPr>
          <w:strike/>
          <w:lang w:val="en-US"/>
        </w:rPr>
        <w:t xml:space="preserve"> </w:t>
      </w:r>
      <w:r w:rsidRPr="00B02C62">
        <w:rPr>
          <w:lang w:val="en-US"/>
        </w:rPr>
        <w:t>the six measure</w:t>
      </w:r>
      <w:r w:rsidR="007220A7" w:rsidRPr="00B02C62">
        <w:rPr>
          <w:lang w:val="en-US"/>
        </w:rPr>
        <w:t>d</w:t>
      </w:r>
      <w:r w:rsidRPr="00B02C62">
        <w:rPr>
          <w:lang w:val="en-US"/>
        </w:rPr>
        <w:t xml:space="preserve"> points are </w:t>
      </w:r>
      <w:r w:rsidR="009F0FB5" w:rsidRPr="00B02C62">
        <w:rPr>
          <w:lang w:val="en-US"/>
        </w:rPr>
        <w:t xml:space="preserve">reported </w:t>
      </w:r>
      <w:r w:rsidRPr="00B02C62">
        <w:rPr>
          <w:lang w:val="en-US"/>
        </w:rPr>
        <w:t xml:space="preserve">in </w:t>
      </w:r>
      <w:r w:rsidR="00D055B1" w:rsidRPr="00B02C62">
        <w:rPr>
          <w:lang w:val="en-US"/>
        </w:rPr>
        <w:t>T</w:t>
      </w:r>
      <w:r w:rsidRPr="00B02C62">
        <w:rPr>
          <w:lang w:val="en-US"/>
        </w:rPr>
        <w:t>able 2.</w:t>
      </w:r>
    </w:p>
    <w:p w14:paraId="1A5C3134" w14:textId="77777777" w:rsidR="00DB6FAA" w:rsidRPr="00B02C62" w:rsidRDefault="00DB6FAA" w:rsidP="00B02C62">
      <w:pPr>
        <w:spacing w:line="480" w:lineRule="auto"/>
        <w:jc w:val="both"/>
        <w:rPr>
          <w:lang w:val="en-US"/>
        </w:rPr>
      </w:pPr>
    </w:p>
    <w:p w14:paraId="791AAF6D" w14:textId="79A18945" w:rsidR="0053656D" w:rsidRPr="00B02C62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>Discussion</w:t>
      </w:r>
    </w:p>
    <w:p w14:paraId="0FC8D1E0" w14:textId="77777777" w:rsidR="0053656D" w:rsidRPr="00B02C62" w:rsidRDefault="0053656D" w:rsidP="00B02C62">
      <w:pPr>
        <w:spacing w:line="480" w:lineRule="auto"/>
        <w:jc w:val="both"/>
        <w:rPr>
          <w:lang w:val="en-US"/>
        </w:rPr>
      </w:pPr>
    </w:p>
    <w:p w14:paraId="262839CC" w14:textId="451C1A19" w:rsidR="0053656D" w:rsidRPr="00B02C62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lastRenderedPageBreak/>
        <w:t xml:space="preserve">The </w:t>
      </w:r>
      <w:r w:rsidR="005263A8" w:rsidRPr="00B02C62">
        <w:rPr>
          <w:lang w:val="en-US"/>
        </w:rPr>
        <w:t xml:space="preserve">obtainment of </w:t>
      </w:r>
      <w:r w:rsidRPr="00B02C62">
        <w:rPr>
          <w:lang w:val="en-US"/>
        </w:rPr>
        <w:t xml:space="preserve">natural </w:t>
      </w:r>
      <w:r w:rsidR="005263A8" w:rsidRPr="00B02C62">
        <w:rPr>
          <w:lang w:val="en-US"/>
        </w:rPr>
        <w:t xml:space="preserve">looking </w:t>
      </w:r>
      <w:r w:rsidR="007220A7" w:rsidRPr="00B02C62">
        <w:rPr>
          <w:lang w:val="en-US"/>
        </w:rPr>
        <w:t xml:space="preserve">implant </w:t>
      </w:r>
      <w:r w:rsidR="005263A8" w:rsidRPr="00B02C62">
        <w:rPr>
          <w:lang w:val="en-US"/>
        </w:rPr>
        <w:t>supported restorations</w:t>
      </w:r>
      <w:r w:rsidR="007220A7" w:rsidRPr="00B02C62">
        <w:rPr>
          <w:lang w:val="en-US"/>
        </w:rPr>
        <w:t xml:space="preserve"> </w:t>
      </w:r>
      <w:r w:rsidRPr="00B02C62">
        <w:rPr>
          <w:lang w:val="en-US"/>
        </w:rPr>
        <w:t xml:space="preserve">is one of the objectives of </w:t>
      </w:r>
      <w:r w:rsidR="005263A8" w:rsidRPr="00B02C62">
        <w:rPr>
          <w:lang w:val="en-US"/>
        </w:rPr>
        <w:t xml:space="preserve">every implant </w:t>
      </w:r>
      <w:r w:rsidR="00132C63" w:rsidRPr="00B02C62">
        <w:rPr>
          <w:lang w:val="en-US"/>
        </w:rPr>
        <w:t xml:space="preserve">treatment. During therapy the </w:t>
      </w:r>
      <w:r w:rsidR="005263A8" w:rsidRPr="00B02C62">
        <w:rPr>
          <w:lang w:val="en-US"/>
        </w:rPr>
        <w:t xml:space="preserve">creation </w:t>
      </w:r>
      <w:r w:rsidRPr="00B02C62">
        <w:rPr>
          <w:lang w:val="en-US"/>
        </w:rPr>
        <w:t xml:space="preserve">and maintenance of </w:t>
      </w:r>
      <w:r w:rsidR="005263A8" w:rsidRPr="00B02C62">
        <w:rPr>
          <w:lang w:val="en-US"/>
        </w:rPr>
        <w:t xml:space="preserve">ideal </w:t>
      </w:r>
      <w:r w:rsidRPr="00B02C62">
        <w:rPr>
          <w:lang w:val="en-US"/>
        </w:rPr>
        <w:t>peri-implant soft tissue, both from a functional and aesthetic point of view,</w:t>
      </w:r>
      <w:r w:rsidR="00972A96" w:rsidRPr="00B02C62">
        <w:rPr>
          <w:lang w:val="en-US"/>
        </w:rPr>
        <w:t xml:space="preserve"> represent</w:t>
      </w:r>
      <w:r w:rsidR="006610E7" w:rsidRPr="00B02C62">
        <w:rPr>
          <w:lang w:val="en-US"/>
        </w:rPr>
        <w:t xml:space="preserve">s a </w:t>
      </w:r>
      <w:r w:rsidR="005263A8" w:rsidRPr="00B02C62">
        <w:rPr>
          <w:lang w:val="en-US"/>
        </w:rPr>
        <w:t xml:space="preserve">major </w:t>
      </w:r>
      <w:r w:rsidRPr="00B02C62">
        <w:rPr>
          <w:lang w:val="en-US"/>
        </w:rPr>
        <w:t>challenge that we face.</w:t>
      </w:r>
    </w:p>
    <w:p w14:paraId="703DFC28" w14:textId="6221F8A3" w:rsidR="0053656D" w:rsidRPr="00B02C62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 xml:space="preserve">By performing planned and </w:t>
      </w:r>
      <w:r w:rsidR="005263A8" w:rsidRPr="00B02C62">
        <w:rPr>
          <w:lang w:val="en-US"/>
        </w:rPr>
        <w:t>accurately</w:t>
      </w:r>
      <w:r w:rsidRPr="00B02C62">
        <w:rPr>
          <w:lang w:val="en-US"/>
        </w:rPr>
        <w:t xml:space="preserve"> executed surgeries and </w:t>
      </w:r>
      <w:r w:rsidR="007220A7" w:rsidRPr="00B02C62">
        <w:rPr>
          <w:lang w:val="en-US"/>
        </w:rPr>
        <w:t xml:space="preserve">designing </w:t>
      </w:r>
      <w:r w:rsidRPr="00B02C62">
        <w:rPr>
          <w:lang w:val="en-US"/>
        </w:rPr>
        <w:t xml:space="preserve">provisional restorations </w:t>
      </w:r>
      <w:r w:rsidR="003C5D8F" w:rsidRPr="00B02C62">
        <w:rPr>
          <w:lang w:val="en-US"/>
        </w:rPr>
        <w:t xml:space="preserve">that </w:t>
      </w:r>
      <w:r w:rsidR="005263A8" w:rsidRPr="00B02C62">
        <w:rPr>
          <w:lang w:val="en-US"/>
        </w:rPr>
        <w:t xml:space="preserve">properly </w:t>
      </w:r>
      <w:r w:rsidR="003C5D8F" w:rsidRPr="00B02C62">
        <w:rPr>
          <w:lang w:val="en-US"/>
        </w:rPr>
        <w:t xml:space="preserve">influence </w:t>
      </w:r>
      <w:r w:rsidRPr="00B02C62">
        <w:rPr>
          <w:lang w:val="en-US"/>
        </w:rPr>
        <w:t xml:space="preserve">soft tissues during their maturation, it is possible to obtain </w:t>
      </w:r>
      <w:r w:rsidR="002066AC" w:rsidRPr="00B02C62">
        <w:rPr>
          <w:lang w:val="en-US"/>
        </w:rPr>
        <w:t xml:space="preserve">initial </w:t>
      </w:r>
      <w:r w:rsidRPr="00B02C62">
        <w:rPr>
          <w:lang w:val="en-US"/>
        </w:rPr>
        <w:t>excellent results</w:t>
      </w:r>
      <w:r w:rsidR="002066AC" w:rsidRPr="00B02C62">
        <w:rPr>
          <w:lang w:val="en-US"/>
        </w:rPr>
        <w:t xml:space="preserve"> that can be easily replicated in the definitive restorations. </w:t>
      </w:r>
    </w:p>
    <w:p w14:paraId="6D2F5B68" w14:textId="2B966EDA" w:rsidR="002F10A3" w:rsidRPr="00B02C62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>Today, an implant-supported restoration should respo</w:t>
      </w:r>
      <w:r w:rsidR="00D055B1" w:rsidRPr="00B02C62">
        <w:rPr>
          <w:lang w:val="en-US"/>
        </w:rPr>
        <w:t>nd to very precise requirements</w:t>
      </w:r>
      <w:r w:rsidRPr="00B02C62">
        <w:rPr>
          <w:lang w:val="en-US"/>
        </w:rPr>
        <w:t xml:space="preserve"> especially when replacing a single tooth in the aesthetic area.</w:t>
      </w:r>
    </w:p>
    <w:p w14:paraId="282FBA6E" w14:textId="0DD59C52" w:rsidR="0053656D" w:rsidRPr="00B02C62" w:rsidRDefault="00E86B24" w:rsidP="00B02C62">
      <w:pPr>
        <w:spacing w:line="480" w:lineRule="auto"/>
        <w:jc w:val="both"/>
        <w:rPr>
          <w:vertAlign w:val="superscript"/>
          <w:lang w:val="en-US"/>
        </w:rPr>
      </w:pPr>
      <w:r w:rsidRPr="00B02C62">
        <w:rPr>
          <w:lang w:val="en-US"/>
        </w:rPr>
        <w:t>O</w:t>
      </w:r>
      <w:r w:rsidR="0053656D" w:rsidRPr="00B02C62">
        <w:rPr>
          <w:lang w:val="en-US"/>
        </w:rPr>
        <w:t>btaining</w:t>
      </w:r>
      <w:r w:rsidR="002F10A3" w:rsidRPr="00B02C62">
        <w:rPr>
          <w:lang w:val="en-US"/>
        </w:rPr>
        <w:t xml:space="preserve"> </w:t>
      </w:r>
      <w:r w:rsidR="0053656D" w:rsidRPr="00B02C62">
        <w:rPr>
          <w:lang w:val="en-US"/>
        </w:rPr>
        <w:t>stabl</w:t>
      </w:r>
      <w:r w:rsidRPr="00B02C62">
        <w:rPr>
          <w:lang w:val="en-US"/>
        </w:rPr>
        <w:t>e</w:t>
      </w:r>
      <w:r w:rsidR="002066AC" w:rsidRPr="00B02C62">
        <w:rPr>
          <w:lang w:val="en-US"/>
        </w:rPr>
        <w:t xml:space="preserve"> good</w:t>
      </w:r>
      <w:r w:rsidRPr="00B02C62">
        <w:rPr>
          <w:lang w:val="en-US"/>
        </w:rPr>
        <w:t xml:space="preserve"> result</w:t>
      </w:r>
      <w:r w:rsidR="001E7F90" w:rsidRPr="00B02C62">
        <w:rPr>
          <w:lang w:val="en-US"/>
        </w:rPr>
        <w:t>s</w:t>
      </w:r>
      <w:r w:rsidRPr="00B02C62">
        <w:rPr>
          <w:lang w:val="en-US"/>
        </w:rPr>
        <w:t xml:space="preserve"> </w:t>
      </w:r>
      <w:r w:rsidR="0053656D" w:rsidRPr="00B02C62">
        <w:rPr>
          <w:lang w:val="en-US"/>
        </w:rPr>
        <w:t xml:space="preserve">over time essentially depends on various factors such as the presence of an adequate amount of keratinized mucosa, a proper thickness and height of the buccal and interproximal </w:t>
      </w:r>
      <w:r w:rsidR="002066AC" w:rsidRPr="00B02C62">
        <w:rPr>
          <w:lang w:val="en-US"/>
        </w:rPr>
        <w:t xml:space="preserve">hard and soft </w:t>
      </w:r>
      <w:r w:rsidR="0053656D" w:rsidRPr="00B02C62">
        <w:rPr>
          <w:lang w:val="en-US"/>
        </w:rPr>
        <w:t>tissue</w:t>
      </w:r>
      <w:r w:rsidR="002066AC" w:rsidRPr="00B02C62">
        <w:rPr>
          <w:lang w:val="en-US"/>
        </w:rPr>
        <w:t>s</w:t>
      </w:r>
      <w:r w:rsidR="0053656D" w:rsidRPr="00B02C62">
        <w:rPr>
          <w:lang w:val="en-US"/>
        </w:rPr>
        <w:t>, a correct three-dimensional positioning of the implants</w:t>
      </w:r>
      <w:r w:rsidR="00AE7485" w:rsidRPr="00B02C62">
        <w:rPr>
          <w:lang w:val="en-US"/>
        </w:rPr>
        <w:t xml:space="preserve">, </w:t>
      </w:r>
      <w:r w:rsidR="0053656D" w:rsidRPr="00B02C62">
        <w:rPr>
          <w:lang w:val="en-US"/>
        </w:rPr>
        <w:t>p</w:t>
      </w:r>
      <w:r w:rsidR="00AE7485" w:rsidRPr="00B02C62">
        <w:rPr>
          <w:lang w:val="en-US"/>
        </w:rPr>
        <w:t xml:space="preserve">roper management of the </w:t>
      </w:r>
      <w:r w:rsidR="00C4245F" w:rsidRPr="00B02C62">
        <w:rPr>
          <w:lang w:val="en-US"/>
        </w:rPr>
        <w:t xml:space="preserve">augmented </w:t>
      </w:r>
      <w:r w:rsidR="0053656D" w:rsidRPr="00B02C62">
        <w:rPr>
          <w:lang w:val="en-US"/>
        </w:rPr>
        <w:t>peri-implant hard and soft tissues</w:t>
      </w:r>
      <w:r w:rsidR="00927EAD" w:rsidRPr="00B02C62">
        <w:rPr>
          <w:lang w:val="en-US"/>
        </w:rPr>
        <w:t xml:space="preserve"> and finally </w:t>
      </w:r>
      <w:r w:rsidR="0053656D" w:rsidRPr="00B02C62">
        <w:rPr>
          <w:lang w:val="en-US"/>
        </w:rPr>
        <w:t>transmucosal prosthetic component</w:t>
      </w:r>
      <w:r w:rsidR="004F3AD2" w:rsidRPr="00B02C62">
        <w:rPr>
          <w:lang w:val="en-US"/>
        </w:rPr>
        <w:t xml:space="preserve">s </w:t>
      </w:r>
      <w:r w:rsidR="002066AC" w:rsidRPr="00B02C62">
        <w:rPr>
          <w:lang w:val="en-US"/>
        </w:rPr>
        <w:t>accurately shaped</w:t>
      </w:r>
      <w:r w:rsidR="004F3AD2" w:rsidRPr="00B02C62">
        <w:rPr>
          <w:lang w:val="en-US"/>
        </w:rPr>
        <w:t xml:space="preserve"> </w:t>
      </w:r>
      <w:r w:rsidR="002066AC" w:rsidRPr="00B02C62">
        <w:rPr>
          <w:lang w:val="en-US"/>
        </w:rPr>
        <w:t>to</w:t>
      </w:r>
      <w:r w:rsidR="00CA76A5" w:rsidRPr="00B02C62">
        <w:rPr>
          <w:lang w:val="en-US"/>
        </w:rPr>
        <w:t xml:space="preserve"> guide an </w:t>
      </w:r>
      <w:r w:rsidR="002066AC" w:rsidRPr="00B02C62">
        <w:rPr>
          <w:lang w:val="en-US"/>
        </w:rPr>
        <w:t xml:space="preserve">ideal </w:t>
      </w:r>
      <w:r w:rsidR="00CA76A5" w:rsidRPr="00B02C62">
        <w:rPr>
          <w:lang w:val="en-US"/>
        </w:rPr>
        <w:t xml:space="preserve">final </w:t>
      </w:r>
      <w:r w:rsidR="002066AC" w:rsidRPr="00B02C62">
        <w:rPr>
          <w:lang w:val="en-US"/>
        </w:rPr>
        <w:t>mucosal outline</w:t>
      </w:r>
      <w:r w:rsidR="0053656D" w:rsidRPr="00B02C62">
        <w:rPr>
          <w:lang w:val="en-US"/>
        </w:rPr>
        <w:t>.</w:t>
      </w:r>
      <w:r w:rsidR="00D055B1" w:rsidRPr="00B02C62">
        <w:rPr>
          <w:lang w:val="en-US"/>
        </w:rPr>
        <w:t xml:space="preserve"> </w:t>
      </w:r>
      <w:r w:rsidR="00D055B1" w:rsidRPr="00B02C62">
        <w:rPr>
          <w:vertAlign w:val="superscript"/>
          <w:lang w:val="en-US"/>
        </w:rPr>
        <w:t>(2, 7, 15)</w:t>
      </w:r>
    </w:p>
    <w:p w14:paraId="4A0FC4A9" w14:textId="1F291588" w:rsidR="0053656D" w:rsidRPr="00B02C62" w:rsidRDefault="0053656D" w:rsidP="00B02C62">
      <w:pPr>
        <w:spacing w:line="480" w:lineRule="auto"/>
        <w:jc w:val="both"/>
        <w:rPr>
          <w:vertAlign w:val="superscript"/>
          <w:lang w:val="en-US"/>
        </w:rPr>
      </w:pPr>
      <w:r w:rsidRPr="00B02C62">
        <w:rPr>
          <w:lang w:val="en-US"/>
        </w:rPr>
        <w:t>The immed</w:t>
      </w:r>
      <w:r w:rsidR="00927EAD" w:rsidRPr="00B02C62">
        <w:rPr>
          <w:lang w:val="en-US"/>
        </w:rPr>
        <w:t xml:space="preserve">iate loading method presents a </w:t>
      </w:r>
      <w:r w:rsidR="002066AC" w:rsidRPr="00B02C62">
        <w:rPr>
          <w:lang w:val="en-US"/>
        </w:rPr>
        <w:t xml:space="preserve">significant </w:t>
      </w:r>
      <w:r w:rsidRPr="00B02C62">
        <w:rPr>
          <w:lang w:val="en-US"/>
        </w:rPr>
        <w:t xml:space="preserve">advantage </w:t>
      </w:r>
      <w:r w:rsidR="001E7F90" w:rsidRPr="00B02C62">
        <w:rPr>
          <w:lang w:val="en-US"/>
        </w:rPr>
        <w:t xml:space="preserve">due to the fact that </w:t>
      </w:r>
      <w:r w:rsidRPr="00B02C62">
        <w:rPr>
          <w:lang w:val="en-US"/>
        </w:rPr>
        <w:t>the alveolar-gingiva and inter</w:t>
      </w:r>
      <w:r w:rsidR="009F6CB9" w:rsidRPr="00B02C62">
        <w:rPr>
          <w:lang w:val="en-US"/>
        </w:rPr>
        <w:t>-</w:t>
      </w:r>
      <w:r w:rsidRPr="00B02C62">
        <w:rPr>
          <w:lang w:val="en-US"/>
        </w:rPr>
        <w:t xml:space="preserve">papillary fibers </w:t>
      </w:r>
      <w:r w:rsidR="009F6CB9" w:rsidRPr="00B02C62">
        <w:rPr>
          <w:lang w:val="en-US"/>
        </w:rPr>
        <w:t xml:space="preserve">seem </w:t>
      </w:r>
      <w:r w:rsidRPr="00B02C62">
        <w:rPr>
          <w:lang w:val="en-US"/>
        </w:rPr>
        <w:t xml:space="preserve">to </w:t>
      </w:r>
      <w:r w:rsidR="009F6CB9" w:rsidRPr="00B02C62">
        <w:rPr>
          <w:lang w:val="en-US"/>
        </w:rPr>
        <w:t xml:space="preserve">better </w:t>
      </w:r>
      <w:r w:rsidRPr="00B02C62">
        <w:rPr>
          <w:lang w:val="en-US"/>
        </w:rPr>
        <w:t xml:space="preserve">preserve the interproximal </w:t>
      </w:r>
      <w:r w:rsidR="009F6CB9" w:rsidRPr="00B02C62">
        <w:rPr>
          <w:lang w:val="en-US"/>
        </w:rPr>
        <w:t xml:space="preserve">osseous </w:t>
      </w:r>
      <w:r w:rsidRPr="00B02C62">
        <w:rPr>
          <w:lang w:val="en-US"/>
        </w:rPr>
        <w:t>peaks, provided that the interdental and peri-implant tissues are immediately supported by means of a healin</w:t>
      </w:r>
      <w:r w:rsidR="00D055B1" w:rsidRPr="00B02C62">
        <w:rPr>
          <w:lang w:val="en-US"/>
        </w:rPr>
        <w:t>g screw or a provisional crown</w:t>
      </w:r>
      <w:proofErr w:type="gramStart"/>
      <w:r w:rsidR="00D055B1" w:rsidRPr="00B02C62">
        <w:rPr>
          <w:lang w:val="en-US"/>
        </w:rPr>
        <w:t>.</w:t>
      </w:r>
      <w:r w:rsidRPr="00B02C62">
        <w:rPr>
          <w:vertAlign w:val="superscript"/>
          <w:lang w:val="en-US"/>
        </w:rPr>
        <w:t>(</w:t>
      </w:r>
      <w:proofErr w:type="gramEnd"/>
      <w:r w:rsidRPr="00B02C62">
        <w:rPr>
          <w:vertAlign w:val="superscript"/>
          <w:lang w:val="en-US"/>
        </w:rPr>
        <w:t>17)</w:t>
      </w:r>
    </w:p>
    <w:p w14:paraId="59F851CC" w14:textId="12129C57" w:rsidR="0053656D" w:rsidRPr="00B02C62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 xml:space="preserve">In addition, it is </w:t>
      </w:r>
      <w:r w:rsidR="001E7F90" w:rsidRPr="00B02C62">
        <w:rPr>
          <w:lang w:val="en-US"/>
        </w:rPr>
        <w:t xml:space="preserve">preferable </w:t>
      </w:r>
      <w:r w:rsidRPr="00B02C62">
        <w:rPr>
          <w:lang w:val="en-US"/>
        </w:rPr>
        <w:t xml:space="preserve">to design the transmucosal portion of the </w:t>
      </w:r>
      <w:r w:rsidR="009F6CB9" w:rsidRPr="00B02C62">
        <w:rPr>
          <w:lang w:val="en-US"/>
        </w:rPr>
        <w:t>immediately placed implant-</w:t>
      </w:r>
      <w:r w:rsidRPr="00B02C62">
        <w:rPr>
          <w:lang w:val="en-US"/>
        </w:rPr>
        <w:t>provisional restoration so that it is concave</w:t>
      </w:r>
      <w:r w:rsidR="00967DA1" w:rsidRPr="00B02C62">
        <w:rPr>
          <w:lang w:val="en-US"/>
        </w:rPr>
        <w:t xml:space="preserve"> </w:t>
      </w:r>
      <w:r w:rsidR="001E7F90" w:rsidRPr="00B02C62">
        <w:rPr>
          <w:lang w:val="en-US"/>
        </w:rPr>
        <w:t xml:space="preserve">and </w:t>
      </w:r>
      <w:r w:rsidRPr="00B02C62">
        <w:rPr>
          <w:lang w:val="en-US"/>
        </w:rPr>
        <w:t>not compressive</w:t>
      </w:r>
      <w:r w:rsidR="009F6CB9" w:rsidRPr="00B02C62">
        <w:rPr>
          <w:lang w:val="en-US"/>
        </w:rPr>
        <w:t xml:space="preserve"> to better stabilize the peri-implant mucosa over time</w:t>
      </w:r>
      <w:r w:rsidRPr="00B02C62">
        <w:rPr>
          <w:lang w:val="en-US"/>
        </w:rPr>
        <w:t xml:space="preserve">.  </w:t>
      </w:r>
    </w:p>
    <w:p w14:paraId="2666E71D" w14:textId="640FD5DA" w:rsidR="0053656D" w:rsidRPr="00B02C62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 xml:space="preserve">Following </w:t>
      </w:r>
      <w:r w:rsidR="009F6CB9" w:rsidRPr="00B02C62">
        <w:rPr>
          <w:lang w:val="en-US"/>
        </w:rPr>
        <w:t>the described</w:t>
      </w:r>
      <w:r w:rsidR="00657349" w:rsidRPr="00B02C62">
        <w:rPr>
          <w:lang w:val="en-US"/>
        </w:rPr>
        <w:t xml:space="preserve"> </w:t>
      </w:r>
      <w:r w:rsidR="009F6CB9" w:rsidRPr="00B02C62">
        <w:rPr>
          <w:lang w:val="en-US"/>
        </w:rPr>
        <w:t xml:space="preserve">technical approach </w:t>
      </w:r>
      <w:r w:rsidRPr="00B02C62">
        <w:rPr>
          <w:lang w:val="en-US"/>
        </w:rPr>
        <w:t>the tissue</w:t>
      </w:r>
      <w:r w:rsidR="009F6CB9" w:rsidRPr="00B02C62">
        <w:rPr>
          <w:lang w:val="en-US"/>
        </w:rPr>
        <w:t>s</w:t>
      </w:r>
      <w:r w:rsidRPr="00B02C62">
        <w:rPr>
          <w:lang w:val="en-US"/>
        </w:rPr>
        <w:t xml:space="preserve"> appear</w:t>
      </w:r>
      <w:r w:rsidR="00657349" w:rsidRPr="00B02C62">
        <w:rPr>
          <w:lang w:val="en-US"/>
        </w:rPr>
        <w:t xml:space="preserve"> </w:t>
      </w:r>
      <w:r w:rsidR="009F6CB9" w:rsidRPr="00B02C62">
        <w:rPr>
          <w:lang w:val="en-US"/>
        </w:rPr>
        <w:t>quite natural</w:t>
      </w:r>
      <w:r w:rsidRPr="00B02C62">
        <w:rPr>
          <w:lang w:val="en-US"/>
        </w:rPr>
        <w:t xml:space="preserve"> with a pinkish color and</w:t>
      </w:r>
      <w:r w:rsidR="00D055B1" w:rsidRPr="00B02C62">
        <w:rPr>
          <w:lang w:val="en-US"/>
        </w:rPr>
        <w:t xml:space="preserve"> often </w:t>
      </w:r>
      <w:r w:rsidR="00657349" w:rsidRPr="00B02C62">
        <w:rPr>
          <w:lang w:val="en-US"/>
        </w:rPr>
        <w:t>with</w:t>
      </w:r>
      <w:r w:rsidR="009F6CB9" w:rsidRPr="00B02C62">
        <w:rPr>
          <w:lang w:val="en-US"/>
        </w:rPr>
        <w:t xml:space="preserve"> </w:t>
      </w:r>
      <w:r w:rsidR="005B75CE" w:rsidRPr="00B02C62">
        <w:rPr>
          <w:lang w:val="en-US"/>
        </w:rPr>
        <w:t xml:space="preserve">a </w:t>
      </w:r>
      <w:r w:rsidRPr="00B02C62">
        <w:rPr>
          <w:lang w:val="en-US"/>
        </w:rPr>
        <w:t>characteristic orange peel aspect</w:t>
      </w:r>
      <w:r w:rsidR="009F6CB9" w:rsidRPr="00B02C62">
        <w:rPr>
          <w:lang w:val="en-US"/>
        </w:rPr>
        <w:t xml:space="preserve"> </w:t>
      </w:r>
      <w:r w:rsidRPr="00B02C62">
        <w:rPr>
          <w:lang w:val="en-US"/>
        </w:rPr>
        <w:t xml:space="preserve">similar to </w:t>
      </w:r>
      <w:r w:rsidR="009F6CB9" w:rsidRPr="00B02C62">
        <w:rPr>
          <w:lang w:val="en-US"/>
        </w:rPr>
        <w:t xml:space="preserve">natural teeth. </w:t>
      </w:r>
      <w:r w:rsidRPr="00B02C62">
        <w:rPr>
          <w:lang w:val="en-US"/>
        </w:rPr>
        <w:t xml:space="preserve"> </w:t>
      </w:r>
      <w:r w:rsidR="005B75CE" w:rsidRPr="00B02C62">
        <w:rPr>
          <w:lang w:val="en-US"/>
        </w:rPr>
        <w:t>In addition</w:t>
      </w:r>
      <w:r w:rsidR="00D055B1" w:rsidRPr="00B02C62">
        <w:rPr>
          <w:lang w:val="en-US"/>
        </w:rPr>
        <w:t xml:space="preserve"> in the treated cases</w:t>
      </w:r>
      <w:r w:rsidR="008E7C1B" w:rsidRPr="00B02C62">
        <w:rPr>
          <w:lang w:val="en-US"/>
        </w:rPr>
        <w:t xml:space="preserve"> the prominence of the root bump could be maintained almost ideally</w:t>
      </w:r>
      <w:r w:rsidRPr="00B02C62">
        <w:rPr>
          <w:lang w:val="en-US"/>
        </w:rPr>
        <w:t>.</w:t>
      </w:r>
    </w:p>
    <w:p w14:paraId="54BCFB81" w14:textId="140CAF7F" w:rsidR="0053656D" w:rsidRPr="00B02C62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>A concave abutment, in fact, ensur</w:t>
      </w:r>
      <w:r w:rsidR="001E7F90" w:rsidRPr="00B02C62">
        <w:rPr>
          <w:lang w:val="en-US"/>
        </w:rPr>
        <w:t>es</w:t>
      </w:r>
      <w:r w:rsidRPr="00B02C62">
        <w:rPr>
          <w:lang w:val="en-US"/>
        </w:rPr>
        <w:t xml:space="preserve"> more space for the </w:t>
      </w:r>
      <w:r w:rsidR="008E7C1B" w:rsidRPr="00B02C62">
        <w:rPr>
          <w:lang w:val="en-US"/>
        </w:rPr>
        <w:t xml:space="preserve">surrounding </w:t>
      </w:r>
      <w:r w:rsidRPr="00B02C62">
        <w:rPr>
          <w:lang w:val="en-US"/>
        </w:rPr>
        <w:t>connective tissue creat</w:t>
      </w:r>
      <w:r w:rsidR="001E7F90" w:rsidRPr="00B02C62">
        <w:rPr>
          <w:lang w:val="en-US"/>
        </w:rPr>
        <w:t xml:space="preserve">ing </w:t>
      </w:r>
      <w:r w:rsidRPr="00B02C62">
        <w:rPr>
          <w:lang w:val="en-US"/>
        </w:rPr>
        <w:t xml:space="preserve">a </w:t>
      </w:r>
      <w:r w:rsidR="008E7C1B" w:rsidRPr="00B02C62">
        <w:rPr>
          <w:lang w:val="en-US"/>
        </w:rPr>
        <w:t xml:space="preserve">“soft tissue </w:t>
      </w:r>
      <w:r w:rsidRPr="00B02C62">
        <w:rPr>
          <w:lang w:val="en-US"/>
        </w:rPr>
        <w:t>O-ring</w:t>
      </w:r>
      <w:r w:rsidR="008E7C1B" w:rsidRPr="00B02C62">
        <w:rPr>
          <w:lang w:val="en-US"/>
        </w:rPr>
        <w:t>”</w:t>
      </w:r>
      <w:r w:rsidRPr="00B02C62">
        <w:rPr>
          <w:lang w:val="en-US"/>
        </w:rPr>
        <w:t xml:space="preserve"> </w:t>
      </w:r>
      <w:r w:rsidR="008E7C1B" w:rsidRPr="00B02C62">
        <w:rPr>
          <w:lang w:val="en-US"/>
        </w:rPr>
        <w:t>that functions as a stabilizing barrier</w:t>
      </w:r>
      <w:r w:rsidR="00EB3787" w:rsidRPr="00B02C62">
        <w:rPr>
          <w:lang w:val="en-US"/>
        </w:rPr>
        <w:t xml:space="preserve"> </w:t>
      </w:r>
      <w:r w:rsidR="008E7C1B" w:rsidRPr="00B02C62">
        <w:rPr>
          <w:lang w:val="en-US"/>
        </w:rPr>
        <w:t xml:space="preserve">near </w:t>
      </w:r>
      <w:r w:rsidR="00D055B1" w:rsidRPr="00B02C62">
        <w:rPr>
          <w:lang w:val="en-US"/>
        </w:rPr>
        <w:t>the bone-implant interface</w:t>
      </w:r>
      <w:proofErr w:type="gramStart"/>
      <w:r w:rsidR="00D055B1" w:rsidRPr="00B02C62">
        <w:rPr>
          <w:lang w:val="en-US"/>
        </w:rPr>
        <w:t>.</w:t>
      </w:r>
      <w:r w:rsidRPr="00B02C62">
        <w:rPr>
          <w:vertAlign w:val="superscript"/>
          <w:lang w:val="en-US"/>
        </w:rPr>
        <w:t>(</w:t>
      </w:r>
      <w:proofErr w:type="gramEnd"/>
      <w:r w:rsidRPr="00B02C62">
        <w:rPr>
          <w:vertAlign w:val="superscript"/>
          <w:lang w:val="en-US"/>
        </w:rPr>
        <w:t>2, 17, 18)</w:t>
      </w:r>
    </w:p>
    <w:p w14:paraId="134D86AC" w14:textId="3968B307" w:rsidR="0053656D" w:rsidRPr="00B02C62" w:rsidRDefault="0053656D" w:rsidP="00B02C62">
      <w:pPr>
        <w:spacing w:line="480" w:lineRule="auto"/>
        <w:jc w:val="both"/>
        <w:rPr>
          <w:strike/>
          <w:lang w:val="en-US"/>
        </w:rPr>
      </w:pPr>
      <w:r w:rsidRPr="00B02C62">
        <w:rPr>
          <w:lang w:val="en-US"/>
        </w:rPr>
        <w:lastRenderedPageBreak/>
        <w:t>In the literature</w:t>
      </w:r>
      <w:r w:rsidR="00D055B1" w:rsidRPr="00B02C62">
        <w:rPr>
          <w:lang w:val="en-US"/>
        </w:rPr>
        <w:t>,</w:t>
      </w:r>
      <w:r w:rsidR="00EB3787" w:rsidRPr="00B02C62">
        <w:rPr>
          <w:lang w:val="en-US"/>
        </w:rPr>
        <w:t xml:space="preserve"> </w:t>
      </w:r>
      <w:r w:rsidR="001E7F90" w:rsidRPr="00B02C62">
        <w:rPr>
          <w:lang w:val="en-US"/>
        </w:rPr>
        <w:t>cases of</w:t>
      </w:r>
      <w:r w:rsidRPr="00B02C62">
        <w:rPr>
          <w:lang w:val="en-US"/>
        </w:rPr>
        <w:t xml:space="preserve"> immediate po</w:t>
      </w:r>
      <w:r w:rsidR="00D055B1" w:rsidRPr="00B02C62">
        <w:rPr>
          <w:lang w:val="en-US"/>
        </w:rPr>
        <w:t>st-extraction implant insertion</w:t>
      </w:r>
      <w:r w:rsidRPr="00B02C62">
        <w:rPr>
          <w:lang w:val="en-US"/>
        </w:rPr>
        <w:t xml:space="preserve"> associated with an immediate </w:t>
      </w:r>
      <w:r w:rsidR="00D055B1" w:rsidRPr="00B02C62">
        <w:rPr>
          <w:lang w:val="en-US"/>
        </w:rPr>
        <w:t xml:space="preserve">temporary restoration </w:t>
      </w:r>
      <w:r w:rsidR="000F5014" w:rsidRPr="00B02C62">
        <w:rPr>
          <w:lang w:val="en-US"/>
        </w:rPr>
        <w:t>have been reported</w:t>
      </w:r>
      <w:r w:rsidR="00EB3787" w:rsidRPr="00B02C62">
        <w:rPr>
          <w:lang w:val="en-US"/>
        </w:rPr>
        <w:t xml:space="preserve"> </w:t>
      </w:r>
      <w:r w:rsidR="000F5014" w:rsidRPr="00B02C62">
        <w:rPr>
          <w:lang w:val="en-US"/>
        </w:rPr>
        <w:t xml:space="preserve">and this approach has been regarded as an </w:t>
      </w:r>
      <w:r w:rsidRPr="00B02C62">
        <w:rPr>
          <w:lang w:val="en-US"/>
        </w:rPr>
        <w:t xml:space="preserve">effective method to </w:t>
      </w:r>
      <w:r w:rsidR="000F5014" w:rsidRPr="00B02C62">
        <w:rPr>
          <w:lang w:val="en-US"/>
        </w:rPr>
        <w:t>preserve the papilla. On the contrary, when considering the stability of the buccal bone plate and the overlying mucosa, the performance of the same approach</w:t>
      </w:r>
      <w:r w:rsidR="00E163CA" w:rsidRPr="00B02C62">
        <w:rPr>
          <w:lang w:val="en-US"/>
        </w:rPr>
        <w:t xml:space="preserve"> has been questioned</w:t>
      </w:r>
      <w:proofErr w:type="gramStart"/>
      <w:r w:rsidRPr="00B02C62">
        <w:rPr>
          <w:lang w:val="en-US"/>
        </w:rPr>
        <w:t>.</w:t>
      </w:r>
      <w:r w:rsidRPr="00B02C62">
        <w:rPr>
          <w:vertAlign w:val="superscript"/>
          <w:lang w:val="en-US"/>
        </w:rPr>
        <w:t>(</w:t>
      </w:r>
      <w:proofErr w:type="gramEnd"/>
      <w:r w:rsidRPr="00B02C62">
        <w:rPr>
          <w:vertAlign w:val="superscript"/>
          <w:lang w:val="en-US"/>
        </w:rPr>
        <w:t>19</w:t>
      </w:r>
      <w:r w:rsidR="005B38E9" w:rsidRPr="00B02C62">
        <w:rPr>
          <w:vertAlign w:val="superscript"/>
          <w:lang w:val="en-US"/>
        </w:rPr>
        <w:t>, 20</w:t>
      </w:r>
      <w:r w:rsidRPr="00B02C62">
        <w:rPr>
          <w:vertAlign w:val="superscript"/>
          <w:lang w:val="en-US"/>
        </w:rPr>
        <w:t>)</w:t>
      </w:r>
      <w:r w:rsidRPr="00B02C62">
        <w:rPr>
          <w:lang w:val="en-US"/>
        </w:rPr>
        <w:t xml:space="preserve"> </w:t>
      </w:r>
    </w:p>
    <w:p w14:paraId="203432E7" w14:textId="07AC1067" w:rsidR="0053656D" w:rsidRPr="00B02C62" w:rsidRDefault="00E163CA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 xml:space="preserve">With </w:t>
      </w:r>
      <w:r w:rsidR="0053656D" w:rsidRPr="00B02C62">
        <w:rPr>
          <w:lang w:val="en-US"/>
        </w:rPr>
        <w:t>delayed implant placement</w:t>
      </w:r>
      <w:r w:rsidRPr="00B02C62">
        <w:rPr>
          <w:lang w:val="en-US"/>
        </w:rPr>
        <w:t xml:space="preserve"> </w:t>
      </w:r>
      <w:r w:rsidR="00D055B1" w:rsidRPr="00B02C62">
        <w:rPr>
          <w:lang w:val="en-US"/>
        </w:rPr>
        <w:t>as an alternative method,</w:t>
      </w:r>
      <w:r w:rsidR="0053656D" w:rsidRPr="00B02C62">
        <w:rPr>
          <w:lang w:val="en-US"/>
        </w:rPr>
        <w:t xml:space="preserve"> a better control of the buccal tissues</w:t>
      </w:r>
      <w:r w:rsidRPr="00B02C62">
        <w:rPr>
          <w:lang w:val="en-US"/>
        </w:rPr>
        <w:t xml:space="preserve"> may be obtained</w:t>
      </w:r>
      <w:r w:rsidR="00D055B1" w:rsidRPr="00B02C62">
        <w:rPr>
          <w:lang w:val="en-US"/>
        </w:rPr>
        <w:t>,</w:t>
      </w:r>
      <w:r w:rsidRPr="00B02C62">
        <w:rPr>
          <w:lang w:val="en-US"/>
        </w:rPr>
        <w:t xml:space="preserve"> while</w:t>
      </w:r>
      <w:r w:rsidR="00202706" w:rsidRPr="00B02C62">
        <w:rPr>
          <w:lang w:val="en-US"/>
        </w:rPr>
        <w:t xml:space="preserve"> </w:t>
      </w:r>
      <w:r w:rsidR="0053656D" w:rsidRPr="00B02C62">
        <w:rPr>
          <w:lang w:val="en-US"/>
        </w:rPr>
        <w:t>the</w:t>
      </w:r>
      <w:r w:rsidRPr="00B02C62">
        <w:rPr>
          <w:lang w:val="en-US"/>
        </w:rPr>
        <w:t xml:space="preserve"> </w:t>
      </w:r>
      <w:r w:rsidR="0053656D" w:rsidRPr="00B02C62">
        <w:rPr>
          <w:lang w:val="en-US"/>
        </w:rPr>
        <w:t>papilla</w:t>
      </w:r>
      <w:r w:rsidRPr="00B02C62">
        <w:rPr>
          <w:lang w:val="en-US"/>
        </w:rPr>
        <w:t xml:space="preserve"> might contract more than what </w:t>
      </w:r>
      <w:r w:rsidR="00202706" w:rsidRPr="00B02C62">
        <w:rPr>
          <w:lang w:val="en-US"/>
        </w:rPr>
        <w:t xml:space="preserve">is </w:t>
      </w:r>
      <w:r w:rsidRPr="00B02C62">
        <w:rPr>
          <w:lang w:val="en-US"/>
        </w:rPr>
        <w:t>desired</w:t>
      </w:r>
      <w:proofErr w:type="gramStart"/>
      <w:r w:rsidR="00D055B1" w:rsidRPr="00B02C62">
        <w:rPr>
          <w:lang w:val="en-US"/>
        </w:rPr>
        <w:t>.</w:t>
      </w:r>
      <w:r w:rsidR="0053656D" w:rsidRPr="00B02C62">
        <w:rPr>
          <w:vertAlign w:val="superscript"/>
          <w:lang w:val="en-US"/>
        </w:rPr>
        <w:t>(</w:t>
      </w:r>
      <w:proofErr w:type="gramEnd"/>
      <w:r w:rsidR="0053656D" w:rsidRPr="00B02C62">
        <w:rPr>
          <w:vertAlign w:val="superscript"/>
          <w:lang w:val="en-US"/>
        </w:rPr>
        <w:t>17, 2</w:t>
      </w:r>
      <w:r w:rsidR="0018535A" w:rsidRPr="00B02C62">
        <w:rPr>
          <w:vertAlign w:val="superscript"/>
          <w:lang w:val="en-US"/>
        </w:rPr>
        <w:t>1</w:t>
      </w:r>
      <w:r w:rsidR="0053656D" w:rsidRPr="00B02C62">
        <w:rPr>
          <w:vertAlign w:val="superscript"/>
          <w:lang w:val="en-US"/>
        </w:rPr>
        <w:t>, 2</w:t>
      </w:r>
      <w:r w:rsidR="0018535A" w:rsidRPr="00B02C62">
        <w:rPr>
          <w:vertAlign w:val="superscript"/>
          <w:lang w:val="en-US"/>
        </w:rPr>
        <w:t>2</w:t>
      </w:r>
      <w:r w:rsidR="0053656D" w:rsidRPr="00B02C62">
        <w:rPr>
          <w:vertAlign w:val="superscript"/>
          <w:lang w:val="en-US"/>
        </w:rPr>
        <w:t>)</w:t>
      </w:r>
    </w:p>
    <w:p w14:paraId="0D918729" w14:textId="5CF15312" w:rsidR="0053656D" w:rsidRPr="00B02C62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>In any case, fill</w:t>
      </w:r>
      <w:r w:rsidR="001E7F90" w:rsidRPr="00B02C62">
        <w:rPr>
          <w:lang w:val="en-US"/>
        </w:rPr>
        <w:t>ing</w:t>
      </w:r>
      <w:r w:rsidRPr="00B02C62">
        <w:rPr>
          <w:lang w:val="en-US"/>
        </w:rPr>
        <w:t xml:space="preserve"> the </w:t>
      </w:r>
      <w:r w:rsidR="00955C6D" w:rsidRPr="00B02C62">
        <w:rPr>
          <w:lang w:val="en-US"/>
        </w:rPr>
        <w:t>buccal</w:t>
      </w:r>
      <w:r w:rsidRPr="00B02C62">
        <w:rPr>
          <w:lang w:val="en-US"/>
        </w:rPr>
        <w:t xml:space="preserve"> gap between the implant and the alveolar bone with biomaterial</w:t>
      </w:r>
      <w:r w:rsidR="005712A4" w:rsidRPr="00B02C62">
        <w:rPr>
          <w:lang w:val="en-US"/>
        </w:rPr>
        <w:t xml:space="preserve"> </w:t>
      </w:r>
      <w:r w:rsidR="001E7F90" w:rsidRPr="00B02C62">
        <w:rPr>
          <w:lang w:val="en-US"/>
        </w:rPr>
        <w:t xml:space="preserve">and placing </w:t>
      </w:r>
      <w:r w:rsidRPr="00B02C62">
        <w:rPr>
          <w:lang w:val="en-US"/>
        </w:rPr>
        <w:t>an autologous connective tissue graft between the vestibular bone wall and the overlying mucosa,</w:t>
      </w:r>
      <w:r w:rsidR="00955C6D" w:rsidRPr="00B02C62">
        <w:rPr>
          <w:lang w:val="en-US"/>
        </w:rPr>
        <w:t xml:space="preserve"> also</w:t>
      </w:r>
      <w:r w:rsidRPr="00B02C62">
        <w:rPr>
          <w:lang w:val="en-US"/>
        </w:rPr>
        <w:t xml:space="preserve"> </w:t>
      </w:r>
      <w:r w:rsidR="007A5925" w:rsidRPr="00B02C62">
        <w:rPr>
          <w:lang w:val="en-US"/>
        </w:rPr>
        <w:t xml:space="preserve">in association </w:t>
      </w:r>
      <w:r w:rsidRPr="00B02C62">
        <w:rPr>
          <w:lang w:val="en-US"/>
        </w:rPr>
        <w:t>with a concave abutment, seems to</w:t>
      </w:r>
      <w:r w:rsidR="00955C6D" w:rsidRPr="00B02C62">
        <w:rPr>
          <w:lang w:val="en-US"/>
        </w:rPr>
        <w:t xml:space="preserve"> better</w:t>
      </w:r>
      <w:r w:rsidRPr="00B02C62">
        <w:rPr>
          <w:lang w:val="en-US"/>
        </w:rPr>
        <w:t xml:space="preserve"> maintain </w:t>
      </w:r>
      <w:r w:rsidR="00E163CA" w:rsidRPr="00B02C62">
        <w:rPr>
          <w:lang w:val="en-US"/>
        </w:rPr>
        <w:t xml:space="preserve">the stability </w:t>
      </w:r>
      <w:r w:rsidR="007A5925" w:rsidRPr="00B02C62">
        <w:rPr>
          <w:lang w:val="en-US"/>
        </w:rPr>
        <w:t xml:space="preserve">of the </w:t>
      </w:r>
      <w:r w:rsidRPr="00B02C62">
        <w:rPr>
          <w:lang w:val="en-US"/>
        </w:rPr>
        <w:t>root bump</w:t>
      </w:r>
      <w:r w:rsidR="00955C6D" w:rsidRPr="00B02C62">
        <w:rPr>
          <w:lang w:val="en-US"/>
        </w:rPr>
        <w:t>.</w:t>
      </w:r>
      <w:r w:rsidRPr="00B02C62">
        <w:rPr>
          <w:lang w:val="en-US"/>
        </w:rPr>
        <w:t xml:space="preserve"> </w:t>
      </w:r>
      <w:r w:rsidR="00955C6D" w:rsidRPr="00B02C62">
        <w:rPr>
          <w:lang w:val="en-US"/>
        </w:rPr>
        <w:t xml:space="preserve">This also allows for </w:t>
      </w:r>
      <w:r w:rsidRPr="00B02C62">
        <w:rPr>
          <w:lang w:val="en-US"/>
        </w:rPr>
        <w:t>a greater thickness of connective tissue around the implant components</w:t>
      </w:r>
      <w:r w:rsidR="007A5925" w:rsidRPr="00B02C62">
        <w:rPr>
          <w:lang w:val="en-US"/>
        </w:rPr>
        <w:t xml:space="preserve"> </w:t>
      </w:r>
      <w:r w:rsidRPr="00B02C62">
        <w:rPr>
          <w:lang w:val="en-US"/>
        </w:rPr>
        <w:t xml:space="preserve">and </w:t>
      </w:r>
      <w:r w:rsidR="00927EAD" w:rsidRPr="00B02C62">
        <w:rPr>
          <w:lang w:val="en-US"/>
        </w:rPr>
        <w:t xml:space="preserve">less </w:t>
      </w:r>
      <w:r w:rsidR="007A5925" w:rsidRPr="00B02C62">
        <w:rPr>
          <w:lang w:val="en-US"/>
        </w:rPr>
        <w:t xml:space="preserve">buccal tissue </w:t>
      </w:r>
      <w:r w:rsidR="00D055B1" w:rsidRPr="00B02C62">
        <w:rPr>
          <w:lang w:val="en-US"/>
        </w:rPr>
        <w:t>recession</w:t>
      </w:r>
      <w:proofErr w:type="gramStart"/>
      <w:r w:rsidR="00D055B1" w:rsidRPr="00B02C62">
        <w:rPr>
          <w:lang w:val="en-US"/>
        </w:rPr>
        <w:t>.</w:t>
      </w:r>
      <w:r w:rsidRPr="00B02C62">
        <w:rPr>
          <w:vertAlign w:val="superscript"/>
          <w:lang w:val="en-US"/>
        </w:rPr>
        <w:t>(</w:t>
      </w:r>
      <w:proofErr w:type="gramEnd"/>
      <w:r w:rsidRPr="00B02C62">
        <w:rPr>
          <w:vertAlign w:val="superscript"/>
          <w:lang w:val="en-US"/>
        </w:rPr>
        <w:t>2)</w:t>
      </w:r>
    </w:p>
    <w:p w14:paraId="22FAEF10" w14:textId="54048B77" w:rsidR="0053656D" w:rsidRPr="00B02C62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 xml:space="preserve">Finally, the possibility </w:t>
      </w:r>
      <w:r w:rsidR="001E7F90" w:rsidRPr="00B02C62">
        <w:rPr>
          <w:lang w:val="en-US"/>
        </w:rPr>
        <w:t>of using</w:t>
      </w:r>
      <w:r w:rsidRPr="00B02C62">
        <w:rPr>
          <w:lang w:val="en-US"/>
        </w:rPr>
        <w:t xml:space="preserve"> a membrane instead of a connective tissue </w:t>
      </w:r>
      <w:r w:rsidR="001E626B" w:rsidRPr="00B02C62">
        <w:rPr>
          <w:lang w:val="en-US"/>
        </w:rPr>
        <w:t>graft</w:t>
      </w:r>
      <w:r w:rsidR="00955C6D" w:rsidRPr="00B02C62">
        <w:rPr>
          <w:lang w:val="en-US"/>
        </w:rPr>
        <w:t>,</w:t>
      </w:r>
      <w:r w:rsidR="001E626B" w:rsidRPr="00B02C62">
        <w:rPr>
          <w:lang w:val="en-US"/>
        </w:rPr>
        <w:t xml:space="preserve"> harvested from the palate</w:t>
      </w:r>
      <w:r w:rsidR="00955C6D" w:rsidRPr="00B02C62">
        <w:rPr>
          <w:lang w:val="en-US"/>
        </w:rPr>
        <w:t>,</w:t>
      </w:r>
      <w:r w:rsidRPr="00B02C62">
        <w:rPr>
          <w:lang w:val="en-US"/>
        </w:rPr>
        <w:t xml:space="preserve"> facilitates the surgery for the clinician and reduces the morbidity for the patient.</w:t>
      </w:r>
    </w:p>
    <w:p w14:paraId="0FB1F103" w14:textId="36F3496B" w:rsidR="0053656D" w:rsidRPr="00B02C62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>Nevins in 2010 compared the efficacy and feasibility of this extracellular matrix membrane (DynaMatrix)</w:t>
      </w:r>
      <w:r w:rsidR="007A5925" w:rsidRPr="00B02C62">
        <w:rPr>
          <w:lang w:val="en-US"/>
        </w:rPr>
        <w:t>,</w:t>
      </w:r>
      <w:r w:rsidRPr="00B02C62">
        <w:rPr>
          <w:lang w:val="en-US"/>
        </w:rPr>
        <w:t xml:space="preserve"> with that of an autogenous gingival graft</w:t>
      </w:r>
      <w:r w:rsidR="007A5925" w:rsidRPr="00B02C62">
        <w:rPr>
          <w:lang w:val="en-US"/>
        </w:rPr>
        <w:t>,</w:t>
      </w:r>
      <w:r w:rsidRPr="00B02C62">
        <w:rPr>
          <w:lang w:val="en-US"/>
        </w:rPr>
        <w:t xml:space="preserve"> in increasing the width of attached keratinized tissue. The biopsy specimens of both test and control sites appear</w:t>
      </w:r>
      <w:r w:rsidR="00955C6D" w:rsidRPr="00B02C62">
        <w:rPr>
          <w:lang w:val="en-US"/>
        </w:rPr>
        <w:t>ed to be similar histologically</w:t>
      </w:r>
      <w:r w:rsidRPr="00B02C62">
        <w:rPr>
          <w:lang w:val="en-US"/>
        </w:rPr>
        <w:t xml:space="preserve"> with mature connective tissue covered by keratinized epithelium. The results of both clinical and histologic evaluations have suggested a potential application of an extracellular matrix membrane in achieving gin</w:t>
      </w:r>
      <w:r w:rsidR="00955C6D" w:rsidRPr="00B02C62">
        <w:rPr>
          <w:lang w:val="en-US"/>
        </w:rPr>
        <w:t>gival augmentation</w:t>
      </w:r>
      <w:proofErr w:type="gramStart"/>
      <w:r w:rsidR="00955C6D" w:rsidRPr="00B02C62">
        <w:rPr>
          <w:lang w:val="en-US"/>
        </w:rPr>
        <w:t>.</w:t>
      </w:r>
      <w:r w:rsidRPr="00B02C62">
        <w:rPr>
          <w:vertAlign w:val="superscript"/>
          <w:lang w:val="en-US"/>
        </w:rPr>
        <w:t>(</w:t>
      </w:r>
      <w:proofErr w:type="gramEnd"/>
      <w:r w:rsidRPr="00B02C62">
        <w:rPr>
          <w:vertAlign w:val="superscript"/>
          <w:lang w:val="en-US"/>
        </w:rPr>
        <w:t>14)</w:t>
      </w:r>
    </w:p>
    <w:p w14:paraId="3877BC68" w14:textId="759D33FD" w:rsidR="0053656D" w:rsidRPr="00B02C62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 xml:space="preserve">Nevins in 2011 </w:t>
      </w:r>
      <w:r w:rsidR="007A5925" w:rsidRPr="00B02C62">
        <w:rPr>
          <w:lang w:val="en-US"/>
        </w:rPr>
        <w:t xml:space="preserve">demonstrated, </w:t>
      </w:r>
      <w:r w:rsidRPr="00B02C62">
        <w:rPr>
          <w:lang w:val="en-US"/>
        </w:rPr>
        <w:t>in a prospective study</w:t>
      </w:r>
      <w:r w:rsidR="007A5925" w:rsidRPr="00B02C62">
        <w:rPr>
          <w:lang w:val="en-US"/>
        </w:rPr>
        <w:t xml:space="preserve">, </w:t>
      </w:r>
      <w:r w:rsidRPr="00B02C62">
        <w:rPr>
          <w:lang w:val="en-US"/>
        </w:rPr>
        <w:t>that a bilayer collagen matrix is also a viable alternative to an autogenous connective tissue graft in augmenting areas de</w:t>
      </w:r>
      <w:r w:rsidR="00955C6D" w:rsidRPr="00B02C62">
        <w:rPr>
          <w:lang w:val="en-US"/>
        </w:rPr>
        <w:t>ficient in keratinized gingiva</w:t>
      </w:r>
      <w:proofErr w:type="gramStart"/>
      <w:r w:rsidR="00955C6D" w:rsidRPr="00B02C62">
        <w:rPr>
          <w:lang w:val="en-US"/>
        </w:rPr>
        <w:t>.</w:t>
      </w:r>
      <w:r w:rsidRPr="00B02C62">
        <w:rPr>
          <w:vertAlign w:val="superscript"/>
          <w:lang w:val="en-US"/>
        </w:rPr>
        <w:t>(</w:t>
      </w:r>
      <w:proofErr w:type="gramEnd"/>
      <w:r w:rsidRPr="00B02C62">
        <w:rPr>
          <w:vertAlign w:val="superscript"/>
          <w:lang w:val="en-US"/>
        </w:rPr>
        <w:t>2</w:t>
      </w:r>
      <w:r w:rsidR="0068627F" w:rsidRPr="00B02C62">
        <w:rPr>
          <w:vertAlign w:val="superscript"/>
          <w:lang w:val="en-US"/>
        </w:rPr>
        <w:t>3</w:t>
      </w:r>
      <w:r w:rsidRPr="00B02C62">
        <w:rPr>
          <w:vertAlign w:val="superscript"/>
          <w:lang w:val="en-US"/>
        </w:rPr>
        <w:t>)</w:t>
      </w:r>
    </w:p>
    <w:p w14:paraId="6483C416" w14:textId="3E20F438" w:rsidR="0053656D" w:rsidRPr="00B02C62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 xml:space="preserve">Lorenzo in 2011 </w:t>
      </w:r>
      <w:r w:rsidR="00C5625C" w:rsidRPr="00B02C62">
        <w:rPr>
          <w:lang w:val="en-US"/>
        </w:rPr>
        <w:t xml:space="preserve">published </w:t>
      </w:r>
      <w:r w:rsidRPr="00B02C62">
        <w:rPr>
          <w:lang w:val="en-US"/>
        </w:rPr>
        <w:t xml:space="preserve">a similar study using a xenogenic collagen matrix to augment the keratinized tissue around </w:t>
      </w:r>
      <w:r w:rsidR="00927EAD" w:rsidRPr="00B02C62">
        <w:rPr>
          <w:lang w:val="en-US"/>
        </w:rPr>
        <w:t>implant-supported</w:t>
      </w:r>
      <w:r w:rsidR="007A5925" w:rsidRPr="00B02C62">
        <w:rPr>
          <w:lang w:val="en-US"/>
        </w:rPr>
        <w:t xml:space="preserve"> prosthesis in comparison </w:t>
      </w:r>
      <w:r w:rsidR="00927EAD" w:rsidRPr="00B02C62">
        <w:rPr>
          <w:lang w:val="en-US"/>
        </w:rPr>
        <w:t>with</w:t>
      </w:r>
      <w:r w:rsidRPr="00B02C62">
        <w:rPr>
          <w:lang w:val="en-US"/>
        </w:rPr>
        <w:t xml:space="preserve"> the connective tissue auto-graft. The </w:t>
      </w:r>
      <w:r w:rsidR="001E12E2" w:rsidRPr="00B02C62">
        <w:rPr>
          <w:lang w:val="en-US"/>
        </w:rPr>
        <w:t xml:space="preserve">reported </w:t>
      </w:r>
      <w:r w:rsidRPr="00B02C62">
        <w:rPr>
          <w:lang w:val="en-US"/>
        </w:rPr>
        <w:t xml:space="preserve">results </w:t>
      </w:r>
      <w:r w:rsidR="001E12E2" w:rsidRPr="00B02C62">
        <w:rPr>
          <w:lang w:val="en-US"/>
        </w:rPr>
        <w:t xml:space="preserve">revealed </w:t>
      </w:r>
      <w:r w:rsidR="00342128" w:rsidRPr="00B02C62">
        <w:rPr>
          <w:lang w:val="en-US"/>
        </w:rPr>
        <w:t>that</w:t>
      </w:r>
      <w:r w:rsidR="001E12E2" w:rsidRPr="00B02C62">
        <w:rPr>
          <w:lang w:val="en-US"/>
        </w:rPr>
        <w:t xml:space="preserve"> </w:t>
      </w:r>
      <w:r w:rsidRPr="00B02C62">
        <w:rPr>
          <w:lang w:val="en-US"/>
        </w:rPr>
        <w:t xml:space="preserve">this xenogenic collagen matrix </w:t>
      </w:r>
      <w:r w:rsidR="001E12E2" w:rsidRPr="00B02C62">
        <w:rPr>
          <w:lang w:val="en-US"/>
        </w:rPr>
        <w:t xml:space="preserve">could be considered an </w:t>
      </w:r>
      <w:r w:rsidRPr="00B02C62">
        <w:rPr>
          <w:lang w:val="en-US"/>
        </w:rPr>
        <w:t xml:space="preserve">effective and predictable </w:t>
      </w:r>
      <w:r w:rsidR="001E12E2" w:rsidRPr="00B02C62">
        <w:rPr>
          <w:lang w:val="en-US"/>
        </w:rPr>
        <w:t xml:space="preserve">alternative to the </w:t>
      </w:r>
      <w:r w:rsidR="00955C6D" w:rsidRPr="00B02C62">
        <w:rPr>
          <w:lang w:val="en-US"/>
        </w:rPr>
        <w:t>connective tissue graft</w:t>
      </w:r>
      <w:proofErr w:type="gramStart"/>
      <w:r w:rsidR="00955C6D" w:rsidRPr="00B02C62">
        <w:rPr>
          <w:lang w:val="en-US"/>
        </w:rPr>
        <w:t>.</w:t>
      </w:r>
      <w:r w:rsidRPr="00B02C62">
        <w:rPr>
          <w:vertAlign w:val="superscript"/>
          <w:lang w:val="en-US"/>
        </w:rPr>
        <w:t>(</w:t>
      </w:r>
      <w:proofErr w:type="gramEnd"/>
      <w:r w:rsidRPr="00B02C62">
        <w:rPr>
          <w:vertAlign w:val="superscript"/>
          <w:lang w:val="en-US"/>
        </w:rPr>
        <w:t>2</w:t>
      </w:r>
      <w:r w:rsidR="005E4D3C" w:rsidRPr="00B02C62">
        <w:rPr>
          <w:vertAlign w:val="superscript"/>
          <w:lang w:val="en-US"/>
        </w:rPr>
        <w:t>4</w:t>
      </w:r>
      <w:r w:rsidRPr="00B02C62">
        <w:rPr>
          <w:vertAlign w:val="superscript"/>
          <w:lang w:val="en-US"/>
        </w:rPr>
        <w:t>)</w:t>
      </w:r>
      <w:r w:rsidRPr="00B02C62">
        <w:rPr>
          <w:lang w:val="en-US"/>
        </w:rPr>
        <w:t xml:space="preserve"> Several other studies have </w:t>
      </w:r>
      <w:r w:rsidRPr="00B02C62">
        <w:rPr>
          <w:lang w:val="en-US"/>
        </w:rPr>
        <w:lastRenderedPageBreak/>
        <w:t>been</w:t>
      </w:r>
      <w:r w:rsidR="00C5625C" w:rsidRPr="00B02C62">
        <w:rPr>
          <w:lang w:val="en-US"/>
        </w:rPr>
        <w:t xml:space="preserve"> conducted</w:t>
      </w:r>
      <w:r w:rsidR="00342128" w:rsidRPr="00B02C62">
        <w:rPr>
          <w:lang w:val="en-US"/>
        </w:rPr>
        <w:t xml:space="preserve">, </w:t>
      </w:r>
      <w:r w:rsidRPr="00B02C62">
        <w:rPr>
          <w:lang w:val="en-US"/>
        </w:rPr>
        <w:t>either on humans or on animals</w:t>
      </w:r>
      <w:r w:rsidR="001E12E2" w:rsidRPr="00B02C62">
        <w:rPr>
          <w:lang w:val="en-US"/>
        </w:rPr>
        <w:t xml:space="preserve">, </w:t>
      </w:r>
      <w:r w:rsidRPr="00B02C62">
        <w:rPr>
          <w:lang w:val="en-US"/>
        </w:rPr>
        <w:t xml:space="preserve">evaluating the possibility </w:t>
      </w:r>
      <w:r w:rsidR="00C5625C" w:rsidRPr="00B02C62">
        <w:rPr>
          <w:lang w:val="en-US"/>
        </w:rPr>
        <w:t xml:space="preserve">of </w:t>
      </w:r>
      <w:r w:rsidRPr="00B02C62">
        <w:rPr>
          <w:lang w:val="en-US"/>
        </w:rPr>
        <w:t>us</w:t>
      </w:r>
      <w:r w:rsidR="00C5625C" w:rsidRPr="00B02C62">
        <w:rPr>
          <w:lang w:val="en-US"/>
        </w:rPr>
        <w:t>ing</w:t>
      </w:r>
      <w:r w:rsidRPr="00B02C62">
        <w:rPr>
          <w:lang w:val="en-US"/>
        </w:rPr>
        <w:t xml:space="preserve"> a collagen matrix instead of a connective tissue graft</w:t>
      </w:r>
      <w:r w:rsidR="00955C6D" w:rsidRPr="00B02C62">
        <w:rPr>
          <w:lang w:val="en-US"/>
        </w:rPr>
        <w:t xml:space="preserve"> and</w:t>
      </w:r>
      <w:r w:rsidRPr="00B02C62">
        <w:rPr>
          <w:lang w:val="en-US"/>
        </w:rPr>
        <w:t xml:space="preserve"> all of them concluded that these new membranes could be a viable substitute to the conventiona</w:t>
      </w:r>
      <w:r w:rsidR="001A5D00" w:rsidRPr="00B02C62">
        <w:rPr>
          <w:lang w:val="en-US"/>
        </w:rPr>
        <w:t xml:space="preserve">l </w:t>
      </w:r>
      <w:r w:rsidR="001E12E2" w:rsidRPr="00B02C62">
        <w:rPr>
          <w:lang w:val="en-US"/>
        </w:rPr>
        <w:t xml:space="preserve">autologous </w:t>
      </w:r>
      <w:r w:rsidR="001A5D00" w:rsidRPr="00B02C62">
        <w:rPr>
          <w:lang w:val="en-US"/>
        </w:rPr>
        <w:t>graft.</w:t>
      </w:r>
      <w:r w:rsidR="001A5D00" w:rsidRPr="00B02C62">
        <w:rPr>
          <w:vertAlign w:val="superscript"/>
          <w:lang w:val="en-US"/>
        </w:rPr>
        <w:t>(</w:t>
      </w:r>
      <w:r w:rsidRPr="00B02C62">
        <w:rPr>
          <w:vertAlign w:val="superscript"/>
          <w:lang w:val="en-US"/>
        </w:rPr>
        <w:t>25,26,27,28</w:t>
      </w:r>
      <w:r w:rsidR="001A5D00" w:rsidRPr="00B02C62">
        <w:rPr>
          <w:vertAlign w:val="superscript"/>
          <w:lang w:val="en-US"/>
        </w:rPr>
        <w:t>,29</w:t>
      </w:r>
      <w:r w:rsidRPr="00B02C62">
        <w:rPr>
          <w:vertAlign w:val="superscript"/>
          <w:lang w:val="en-US"/>
        </w:rPr>
        <w:t>)</w:t>
      </w:r>
    </w:p>
    <w:p w14:paraId="2E0665D2" w14:textId="3F3CCB2E" w:rsidR="0053656D" w:rsidRPr="00B02C62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 xml:space="preserve">The lack of evidence with respect to </w:t>
      </w:r>
      <w:r w:rsidR="001E12E2" w:rsidRPr="00B02C62">
        <w:rPr>
          <w:lang w:val="en-US"/>
        </w:rPr>
        <w:t xml:space="preserve">similar biomaterials, </w:t>
      </w:r>
      <w:r w:rsidRPr="00B02C62">
        <w:rPr>
          <w:lang w:val="en-US"/>
        </w:rPr>
        <w:t>for soft tissue volume augmentation</w:t>
      </w:r>
      <w:r w:rsidR="001E12E2" w:rsidRPr="00B02C62">
        <w:rPr>
          <w:lang w:val="en-US"/>
        </w:rPr>
        <w:t>,</w:t>
      </w:r>
      <w:r w:rsidRPr="00B02C62">
        <w:rPr>
          <w:lang w:val="en-US"/>
        </w:rPr>
        <w:t xml:space="preserve"> makes it difficult to compare the outcomes of the</w:t>
      </w:r>
      <w:r w:rsidR="001E12E2" w:rsidRPr="00B02C62">
        <w:rPr>
          <w:lang w:val="en-US"/>
        </w:rPr>
        <w:t xml:space="preserve"> </w:t>
      </w:r>
      <w:r w:rsidR="00927EAD" w:rsidRPr="00B02C62">
        <w:rPr>
          <w:lang w:val="en-US"/>
        </w:rPr>
        <w:t>DynaMatrix</w:t>
      </w:r>
      <w:r w:rsidRPr="00B02C62">
        <w:rPr>
          <w:lang w:val="en-US"/>
        </w:rPr>
        <w:t xml:space="preserve"> </w:t>
      </w:r>
      <w:r w:rsidR="001E12E2" w:rsidRPr="00B02C62">
        <w:rPr>
          <w:lang w:val="en-US"/>
        </w:rPr>
        <w:t xml:space="preserve">with </w:t>
      </w:r>
      <w:r w:rsidRPr="00B02C62">
        <w:rPr>
          <w:lang w:val="en-US"/>
        </w:rPr>
        <w:t>other studies. The</w:t>
      </w:r>
      <w:r w:rsidR="00BE6587" w:rsidRPr="00B02C62">
        <w:rPr>
          <w:lang w:val="en-US"/>
        </w:rPr>
        <w:t xml:space="preserve"> </w:t>
      </w:r>
      <w:r w:rsidR="00CE028E" w:rsidRPr="00B02C62">
        <w:rPr>
          <w:lang w:val="en-US"/>
        </w:rPr>
        <w:t xml:space="preserve">missing </w:t>
      </w:r>
      <w:r w:rsidRPr="00B02C62">
        <w:rPr>
          <w:lang w:val="en-US"/>
        </w:rPr>
        <w:t xml:space="preserve">evidence may </w:t>
      </w:r>
      <w:r w:rsidR="00CE028E" w:rsidRPr="00B02C62">
        <w:rPr>
          <w:lang w:val="en-US"/>
        </w:rPr>
        <w:t xml:space="preserve">in part depend on the </w:t>
      </w:r>
      <w:r w:rsidR="002F3F9D" w:rsidRPr="00B02C62">
        <w:rPr>
          <w:lang w:val="en-US"/>
        </w:rPr>
        <w:t>number</w:t>
      </w:r>
      <w:r w:rsidR="00CE028E" w:rsidRPr="00B02C62">
        <w:rPr>
          <w:lang w:val="en-US"/>
        </w:rPr>
        <w:t xml:space="preserve"> of te</w:t>
      </w:r>
      <w:r w:rsidRPr="00B02C62">
        <w:rPr>
          <w:lang w:val="en-US"/>
        </w:rPr>
        <w:t xml:space="preserve">chniques </w:t>
      </w:r>
      <w:r w:rsidR="00CE028E" w:rsidRPr="00B02C62">
        <w:rPr>
          <w:lang w:val="en-US"/>
        </w:rPr>
        <w:t xml:space="preserve">suitable </w:t>
      </w:r>
      <w:r w:rsidRPr="00B02C62">
        <w:rPr>
          <w:lang w:val="en-US"/>
        </w:rPr>
        <w:t>for the me</w:t>
      </w:r>
      <w:r w:rsidR="00955C6D" w:rsidRPr="00B02C62">
        <w:rPr>
          <w:lang w:val="en-US"/>
        </w:rPr>
        <w:t>asurement of thickness changes</w:t>
      </w:r>
      <w:proofErr w:type="gramStart"/>
      <w:r w:rsidR="00955C6D" w:rsidRPr="00B02C62">
        <w:rPr>
          <w:lang w:val="en-US"/>
        </w:rPr>
        <w:t>.</w:t>
      </w:r>
      <w:r w:rsidRPr="00B02C62">
        <w:rPr>
          <w:vertAlign w:val="superscript"/>
          <w:lang w:val="en-US"/>
        </w:rPr>
        <w:t>(</w:t>
      </w:r>
      <w:proofErr w:type="gramEnd"/>
      <w:r w:rsidRPr="00B02C62">
        <w:rPr>
          <w:vertAlign w:val="superscript"/>
          <w:lang w:val="en-US"/>
        </w:rPr>
        <w:t>13)</w:t>
      </w:r>
    </w:p>
    <w:p w14:paraId="467CFD5C" w14:textId="5CE2DE7B" w:rsidR="0053656D" w:rsidRPr="00B02C62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>Several</w:t>
      </w:r>
      <w:r w:rsidR="00CE028E" w:rsidRPr="00B02C62">
        <w:rPr>
          <w:lang w:val="en-US"/>
        </w:rPr>
        <w:t xml:space="preserve"> </w:t>
      </w:r>
      <w:r w:rsidR="00927EAD" w:rsidRPr="00B02C62">
        <w:rPr>
          <w:lang w:val="en-US"/>
        </w:rPr>
        <w:t>non-invasive</w:t>
      </w:r>
      <w:r w:rsidRPr="00B02C62">
        <w:rPr>
          <w:lang w:val="en-US"/>
        </w:rPr>
        <w:t xml:space="preserve"> methods have been described to measure </w:t>
      </w:r>
      <w:r w:rsidR="00767908" w:rsidRPr="00B02C62">
        <w:rPr>
          <w:lang w:val="en-US"/>
        </w:rPr>
        <w:t xml:space="preserve">soft tissue </w:t>
      </w:r>
      <w:r w:rsidRPr="00B02C62">
        <w:rPr>
          <w:lang w:val="en-US"/>
        </w:rPr>
        <w:t>thickness changes in the oral cavity</w:t>
      </w:r>
      <w:r w:rsidR="00A15787" w:rsidRPr="00B02C62">
        <w:rPr>
          <w:lang w:val="en-US"/>
        </w:rPr>
        <w:t>.</w:t>
      </w:r>
      <w:r w:rsidRPr="00B02C62">
        <w:rPr>
          <w:lang w:val="en-US"/>
        </w:rPr>
        <w:t xml:space="preserve">  The techniques ranged </w:t>
      </w:r>
      <w:r w:rsidR="00767908" w:rsidRPr="00B02C62">
        <w:rPr>
          <w:lang w:val="en-US"/>
        </w:rPr>
        <w:t>from simple clinical evaluation and</w:t>
      </w:r>
      <w:r w:rsidRPr="00B02C62">
        <w:rPr>
          <w:lang w:val="en-US"/>
        </w:rPr>
        <w:t xml:space="preserve"> two-dimensional measurements</w:t>
      </w:r>
      <w:r w:rsidR="00CE028E" w:rsidRPr="00B02C62">
        <w:rPr>
          <w:lang w:val="en-US"/>
        </w:rPr>
        <w:t>,</w:t>
      </w:r>
      <w:r w:rsidRPr="00B02C62">
        <w:rPr>
          <w:lang w:val="en-US"/>
        </w:rPr>
        <w:t xml:space="preserve"> using periodontal probe</w:t>
      </w:r>
      <w:r w:rsidR="00767908" w:rsidRPr="00B02C62">
        <w:rPr>
          <w:lang w:val="en-US"/>
        </w:rPr>
        <w:t>s</w:t>
      </w:r>
      <w:r w:rsidR="00CE028E" w:rsidRPr="00B02C62">
        <w:rPr>
          <w:lang w:val="en-US"/>
        </w:rPr>
        <w:t>,</w:t>
      </w:r>
      <w:r w:rsidRPr="00B02C62">
        <w:rPr>
          <w:lang w:val="en-US"/>
        </w:rPr>
        <w:t xml:space="preserve"> to complicated volumetric assessments using the Moiré projection method. The use of different techniques impairs any comparison of thic</w:t>
      </w:r>
      <w:r w:rsidR="00955C6D" w:rsidRPr="00B02C62">
        <w:rPr>
          <w:lang w:val="en-US"/>
        </w:rPr>
        <w:t>kness outcomes between studies</w:t>
      </w:r>
      <w:proofErr w:type="gramStart"/>
      <w:r w:rsidR="00955C6D" w:rsidRPr="00B02C62">
        <w:rPr>
          <w:lang w:val="en-US"/>
        </w:rPr>
        <w:t>.</w:t>
      </w:r>
      <w:r w:rsidRPr="00B02C62">
        <w:rPr>
          <w:vertAlign w:val="superscript"/>
          <w:lang w:val="en-US"/>
        </w:rPr>
        <w:t>(</w:t>
      </w:r>
      <w:proofErr w:type="gramEnd"/>
      <w:r w:rsidRPr="00B02C62">
        <w:rPr>
          <w:vertAlign w:val="superscript"/>
          <w:lang w:val="en-US"/>
        </w:rPr>
        <w:t>13)</w:t>
      </w:r>
    </w:p>
    <w:p w14:paraId="4410849E" w14:textId="2308B66F" w:rsidR="0053656D" w:rsidRPr="00B02C62" w:rsidRDefault="002F3F9D" w:rsidP="00B02C62">
      <w:pPr>
        <w:spacing w:line="480" w:lineRule="auto"/>
        <w:jc w:val="both"/>
        <w:rPr>
          <w:vertAlign w:val="superscript"/>
          <w:lang w:val="en-US"/>
        </w:rPr>
      </w:pPr>
      <w:r w:rsidRPr="00B02C62">
        <w:rPr>
          <w:lang w:val="en-US"/>
        </w:rPr>
        <w:t>In the present study</w:t>
      </w:r>
      <w:r w:rsidR="0053656D" w:rsidRPr="00B02C62">
        <w:rPr>
          <w:lang w:val="en-US"/>
        </w:rPr>
        <w:t xml:space="preserve"> a three-dimensional optical method has been used to detect thickness changes over time. The applied technique showed a high reproducibility and an excellent accuracy for measuring thickness changes in a methodological study. A variety of studies have shown that this method offers great </w:t>
      </w:r>
      <w:r w:rsidR="00927EAD" w:rsidRPr="00B02C62">
        <w:rPr>
          <w:lang w:val="en-US"/>
        </w:rPr>
        <w:t>advantages because</w:t>
      </w:r>
      <w:r w:rsidR="00767908" w:rsidRPr="00B02C62">
        <w:rPr>
          <w:lang w:val="en-US"/>
        </w:rPr>
        <w:t xml:space="preserve"> it is </w:t>
      </w:r>
      <w:r w:rsidR="00955C6D" w:rsidRPr="00B02C62">
        <w:rPr>
          <w:lang w:val="en-US"/>
        </w:rPr>
        <w:t xml:space="preserve">easy to apply, non-invasive </w:t>
      </w:r>
      <w:r w:rsidR="0053656D" w:rsidRPr="00B02C62">
        <w:rPr>
          <w:lang w:val="en-US"/>
        </w:rPr>
        <w:t>and precise</w:t>
      </w:r>
      <w:proofErr w:type="gramStart"/>
      <w:r w:rsidR="0053656D" w:rsidRPr="00B02C62">
        <w:rPr>
          <w:lang w:val="en-US"/>
        </w:rPr>
        <w:t>.</w:t>
      </w:r>
      <w:r w:rsidR="0053656D" w:rsidRPr="00B02C62">
        <w:rPr>
          <w:vertAlign w:val="superscript"/>
          <w:lang w:val="en-US"/>
        </w:rPr>
        <w:t>(</w:t>
      </w:r>
      <w:proofErr w:type="gramEnd"/>
      <w:r w:rsidR="0053656D" w:rsidRPr="00B02C62">
        <w:rPr>
          <w:vertAlign w:val="superscript"/>
          <w:lang w:val="en-US"/>
        </w:rPr>
        <w:t>13)</w:t>
      </w:r>
    </w:p>
    <w:p w14:paraId="48BC8534" w14:textId="204B826A" w:rsidR="0053656D" w:rsidRPr="00B02C62" w:rsidRDefault="002F3F9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>In the present report</w:t>
      </w:r>
      <w:r w:rsidR="0053656D" w:rsidRPr="00B02C62">
        <w:rPr>
          <w:lang w:val="en-US"/>
        </w:rPr>
        <w:t xml:space="preserve">, apart from the limited number of </w:t>
      </w:r>
      <w:r w:rsidRPr="00B02C62">
        <w:rPr>
          <w:lang w:val="en-US"/>
        </w:rPr>
        <w:t>observations</w:t>
      </w:r>
      <w:r w:rsidR="0053656D" w:rsidRPr="00B02C62">
        <w:rPr>
          <w:lang w:val="en-US"/>
        </w:rPr>
        <w:t>, there is</w:t>
      </w:r>
      <w:r w:rsidR="00250AA9" w:rsidRPr="00B02C62">
        <w:rPr>
          <w:lang w:val="en-US"/>
        </w:rPr>
        <w:t xml:space="preserve"> one </w:t>
      </w:r>
      <w:r w:rsidR="0053656D" w:rsidRPr="00B02C62">
        <w:rPr>
          <w:lang w:val="en-US"/>
        </w:rPr>
        <w:t xml:space="preserve">shortcoming of the technique </w:t>
      </w:r>
      <w:r w:rsidRPr="00B02C62">
        <w:rPr>
          <w:lang w:val="en-US"/>
        </w:rPr>
        <w:t>since</w:t>
      </w:r>
      <w:r w:rsidR="00767908" w:rsidRPr="00B02C62">
        <w:rPr>
          <w:lang w:val="en-US"/>
        </w:rPr>
        <w:t xml:space="preserve"> the </w:t>
      </w:r>
      <w:r w:rsidR="0053656D" w:rsidRPr="00B02C62">
        <w:rPr>
          <w:lang w:val="en-US"/>
        </w:rPr>
        <w:t>optical scans were performed on study casts</w:t>
      </w:r>
      <w:r w:rsidR="00250AA9" w:rsidRPr="00B02C62">
        <w:rPr>
          <w:lang w:val="en-US"/>
        </w:rPr>
        <w:t xml:space="preserve">. </w:t>
      </w:r>
      <w:r w:rsidR="0053656D" w:rsidRPr="00B02C62">
        <w:rPr>
          <w:lang w:val="en-US"/>
        </w:rPr>
        <w:t xml:space="preserve"> The accuracy of the method is</w:t>
      </w:r>
      <w:r w:rsidRPr="00B02C62">
        <w:rPr>
          <w:lang w:val="en-US"/>
        </w:rPr>
        <w:t xml:space="preserve">, therefore, </w:t>
      </w:r>
      <w:r w:rsidR="0053656D" w:rsidRPr="00B02C62">
        <w:rPr>
          <w:lang w:val="en-US"/>
        </w:rPr>
        <w:t>highly influenced by the accuracy of the impression</w:t>
      </w:r>
      <w:r w:rsidRPr="00B02C62">
        <w:rPr>
          <w:lang w:val="en-US"/>
        </w:rPr>
        <w:t>s</w:t>
      </w:r>
      <w:r w:rsidR="0053656D" w:rsidRPr="00B02C62">
        <w:rPr>
          <w:lang w:val="en-US"/>
        </w:rPr>
        <w:t xml:space="preserve"> and casts. </w:t>
      </w:r>
      <w:r w:rsidRPr="00B02C62">
        <w:rPr>
          <w:lang w:val="en-US"/>
        </w:rPr>
        <w:t xml:space="preserve">It is likely that future </w:t>
      </w:r>
      <w:r w:rsidR="0053656D" w:rsidRPr="00B02C62">
        <w:rPr>
          <w:lang w:val="en-US"/>
        </w:rPr>
        <w:t>development</w:t>
      </w:r>
      <w:r w:rsidRPr="00B02C62">
        <w:rPr>
          <w:lang w:val="en-US"/>
        </w:rPr>
        <w:t>s</w:t>
      </w:r>
      <w:r w:rsidR="00927EAD" w:rsidRPr="00B02C62">
        <w:rPr>
          <w:lang w:val="en-US"/>
        </w:rPr>
        <w:t xml:space="preserve"> of this technique will</w:t>
      </w:r>
      <w:r w:rsidR="0053656D" w:rsidRPr="00B02C62">
        <w:rPr>
          <w:lang w:val="en-US"/>
        </w:rPr>
        <w:t xml:space="preserve"> </w:t>
      </w:r>
      <w:r w:rsidRPr="00B02C62">
        <w:rPr>
          <w:lang w:val="en-US"/>
        </w:rPr>
        <w:t xml:space="preserve">allow for </w:t>
      </w:r>
      <w:r w:rsidR="0053656D" w:rsidRPr="00B02C62">
        <w:rPr>
          <w:lang w:val="en-US"/>
        </w:rPr>
        <w:t xml:space="preserve">the optical scan </w:t>
      </w:r>
      <w:r w:rsidRPr="00B02C62">
        <w:rPr>
          <w:lang w:val="en-US"/>
        </w:rPr>
        <w:t xml:space="preserve">to be done </w:t>
      </w:r>
      <w:r w:rsidR="0053656D" w:rsidRPr="00B02C62">
        <w:rPr>
          <w:lang w:val="en-US"/>
        </w:rPr>
        <w:t xml:space="preserve">directly in the oral cavity </w:t>
      </w:r>
      <w:r w:rsidR="00767908" w:rsidRPr="00B02C62">
        <w:rPr>
          <w:lang w:val="en-US"/>
        </w:rPr>
        <w:t xml:space="preserve">thus </w:t>
      </w:r>
      <w:r w:rsidR="0053656D" w:rsidRPr="00B02C62">
        <w:rPr>
          <w:lang w:val="en-US"/>
        </w:rPr>
        <w:t xml:space="preserve">avoiding </w:t>
      </w:r>
      <w:r w:rsidR="00767908" w:rsidRPr="00B02C62">
        <w:rPr>
          <w:lang w:val="en-US"/>
        </w:rPr>
        <w:t xml:space="preserve">the </w:t>
      </w:r>
      <w:r w:rsidR="0053656D" w:rsidRPr="00B02C62">
        <w:rPr>
          <w:lang w:val="en-US"/>
        </w:rPr>
        <w:t xml:space="preserve">taking </w:t>
      </w:r>
      <w:r w:rsidR="00767908" w:rsidRPr="00B02C62">
        <w:rPr>
          <w:lang w:val="en-US"/>
        </w:rPr>
        <w:t xml:space="preserve">of an </w:t>
      </w:r>
      <w:r w:rsidR="0053656D" w:rsidRPr="00B02C62">
        <w:rPr>
          <w:lang w:val="en-US"/>
        </w:rPr>
        <w:t xml:space="preserve">impression. </w:t>
      </w:r>
    </w:p>
    <w:p w14:paraId="034EF3A3" w14:textId="4C267A82" w:rsidR="0053656D" w:rsidRPr="00B02C62" w:rsidRDefault="0053656D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 xml:space="preserve">The results obtained utilizing this method for the Root Bump Preservation (RBP) were </w:t>
      </w:r>
      <w:r w:rsidR="00A67E9D" w:rsidRPr="00B02C62">
        <w:rPr>
          <w:lang w:val="en-US"/>
        </w:rPr>
        <w:t xml:space="preserve">diverse </w:t>
      </w:r>
      <w:r w:rsidRPr="00B02C62">
        <w:rPr>
          <w:lang w:val="en-US"/>
        </w:rPr>
        <w:t xml:space="preserve">with </w:t>
      </w:r>
      <w:r w:rsidR="00767908" w:rsidRPr="00B02C62">
        <w:rPr>
          <w:lang w:val="en-US"/>
        </w:rPr>
        <w:t xml:space="preserve">minor </w:t>
      </w:r>
      <w:r w:rsidRPr="00B02C62">
        <w:rPr>
          <w:lang w:val="en-US"/>
        </w:rPr>
        <w:t>variation</w:t>
      </w:r>
      <w:r w:rsidR="00767908" w:rsidRPr="00B02C62">
        <w:rPr>
          <w:lang w:val="en-US"/>
        </w:rPr>
        <w:t>s</w:t>
      </w:r>
      <w:r w:rsidRPr="00B02C62">
        <w:rPr>
          <w:lang w:val="en-US"/>
        </w:rPr>
        <w:t xml:space="preserve"> depending, according to our observation, on the initial c</w:t>
      </w:r>
      <w:r w:rsidR="00314A51" w:rsidRPr="00B02C62">
        <w:rPr>
          <w:lang w:val="en-US"/>
        </w:rPr>
        <w:t>ondition of soft tissue health</w:t>
      </w:r>
      <w:r w:rsidR="00A67E9D" w:rsidRPr="00B02C62">
        <w:rPr>
          <w:lang w:val="en-US"/>
        </w:rPr>
        <w:t>,</w:t>
      </w:r>
      <w:r w:rsidR="00314A51" w:rsidRPr="00B02C62">
        <w:rPr>
          <w:lang w:val="en-US"/>
        </w:rPr>
        <w:t xml:space="preserve"> </w:t>
      </w:r>
      <w:r w:rsidRPr="00B02C62">
        <w:rPr>
          <w:lang w:val="en-US"/>
        </w:rPr>
        <w:t xml:space="preserve">thickness and presence of </w:t>
      </w:r>
      <w:r w:rsidR="009E090C" w:rsidRPr="00B02C62">
        <w:rPr>
          <w:lang w:val="en-US"/>
        </w:rPr>
        <w:t>a</w:t>
      </w:r>
      <w:r w:rsidR="00927EAD" w:rsidRPr="00B02C62">
        <w:rPr>
          <w:lang w:val="en-US"/>
        </w:rPr>
        <w:t>n</w:t>
      </w:r>
      <w:r w:rsidR="009E090C" w:rsidRPr="00B02C62">
        <w:rPr>
          <w:lang w:val="en-US"/>
        </w:rPr>
        <w:t xml:space="preserve"> </w:t>
      </w:r>
      <w:r w:rsidRPr="00B02C62">
        <w:rPr>
          <w:lang w:val="en-US"/>
        </w:rPr>
        <w:t xml:space="preserve">adequate </w:t>
      </w:r>
      <w:r w:rsidR="009E090C" w:rsidRPr="00B02C62">
        <w:rPr>
          <w:lang w:val="en-US"/>
        </w:rPr>
        <w:t xml:space="preserve">amount of </w:t>
      </w:r>
      <w:r w:rsidR="00A67E9D" w:rsidRPr="00B02C62">
        <w:rPr>
          <w:lang w:val="en-US"/>
        </w:rPr>
        <w:t>keratinized mucosa. This probably</w:t>
      </w:r>
      <w:r w:rsidRPr="00B02C62">
        <w:rPr>
          <w:lang w:val="en-US"/>
        </w:rPr>
        <w:t xml:space="preserve"> confirm</w:t>
      </w:r>
      <w:r w:rsidR="00A67E9D" w:rsidRPr="00B02C62">
        <w:rPr>
          <w:lang w:val="en-US"/>
        </w:rPr>
        <w:t>s</w:t>
      </w:r>
      <w:r w:rsidRPr="00B02C62">
        <w:rPr>
          <w:lang w:val="en-US"/>
        </w:rPr>
        <w:t xml:space="preserve"> </w:t>
      </w:r>
      <w:r w:rsidR="00A67E9D" w:rsidRPr="00B02C62">
        <w:rPr>
          <w:lang w:val="en-US"/>
        </w:rPr>
        <w:t xml:space="preserve">how </w:t>
      </w:r>
      <w:r w:rsidR="00927EAD" w:rsidRPr="00B02C62">
        <w:rPr>
          <w:lang w:val="en-US"/>
        </w:rPr>
        <w:t>the initial biotype</w:t>
      </w:r>
      <w:r w:rsidRPr="00B02C62">
        <w:rPr>
          <w:lang w:val="en-US"/>
        </w:rPr>
        <w:t xml:space="preserve"> </w:t>
      </w:r>
      <w:r w:rsidR="00A67E9D" w:rsidRPr="00B02C62">
        <w:rPr>
          <w:lang w:val="en-US"/>
        </w:rPr>
        <w:t xml:space="preserve">may be one of the </w:t>
      </w:r>
      <w:r w:rsidRPr="00B02C62">
        <w:rPr>
          <w:lang w:val="en-US"/>
        </w:rPr>
        <w:t xml:space="preserve">main </w:t>
      </w:r>
      <w:r w:rsidR="00314A51" w:rsidRPr="00B02C62">
        <w:rPr>
          <w:lang w:val="en-US"/>
        </w:rPr>
        <w:t xml:space="preserve">factors </w:t>
      </w:r>
      <w:r w:rsidRPr="00B02C62">
        <w:rPr>
          <w:lang w:val="en-US"/>
        </w:rPr>
        <w:t xml:space="preserve">responsible </w:t>
      </w:r>
      <w:r w:rsidR="00314A51" w:rsidRPr="00B02C62">
        <w:rPr>
          <w:lang w:val="en-US"/>
        </w:rPr>
        <w:t xml:space="preserve">in determining </w:t>
      </w:r>
      <w:r w:rsidRPr="00B02C62">
        <w:rPr>
          <w:lang w:val="en-US"/>
        </w:rPr>
        <w:t xml:space="preserve">the quality and </w:t>
      </w:r>
      <w:r w:rsidR="00955C6D" w:rsidRPr="00B02C62">
        <w:rPr>
          <w:lang w:val="en-US"/>
        </w:rPr>
        <w:t>quantity of the final result</w:t>
      </w:r>
      <w:proofErr w:type="gramStart"/>
      <w:r w:rsidR="00955C6D" w:rsidRPr="00B02C62">
        <w:rPr>
          <w:lang w:val="en-US"/>
        </w:rPr>
        <w:t>.</w:t>
      </w:r>
      <w:r w:rsidRPr="00B02C62">
        <w:rPr>
          <w:vertAlign w:val="superscript"/>
          <w:lang w:val="en-US"/>
        </w:rPr>
        <w:t>(</w:t>
      </w:r>
      <w:proofErr w:type="gramEnd"/>
      <w:r w:rsidR="00DA2CAB" w:rsidRPr="00B02C62">
        <w:rPr>
          <w:vertAlign w:val="superscript"/>
          <w:lang w:val="en-US"/>
        </w:rPr>
        <w:t>30</w:t>
      </w:r>
      <w:r w:rsidRPr="00B02C62">
        <w:rPr>
          <w:vertAlign w:val="superscript"/>
          <w:lang w:val="en-US"/>
        </w:rPr>
        <w:t>)</w:t>
      </w:r>
    </w:p>
    <w:p w14:paraId="7B70CDD3" w14:textId="77777777" w:rsidR="0006020D" w:rsidRPr="00B02C62" w:rsidRDefault="0006020D" w:rsidP="00B02C62">
      <w:pPr>
        <w:spacing w:line="480" w:lineRule="auto"/>
        <w:jc w:val="both"/>
        <w:rPr>
          <w:lang w:val="en-US"/>
        </w:rPr>
      </w:pPr>
    </w:p>
    <w:p w14:paraId="3FC99DFE" w14:textId="77777777" w:rsidR="0006020D" w:rsidRPr="00B02C62" w:rsidRDefault="0006020D" w:rsidP="00B02C62">
      <w:pPr>
        <w:pStyle w:val="Corpodel1"/>
        <w:spacing w:line="480" w:lineRule="auto"/>
        <w:rPr>
          <w:lang w:val="en-US"/>
        </w:rPr>
      </w:pPr>
      <w:r w:rsidRPr="00B02C62">
        <w:rPr>
          <w:lang w:val="en-US"/>
        </w:rPr>
        <w:t>Conclusions</w:t>
      </w:r>
    </w:p>
    <w:p w14:paraId="69A6E9A6" w14:textId="77777777" w:rsidR="0095455F" w:rsidRPr="00B02C62" w:rsidRDefault="0095455F" w:rsidP="00B02C62">
      <w:pPr>
        <w:spacing w:line="480" w:lineRule="auto"/>
        <w:jc w:val="both"/>
        <w:rPr>
          <w:lang w:val="en-US"/>
        </w:rPr>
      </w:pPr>
    </w:p>
    <w:p w14:paraId="1F7F42CA" w14:textId="147BACB3" w:rsidR="00A93E9C" w:rsidRPr="00B02C62" w:rsidRDefault="00A93E9C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>The average measurements were</w:t>
      </w:r>
      <w:r w:rsidR="00217AA1" w:rsidRPr="00B02C62">
        <w:rPr>
          <w:lang w:val="en-US"/>
        </w:rPr>
        <w:t xml:space="preserve"> almost</w:t>
      </w:r>
      <w:r w:rsidR="003A0AAE" w:rsidRPr="00B02C62">
        <w:rPr>
          <w:lang w:val="en-US"/>
        </w:rPr>
        <w:t xml:space="preserve"> </w:t>
      </w:r>
      <w:r w:rsidRPr="00B02C62">
        <w:rPr>
          <w:lang w:val="en-US"/>
        </w:rPr>
        <w:t xml:space="preserve">all negative demonstrating a </w:t>
      </w:r>
      <w:r w:rsidR="00196069" w:rsidRPr="00B02C62">
        <w:rPr>
          <w:lang w:val="en-US"/>
        </w:rPr>
        <w:t xml:space="preserve">minimal decrease in </w:t>
      </w:r>
      <w:r w:rsidRPr="00B02C62">
        <w:rPr>
          <w:lang w:val="en-US"/>
        </w:rPr>
        <w:t>variation of the root bump prominence in a</w:t>
      </w:r>
      <w:r w:rsidR="00196069" w:rsidRPr="00B02C62">
        <w:rPr>
          <w:lang w:val="en-US"/>
        </w:rPr>
        <w:t>lmost all the six marked points.</w:t>
      </w:r>
      <w:r w:rsidRPr="00B02C62">
        <w:rPr>
          <w:lang w:val="en-US"/>
        </w:rPr>
        <w:t xml:space="preserve"> </w:t>
      </w:r>
      <w:r w:rsidR="00196069" w:rsidRPr="00B02C62">
        <w:rPr>
          <w:lang w:val="en-US"/>
        </w:rPr>
        <w:t xml:space="preserve">This </w:t>
      </w:r>
      <w:r w:rsidR="00955C6D" w:rsidRPr="00B02C62">
        <w:rPr>
          <w:lang w:val="en-US"/>
        </w:rPr>
        <w:t xml:space="preserve">suggests, </w:t>
      </w:r>
      <w:r w:rsidR="00A67E9D" w:rsidRPr="00B02C62">
        <w:rPr>
          <w:lang w:val="en-US"/>
        </w:rPr>
        <w:t xml:space="preserve">within the limitations of the current case </w:t>
      </w:r>
      <w:proofErr w:type="gramStart"/>
      <w:r w:rsidR="00A67E9D" w:rsidRPr="00B02C62">
        <w:rPr>
          <w:lang w:val="en-US"/>
        </w:rPr>
        <w:t xml:space="preserve">series, </w:t>
      </w:r>
      <w:r w:rsidRPr="00B02C62">
        <w:rPr>
          <w:lang w:val="en-US"/>
        </w:rPr>
        <w:t>that</w:t>
      </w:r>
      <w:proofErr w:type="gramEnd"/>
      <w:r w:rsidRPr="00B02C62">
        <w:rPr>
          <w:lang w:val="en-US"/>
        </w:rPr>
        <w:t xml:space="preserve"> fill</w:t>
      </w:r>
      <w:r w:rsidR="00196069" w:rsidRPr="00B02C62">
        <w:rPr>
          <w:lang w:val="en-US"/>
        </w:rPr>
        <w:t>ing</w:t>
      </w:r>
      <w:r w:rsidRPr="00B02C62">
        <w:rPr>
          <w:lang w:val="en-US"/>
        </w:rPr>
        <w:t xml:space="preserve"> the gap between the implant and the buccal bone with</w:t>
      </w:r>
      <w:r w:rsidR="00A67E9D" w:rsidRPr="00B02C62">
        <w:rPr>
          <w:lang w:val="en-US"/>
        </w:rPr>
        <w:t xml:space="preserve"> a</w:t>
      </w:r>
      <w:r w:rsidR="00127892" w:rsidRPr="00B02C62">
        <w:rPr>
          <w:lang w:val="en-US"/>
        </w:rPr>
        <w:t xml:space="preserve"> </w:t>
      </w:r>
      <w:r w:rsidRPr="00B02C62">
        <w:rPr>
          <w:lang w:val="en-US"/>
        </w:rPr>
        <w:t>bone substitute</w:t>
      </w:r>
      <w:r w:rsidR="00127892" w:rsidRPr="00B02C62">
        <w:rPr>
          <w:lang w:val="en-US"/>
        </w:rPr>
        <w:t xml:space="preserve"> </w:t>
      </w:r>
      <w:r w:rsidRPr="00B02C62">
        <w:rPr>
          <w:lang w:val="en-US"/>
        </w:rPr>
        <w:t>and us</w:t>
      </w:r>
      <w:r w:rsidR="00196069" w:rsidRPr="00B02C62">
        <w:rPr>
          <w:lang w:val="en-US"/>
        </w:rPr>
        <w:t>ing</w:t>
      </w:r>
      <w:r w:rsidR="003A0AAE" w:rsidRPr="00B02C62">
        <w:rPr>
          <w:lang w:val="en-US"/>
        </w:rPr>
        <w:t xml:space="preserve"> </w:t>
      </w:r>
      <w:r w:rsidRPr="00B02C62">
        <w:rPr>
          <w:lang w:val="en-US"/>
        </w:rPr>
        <w:t>an extracellular biologic</w:t>
      </w:r>
      <w:r w:rsidR="00A67E9D" w:rsidRPr="00B02C62">
        <w:rPr>
          <w:lang w:val="en-US"/>
        </w:rPr>
        <w:t>al</w:t>
      </w:r>
      <w:r w:rsidRPr="00B02C62">
        <w:rPr>
          <w:lang w:val="en-US"/>
        </w:rPr>
        <w:t xml:space="preserve"> membrane</w:t>
      </w:r>
      <w:r w:rsidR="00A67E9D" w:rsidRPr="00B02C62">
        <w:rPr>
          <w:lang w:val="en-US"/>
        </w:rPr>
        <w:t>,</w:t>
      </w:r>
      <w:r w:rsidRPr="00B02C62">
        <w:rPr>
          <w:lang w:val="en-US"/>
        </w:rPr>
        <w:t xml:space="preserve"> instead of a conventional connective tissue graft</w:t>
      </w:r>
      <w:r w:rsidR="00A67E9D" w:rsidRPr="00B02C62">
        <w:rPr>
          <w:lang w:val="en-US"/>
        </w:rPr>
        <w:t xml:space="preserve">, </w:t>
      </w:r>
      <w:r w:rsidR="00507F39" w:rsidRPr="00B02C62">
        <w:rPr>
          <w:lang w:val="en-US"/>
        </w:rPr>
        <w:t xml:space="preserve">does not </w:t>
      </w:r>
      <w:r w:rsidR="00196069" w:rsidRPr="00B02C62">
        <w:rPr>
          <w:lang w:val="en-US"/>
        </w:rPr>
        <w:t>complete</w:t>
      </w:r>
      <w:r w:rsidR="00507F39" w:rsidRPr="00B02C62">
        <w:rPr>
          <w:lang w:val="en-US"/>
        </w:rPr>
        <w:t>ly maintain the</w:t>
      </w:r>
      <w:r w:rsidR="00196069" w:rsidRPr="00B02C62">
        <w:rPr>
          <w:lang w:val="en-US"/>
        </w:rPr>
        <w:t xml:space="preserve"> stability of </w:t>
      </w:r>
      <w:r w:rsidR="00507F39" w:rsidRPr="00B02C62">
        <w:rPr>
          <w:lang w:val="en-US"/>
        </w:rPr>
        <w:t xml:space="preserve">the root bump morphology. </w:t>
      </w:r>
      <w:r w:rsidRPr="00B02C62">
        <w:rPr>
          <w:lang w:val="en-US"/>
        </w:rPr>
        <w:t xml:space="preserve"> </w:t>
      </w:r>
      <w:r w:rsidR="00507F39" w:rsidRPr="00B02C62">
        <w:rPr>
          <w:lang w:val="en-US"/>
        </w:rPr>
        <w:t>However</w:t>
      </w:r>
      <w:r w:rsidR="00955C6D" w:rsidRPr="00B02C62">
        <w:rPr>
          <w:lang w:val="en-US"/>
        </w:rPr>
        <w:t>,</w:t>
      </w:r>
      <w:r w:rsidR="00507F39" w:rsidRPr="00B02C62">
        <w:rPr>
          <w:lang w:val="en-US"/>
        </w:rPr>
        <w:t xml:space="preserve"> </w:t>
      </w:r>
      <w:r w:rsidRPr="00B02C62">
        <w:rPr>
          <w:lang w:val="en-US"/>
        </w:rPr>
        <w:t xml:space="preserve">the quality of the soft tissue at 1-year post-surgery was pleasant </w:t>
      </w:r>
      <w:r w:rsidR="00507F39" w:rsidRPr="00B02C62">
        <w:rPr>
          <w:lang w:val="en-US"/>
        </w:rPr>
        <w:t>with</w:t>
      </w:r>
      <w:r w:rsidR="00196069" w:rsidRPr="00B02C62">
        <w:rPr>
          <w:lang w:val="en-US"/>
        </w:rPr>
        <w:t xml:space="preserve"> </w:t>
      </w:r>
      <w:r w:rsidR="003A0AAE" w:rsidRPr="00B02C62">
        <w:rPr>
          <w:lang w:val="en-US"/>
        </w:rPr>
        <w:t>well-keratinized</w:t>
      </w:r>
      <w:r w:rsidRPr="00B02C62">
        <w:rPr>
          <w:lang w:val="en-US"/>
        </w:rPr>
        <w:t xml:space="preserve"> mucosa</w:t>
      </w:r>
      <w:r w:rsidR="00507F39" w:rsidRPr="00B02C62">
        <w:rPr>
          <w:lang w:val="en-US"/>
        </w:rPr>
        <w:t xml:space="preserve"> and</w:t>
      </w:r>
      <w:r w:rsidRPr="00B02C62">
        <w:rPr>
          <w:lang w:val="en-US"/>
        </w:rPr>
        <w:t xml:space="preserve"> with a natural and health</w:t>
      </w:r>
      <w:r w:rsidR="00507F39" w:rsidRPr="00B02C62">
        <w:rPr>
          <w:lang w:val="en-US"/>
        </w:rPr>
        <w:t>y</w:t>
      </w:r>
      <w:r w:rsidRPr="00B02C62">
        <w:rPr>
          <w:lang w:val="en-US"/>
        </w:rPr>
        <w:t xml:space="preserve"> appearance.</w:t>
      </w:r>
    </w:p>
    <w:p w14:paraId="7032049D" w14:textId="23972C05" w:rsidR="00A93E9C" w:rsidRDefault="00A93E9C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>Further long-term, prospective, ra</w:t>
      </w:r>
      <w:r w:rsidR="00507F39" w:rsidRPr="00B02C62">
        <w:rPr>
          <w:lang w:val="en-US"/>
        </w:rPr>
        <w:t>ndomized, multicenter</w:t>
      </w:r>
      <w:r w:rsidR="00196069" w:rsidRPr="00B02C62">
        <w:rPr>
          <w:lang w:val="en-US"/>
        </w:rPr>
        <w:t xml:space="preserve"> studies</w:t>
      </w:r>
      <w:r w:rsidRPr="00B02C62">
        <w:rPr>
          <w:lang w:val="en-US"/>
        </w:rPr>
        <w:t xml:space="preserve"> with more patients, are needed to verify the</w:t>
      </w:r>
      <w:r w:rsidR="00507F39" w:rsidRPr="00B02C62">
        <w:rPr>
          <w:lang w:val="en-US"/>
        </w:rPr>
        <w:t xml:space="preserve"> reported</w:t>
      </w:r>
      <w:r w:rsidRPr="00B02C62">
        <w:rPr>
          <w:lang w:val="en-US"/>
        </w:rPr>
        <w:t xml:space="preserve"> findings and to determine if this membrane will be able to </w:t>
      </w:r>
      <w:r w:rsidR="00507F39" w:rsidRPr="00B02C62">
        <w:rPr>
          <w:lang w:val="en-US"/>
        </w:rPr>
        <w:t>effectively</w:t>
      </w:r>
      <w:r w:rsidR="00196069" w:rsidRPr="00B02C62">
        <w:rPr>
          <w:lang w:val="en-US"/>
        </w:rPr>
        <w:t xml:space="preserve"> </w:t>
      </w:r>
      <w:r w:rsidRPr="00B02C62">
        <w:rPr>
          <w:lang w:val="en-US"/>
        </w:rPr>
        <w:t>replace connective tissue graft</w:t>
      </w:r>
      <w:r w:rsidR="00196069" w:rsidRPr="00B02C62">
        <w:rPr>
          <w:lang w:val="en-US"/>
        </w:rPr>
        <w:t>s.</w:t>
      </w:r>
    </w:p>
    <w:p w14:paraId="147EF868" w14:textId="77777777" w:rsidR="00371137" w:rsidRDefault="00371137" w:rsidP="00B02C62">
      <w:pPr>
        <w:spacing w:line="480" w:lineRule="auto"/>
        <w:jc w:val="both"/>
        <w:rPr>
          <w:lang w:val="en-US"/>
        </w:rPr>
      </w:pPr>
    </w:p>
    <w:p w14:paraId="05D91D2F" w14:textId="311CEAFC" w:rsidR="00371137" w:rsidRPr="00B02C62" w:rsidRDefault="00371137" w:rsidP="00371137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 xml:space="preserve">Acknowledgments: The authors </w:t>
      </w:r>
      <w:r>
        <w:rPr>
          <w:lang w:val="en-US"/>
        </w:rPr>
        <w:t xml:space="preserve">thanks Mr. Angelo </w:t>
      </w:r>
      <w:proofErr w:type="spellStart"/>
      <w:r>
        <w:rPr>
          <w:lang w:val="en-US"/>
        </w:rPr>
        <w:t>Zorloni</w:t>
      </w:r>
      <w:proofErr w:type="spellEnd"/>
      <w:r>
        <w:rPr>
          <w:lang w:val="en-US"/>
        </w:rPr>
        <w:t xml:space="preserve"> for his help in manage the scanned images</w:t>
      </w:r>
      <w:r w:rsidRPr="00B02C62">
        <w:rPr>
          <w:lang w:val="en-US"/>
        </w:rPr>
        <w:t xml:space="preserve"> related to this study. </w:t>
      </w:r>
    </w:p>
    <w:p w14:paraId="660C6DB1" w14:textId="77777777" w:rsidR="00371137" w:rsidRPr="00B02C62" w:rsidRDefault="00371137" w:rsidP="00B02C62">
      <w:pPr>
        <w:spacing w:line="480" w:lineRule="auto"/>
        <w:jc w:val="both"/>
        <w:rPr>
          <w:strike/>
          <w:lang w:val="en-US"/>
        </w:rPr>
      </w:pPr>
    </w:p>
    <w:p w14:paraId="31951815" w14:textId="77777777" w:rsidR="0006020D" w:rsidRPr="00B02C62" w:rsidRDefault="0006020D" w:rsidP="00B02C62">
      <w:pPr>
        <w:spacing w:line="480" w:lineRule="auto"/>
        <w:jc w:val="both"/>
        <w:rPr>
          <w:lang w:val="en-US"/>
        </w:rPr>
      </w:pPr>
    </w:p>
    <w:p w14:paraId="077A7193" w14:textId="77777777" w:rsidR="0053656D" w:rsidRPr="00B02C62" w:rsidRDefault="0053656D" w:rsidP="00B02C62">
      <w:pPr>
        <w:spacing w:line="480" w:lineRule="auto"/>
        <w:jc w:val="both"/>
        <w:rPr>
          <w:lang w:val="en-US"/>
        </w:rPr>
      </w:pPr>
    </w:p>
    <w:p w14:paraId="7F63B75A" w14:textId="77777777" w:rsidR="0053656D" w:rsidRPr="00B02C62" w:rsidRDefault="0053656D" w:rsidP="00B02C62">
      <w:pPr>
        <w:spacing w:line="480" w:lineRule="auto"/>
        <w:jc w:val="both"/>
        <w:rPr>
          <w:lang w:val="en-US"/>
        </w:rPr>
      </w:pPr>
    </w:p>
    <w:p w14:paraId="2F7E00EE" w14:textId="77777777" w:rsidR="0053656D" w:rsidRPr="00B02C62" w:rsidRDefault="0053656D" w:rsidP="00B02C62">
      <w:pPr>
        <w:spacing w:line="480" w:lineRule="auto"/>
        <w:jc w:val="both"/>
        <w:rPr>
          <w:lang w:val="en-US"/>
        </w:rPr>
      </w:pPr>
    </w:p>
    <w:p w14:paraId="0FF664AF" w14:textId="77777777" w:rsidR="0053656D" w:rsidRPr="00B02C62" w:rsidRDefault="0053656D" w:rsidP="00B02C62">
      <w:pPr>
        <w:spacing w:line="480" w:lineRule="auto"/>
        <w:jc w:val="both"/>
        <w:rPr>
          <w:lang w:val="en-US"/>
        </w:rPr>
      </w:pPr>
    </w:p>
    <w:p w14:paraId="7A814637" w14:textId="77777777" w:rsidR="0053656D" w:rsidRPr="00B02C62" w:rsidRDefault="0053656D" w:rsidP="00B02C62">
      <w:pPr>
        <w:spacing w:line="480" w:lineRule="auto"/>
        <w:jc w:val="both"/>
        <w:rPr>
          <w:lang w:val="en-US"/>
        </w:rPr>
      </w:pPr>
    </w:p>
    <w:p w14:paraId="4C6FB878" w14:textId="77777777" w:rsidR="0053656D" w:rsidRPr="00B02C62" w:rsidRDefault="0053656D" w:rsidP="00B02C62">
      <w:pPr>
        <w:spacing w:line="480" w:lineRule="auto"/>
        <w:jc w:val="both"/>
        <w:rPr>
          <w:lang w:val="en-US"/>
        </w:rPr>
      </w:pPr>
    </w:p>
    <w:p w14:paraId="7504C39C" w14:textId="77777777" w:rsidR="0053656D" w:rsidRPr="00B02C62" w:rsidRDefault="0053656D" w:rsidP="00B02C62">
      <w:pPr>
        <w:spacing w:line="480" w:lineRule="auto"/>
        <w:jc w:val="both"/>
        <w:rPr>
          <w:lang w:val="en-US"/>
        </w:rPr>
      </w:pPr>
    </w:p>
    <w:p w14:paraId="679D0533" w14:textId="77777777" w:rsidR="00955C6D" w:rsidRPr="00B02C62" w:rsidRDefault="00955C6D" w:rsidP="00B02C62">
      <w:pPr>
        <w:spacing w:line="480" w:lineRule="auto"/>
        <w:ind w:right="-149"/>
        <w:jc w:val="both"/>
        <w:rPr>
          <w:lang w:val="en-US"/>
        </w:rPr>
      </w:pPr>
    </w:p>
    <w:p w14:paraId="6BDD18A0" w14:textId="77777777" w:rsidR="0053656D" w:rsidRPr="00B02C62" w:rsidRDefault="0053656D" w:rsidP="00B02C62">
      <w:pPr>
        <w:spacing w:line="480" w:lineRule="auto"/>
        <w:ind w:right="-149"/>
        <w:jc w:val="both"/>
        <w:rPr>
          <w:lang w:val="en-US"/>
        </w:rPr>
      </w:pPr>
      <w:r w:rsidRPr="00B02C62">
        <w:rPr>
          <w:lang w:val="en-US"/>
        </w:rPr>
        <w:lastRenderedPageBreak/>
        <w:t>References</w:t>
      </w:r>
    </w:p>
    <w:p w14:paraId="1C069602" w14:textId="77777777" w:rsidR="0053656D" w:rsidRPr="00B02C62" w:rsidRDefault="0053656D" w:rsidP="00B02C62">
      <w:pPr>
        <w:spacing w:line="480" w:lineRule="auto"/>
        <w:ind w:right="-149"/>
        <w:jc w:val="both"/>
        <w:rPr>
          <w:lang w:val="en-US"/>
        </w:rPr>
      </w:pPr>
    </w:p>
    <w:p w14:paraId="43B58326" w14:textId="74289E00" w:rsidR="0053656D" w:rsidRPr="00B02C62" w:rsidRDefault="0053656D" w:rsidP="00B02C62">
      <w:pPr>
        <w:numPr>
          <w:ilvl w:val="0"/>
          <w:numId w:val="5"/>
        </w:numPr>
        <w:spacing w:line="480" w:lineRule="auto"/>
        <w:ind w:right="-149"/>
        <w:jc w:val="both"/>
        <w:rPr>
          <w:lang w:val="en-US"/>
        </w:rPr>
      </w:pPr>
      <w:proofErr w:type="spellStart"/>
      <w:r w:rsidRPr="00B02C62">
        <w:rPr>
          <w:lang w:val="en-US"/>
        </w:rPr>
        <w:t>Adell</w:t>
      </w:r>
      <w:proofErr w:type="spellEnd"/>
      <w:r w:rsidRPr="00B02C62">
        <w:rPr>
          <w:lang w:val="en-US"/>
        </w:rPr>
        <w:t xml:space="preserve"> R, </w:t>
      </w:r>
      <w:proofErr w:type="spellStart"/>
      <w:r w:rsidRPr="00B02C62">
        <w:rPr>
          <w:lang w:val="en-US"/>
        </w:rPr>
        <w:t>Lekholm</w:t>
      </w:r>
      <w:proofErr w:type="spellEnd"/>
      <w:r w:rsidRPr="00B02C62">
        <w:rPr>
          <w:lang w:val="en-US"/>
        </w:rPr>
        <w:t xml:space="preserve"> U, </w:t>
      </w:r>
      <w:proofErr w:type="spellStart"/>
      <w:r w:rsidRPr="00B02C62">
        <w:rPr>
          <w:lang w:val="en-US"/>
        </w:rPr>
        <w:t>Rockler</w:t>
      </w:r>
      <w:proofErr w:type="spellEnd"/>
      <w:r w:rsidRPr="00B02C62">
        <w:rPr>
          <w:lang w:val="en-US"/>
        </w:rPr>
        <w:t xml:space="preserve"> B, </w:t>
      </w:r>
      <w:proofErr w:type="spellStart"/>
      <w:r w:rsidRPr="00B02C62">
        <w:rPr>
          <w:lang w:val="en-US"/>
        </w:rPr>
        <w:t>Branemark</w:t>
      </w:r>
      <w:proofErr w:type="spellEnd"/>
      <w:r w:rsidRPr="00B02C62">
        <w:rPr>
          <w:lang w:val="en-US"/>
        </w:rPr>
        <w:t xml:space="preserve"> PI. A 15-year study of osseointegrated implants in the treatment of the </w:t>
      </w:r>
      <w:proofErr w:type="spellStart"/>
      <w:r w:rsidRPr="00B02C62">
        <w:rPr>
          <w:lang w:val="en-US"/>
        </w:rPr>
        <w:t>eden</w:t>
      </w:r>
      <w:r w:rsidR="00121BA8" w:rsidRPr="00B02C62">
        <w:rPr>
          <w:lang w:val="en-US"/>
        </w:rPr>
        <w:t>tolous</w:t>
      </w:r>
      <w:proofErr w:type="spellEnd"/>
      <w:r w:rsidR="00121BA8" w:rsidRPr="00B02C62">
        <w:rPr>
          <w:lang w:val="en-US"/>
        </w:rPr>
        <w:t xml:space="preserve"> jaws.   </w:t>
      </w:r>
      <w:proofErr w:type="spellStart"/>
      <w:r w:rsidR="00121BA8" w:rsidRPr="00B02C62">
        <w:rPr>
          <w:lang w:val="en-US"/>
        </w:rPr>
        <w:t>Int</w:t>
      </w:r>
      <w:proofErr w:type="spellEnd"/>
      <w:r w:rsidR="00121BA8" w:rsidRPr="00B02C62">
        <w:rPr>
          <w:lang w:val="en-US"/>
        </w:rPr>
        <w:t xml:space="preserve"> J Oral </w:t>
      </w:r>
      <w:proofErr w:type="spellStart"/>
      <w:r w:rsidR="00121BA8" w:rsidRPr="00B02C62">
        <w:rPr>
          <w:lang w:val="en-US"/>
        </w:rPr>
        <w:t>Surg</w:t>
      </w:r>
      <w:proofErr w:type="spellEnd"/>
      <w:r w:rsidR="00121BA8" w:rsidRPr="00B02C62">
        <w:rPr>
          <w:lang w:val="en-US"/>
        </w:rPr>
        <w:t xml:space="preserve"> </w:t>
      </w:r>
      <w:r w:rsidRPr="00B02C62">
        <w:rPr>
          <w:lang w:val="en-US"/>
        </w:rPr>
        <w:t>1981</w:t>
      </w:r>
      <w:proofErr w:type="gramStart"/>
      <w:r w:rsidR="00121BA8" w:rsidRPr="00B02C62">
        <w:rPr>
          <w:lang w:val="en-US"/>
        </w:rPr>
        <w:t>;10:387</w:t>
      </w:r>
      <w:proofErr w:type="gramEnd"/>
      <w:r w:rsidRPr="00B02C62">
        <w:rPr>
          <w:lang w:val="en-US"/>
        </w:rPr>
        <w:t>-416</w:t>
      </w:r>
    </w:p>
    <w:p w14:paraId="25751A07" w14:textId="6DBC9D0E" w:rsidR="0053656D" w:rsidRPr="00B02C62" w:rsidRDefault="0053656D" w:rsidP="00B02C62">
      <w:pPr>
        <w:numPr>
          <w:ilvl w:val="0"/>
          <w:numId w:val="5"/>
        </w:numPr>
        <w:spacing w:line="480" w:lineRule="auto"/>
        <w:ind w:right="-149"/>
        <w:jc w:val="both"/>
        <w:rPr>
          <w:lang w:val="en-US"/>
        </w:rPr>
      </w:pPr>
      <w:r w:rsidRPr="00B02C62">
        <w:rPr>
          <w:lang w:val="en-US"/>
        </w:rPr>
        <w:t xml:space="preserve">Redemagni M, </w:t>
      </w:r>
      <w:proofErr w:type="spellStart"/>
      <w:r w:rsidRPr="00B02C62">
        <w:rPr>
          <w:lang w:val="en-US"/>
        </w:rPr>
        <w:t>Cremonesi</w:t>
      </w:r>
      <w:proofErr w:type="spellEnd"/>
      <w:r w:rsidRPr="00B02C62">
        <w:rPr>
          <w:lang w:val="en-US"/>
        </w:rPr>
        <w:t xml:space="preserve"> S, </w:t>
      </w:r>
      <w:proofErr w:type="spellStart"/>
      <w:r w:rsidRPr="00B02C62">
        <w:rPr>
          <w:lang w:val="en-US"/>
        </w:rPr>
        <w:t>Garlini</w:t>
      </w:r>
      <w:proofErr w:type="spellEnd"/>
      <w:r w:rsidRPr="00B02C62">
        <w:rPr>
          <w:lang w:val="en-US"/>
        </w:rPr>
        <w:t xml:space="preserve"> G, </w:t>
      </w:r>
      <w:proofErr w:type="spellStart"/>
      <w:r w:rsidRPr="00B02C62">
        <w:rPr>
          <w:lang w:val="en-US"/>
        </w:rPr>
        <w:t>Maiorana</w:t>
      </w:r>
      <w:proofErr w:type="spellEnd"/>
      <w:r w:rsidRPr="00B02C62">
        <w:rPr>
          <w:lang w:val="en-US"/>
        </w:rPr>
        <w:t xml:space="preserve"> C. Soft Tissue Stability with Immediate Implants and Concave Abutments.   </w:t>
      </w:r>
      <w:proofErr w:type="spellStart"/>
      <w:r w:rsidRPr="00B02C62">
        <w:rPr>
          <w:lang w:val="en-US"/>
        </w:rPr>
        <w:t>Eur</w:t>
      </w:r>
      <w:proofErr w:type="spellEnd"/>
      <w:r w:rsidRPr="00B02C62">
        <w:rPr>
          <w:lang w:val="en-US"/>
        </w:rPr>
        <w:t xml:space="preserve"> J </w:t>
      </w:r>
      <w:proofErr w:type="spellStart"/>
      <w:r w:rsidRPr="00B02C62">
        <w:rPr>
          <w:lang w:val="en-US"/>
        </w:rPr>
        <w:t>Esthet</w:t>
      </w:r>
      <w:proofErr w:type="spellEnd"/>
      <w:r w:rsidRPr="00B02C62">
        <w:rPr>
          <w:lang w:val="en-US"/>
        </w:rPr>
        <w:t xml:space="preserve"> Dent 2009</w:t>
      </w:r>
      <w:proofErr w:type="gramStart"/>
      <w:r w:rsidR="00121BA8" w:rsidRPr="00B02C62">
        <w:rPr>
          <w:lang w:val="en-US"/>
        </w:rPr>
        <w:t>;4:226</w:t>
      </w:r>
      <w:proofErr w:type="gramEnd"/>
      <w:r w:rsidRPr="00B02C62">
        <w:rPr>
          <w:lang w:val="en-US"/>
        </w:rPr>
        <w:t>-235</w:t>
      </w:r>
    </w:p>
    <w:p w14:paraId="1874547D" w14:textId="77777777" w:rsidR="0053656D" w:rsidRPr="00B02C62" w:rsidRDefault="0053656D" w:rsidP="00B02C62">
      <w:pPr>
        <w:numPr>
          <w:ilvl w:val="0"/>
          <w:numId w:val="5"/>
        </w:numPr>
        <w:spacing w:line="480" w:lineRule="auto"/>
        <w:ind w:right="-149"/>
        <w:jc w:val="both"/>
        <w:rPr>
          <w:lang w:val="en-US"/>
        </w:rPr>
      </w:pPr>
      <w:proofErr w:type="spellStart"/>
      <w:r w:rsidRPr="00B02C62">
        <w:rPr>
          <w:lang w:val="en-US"/>
        </w:rPr>
        <w:t>Berglundh</w:t>
      </w:r>
      <w:proofErr w:type="spellEnd"/>
      <w:r w:rsidRPr="00B02C62">
        <w:rPr>
          <w:lang w:val="en-US"/>
        </w:rPr>
        <w:t xml:space="preserve"> T. Soft tissue interface and response to microbial challenge. In: Lang NP, </w:t>
      </w:r>
      <w:proofErr w:type="spellStart"/>
      <w:r w:rsidRPr="00B02C62">
        <w:rPr>
          <w:lang w:val="en-US"/>
        </w:rPr>
        <w:t>Lindhe</w:t>
      </w:r>
      <w:proofErr w:type="spellEnd"/>
      <w:r w:rsidRPr="00B02C62">
        <w:rPr>
          <w:lang w:val="en-US"/>
        </w:rPr>
        <w:t xml:space="preserve"> J, </w:t>
      </w:r>
      <w:proofErr w:type="spellStart"/>
      <w:r w:rsidRPr="00B02C62">
        <w:rPr>
          <w:lang w:val="en-US"/>
        </w:rPr>
        <w:t>Karring</w:t>
      </w:r>
      <w:proofErr w:type="spellEnd"/>
      <w:r w:rsidRPr="00B02C62">
        <w:rPr>
          <w:lang w:val="en-US"/>
        </w:rPr>
        <w:t xml:space="preserve"> T, </w:t>
      </w:r>
      <w:proofErr w:type="gramStart"/>
      <w:r w:rsidRPr="00B02C62">
        <w:rPr>
          <w:lang w:val="en-US"/>
        </w:rPr>
        <w:t>eds</w:t>
      </w:r>
      <w:proofErr w:type="gramEnd"/>
      <w:r w:rsidRPr="00B02C62">
        <w:rPr>
          <w:lang w:val="en-US"/>
        </w:rPr>
        <w:t>. Implant dentistry. Proceedings from 3rd European workshop on periodontology. 1999 Berlin: Quintessence, p. 153-174</w:t>
      </w:r>
    </w:p>
    <w:p w14:paraId="41DA0000" w14:textId="77777777" w:rsidR="0053656D" w:rsidRPr="00B02C62" w:rsidRDefault="0053656D" w:rsidP="00B02C62">
      <w:pPr>
        <w:numPr>
          <w:ilvl w:val="0"/>
          <w:numId w:val="5"/>
        </w:numPr>
        <w:spacing w:line="480" w:lineRule="auto"/>
        <w:ind w:right="-149"/>
        <w:jc w:val="both"/>
        <w:rPr>
          <w:lang w:val="en-US"/>
        </w:rPr>
      </w:pPr>
      <w:proofErr w:type="spellStart"/>
      <w:r w:rsidRPr="00B02C62">
        <w:rPr>
          <w:lang w:val="en-US"/>
        </w:rPr>
        <w:t>Berglundh</w:t>
      </w:r>
      <w:proofErr w:type="spellEnd"/>
      <w:r w:rsidRPr="00B02C62">
        <w:rPr>
          <w:lang w:val="en-US"/>
        </w:rPr>
        <w:t xml:space="preserve"> T, </w:t>
      </w:r>
      <w:proofErr w:type="spellStart"/>
      <w:r w:rsidRPr="00B02C62">
        <w:rPr>
          <w:lang w:val="en-US"/>
        </w:rPr>
        <w:t>Lindhe</w:t>
      </w:r>
      <w:proofErr w:type="spellEnd"/>
      <w:r w:rsidRPr="00B02C62">
        <w:rPr>
          <w:lang w:val="en-US"/>
        </w:rPr>
        <w:t xml:space="preserve"> J. Dimensions of the peri-implant mucosa. Biological width revisited. J </w:t>
      </w:r>
      <w:proofErr w:type="spellStart"/>
      <w:r w:rsidRPr="00B02C62">
        <w:rPr>
          <w:lang w:val="en-US"/>
        </w:rPr>
        <w:t>Clin</w:t>
      </w:r>
      <w:proofErr w:type="spellEnd"/>
      <w:r w:rsidRPr="00B02C62">
        <w:rPr>
          <w:lang w:val="en-US"/>
        </w:rPr>
        <w:t xml:space="preserve"> </w:t>
      </w:r>
      <w:proofErr w:type="spellStart"/>
      <w:r w:rsidRPr="00B02C62">
        <w:rPr>
          <w:lang w:val="en-US"/>
        </w:rPr>
        <w:t>Periodont</w:t>
      </w:r>
      <w:proofErr w:type="spellEnd"/>
      <w:r w:rsidRPr="00B02C62">
        <w:rPr>
          <w:lang w:val="en-US"/>
        </w:rPr>
        <w:t xml:space="preserve"> 1996</w:t>
      </w:r>
      <w:proofErr w:type="gramStart"/>
      <w:r w:rsidRPr="00B02C62">
        <w:rPr>
          <w:lang w:val="en-US"/>
        </w:rPr>
        <w:t>;23:971</w:t>
      </w:r>
      <w:proofErr w:type="gramEnd"/>
      <w:r w:rsidRPr="00B02C62">
        <w:rPr>
          <w:lang w:val="en-US"/>
        </w:rPr>
        <w:t>-973</w:t>
      </w:r>
    </w:p>
    <w:p w14:paraId="633EC981" w14:textId="77777777" w:rsidR="0053656D" w:rsidRPr="00B02C62" w:rsidRDefault="0053656D" w:rsidP="00B02C62">
      <w:pPr>
        <w:numPr>
          <w:ilvl w:val="0"/>
          <w:numId w:val="5"/>
        </w:numPr>
        <w:spacing w:line="480" w:lineRule="auto"/>
        <w:ind w:right="-149"/>
        <w:jc w:val="both"/>
        <w:rPr>
          <w:lang w:val="en-US"/>
        </w:rPr>
      </w:pPr>
      <w:proofErr w:type="spellStart"/>
      <w:r w:rsidRPr="00B02C62">
        <w:rPr>
          <w:lang w:val="en-US"/>
        </w:rPr>
        <w:t>Berglundh</w:t>
      </w:r>
      <w:proofErr w:type="spellEnd"/>
      <w:r w:rsidRPr="00B02C62">
        <w:rPr>
          <w:lang w:val="en-US"/>
        </w:rPr>
        <w:t xml:space="preserve"> T, </w:t>
      </w:r>
      <w:proofErr w:type="spellStart"/>
      <w:r w:rsidRPr="00B02C62">
        <w:rPr>
          <w:lang w:val="en-US"/>
        </w:rPr>
        <w:t>Lindhe</w:t>
      </w:r>
      <w:proofErr w:type="spellEnd"/>
      <w:r w:rsidRPr="00B02C62">
        <w:rPr>
          <w:lang w:val="en-US"/>
        </w:rPr>
        <w:t xml:space="preserve"> J, Ericsson I, </w:t>
      </w:r>
      <w:proofErr w:type="spellStart"/>
      <w:r w:rsidRPr="00B02C62">
        <w:rPr>
          <w:lang w:val="en-US"/>
        </w:rPr>
        <w:t>Marinello</w:t>
      </w:r>
      <w:proofErr w:type="spellEnd"/>
      <w:r w:rsidRPr="00B02C62">
        <w:rPr>
          <w:lang w:val="en-US"/>
        </w:rPr>
        <w:t xml:space="preserve"> CP, </w:t>
      </w:r>
      <w:proofErr w:type="spellStart"/>
      <w:r w:rsidRPr="00B02C62">
        <w:rPr>
          <w:lang w:val="en-US"/>
        </w:rPr>
        <w:t>Liljenberg</w:t>
      </w:r>
      <w:proofErr w:type="spellEnd"/>
      <w:r w:rsidRPr="00B02C62">
        <w:rPr>
          <w:lang w:val="en-US"/>
        </w:rPr>
        <w:t xml:space="preserve"> B, Thomsen P. The soft tissue barrier at implants and teeth. </w:t>
      </w:r>
      <w:proofErr w:type="spellStart"/>
      <w:r w:rsidRPr="00B02C62">
        <w:rPr>
          <w:lang w:val="en-US"/>
        </w:rPr>
        <w:t>Clin</w:t>
      </w:r>
      <w:proofErr w:type="spellEnd"/>
      <w:r w:rsidRPr="00B02C62">
        <w:rPr>
          <w:lang w:val="en-US"/>
        </w:rPr>
        <w:t xml:space="preserve"> Oral </w:t>
      </w:r>
      <w:proofErr w:type="spellStart"/>
      <w:r w:rsidRPr="00B02C62">
        <w:rPr>
          <w:lang w:val="en-US"/>
        </w:rPr>
        <w:t>Impl</w:t>
      </w:r>
      <w:proofErr w:type="spellEnd"/>
      <w:r w:rsidRPr="00B02C62">
        <w:rPr>
          <w:lang w:val="en-US"/>
        </w:rPr>
        <w:t xml:space="preserve"> Res 1991</w:t>
      </w:r>
      <w:proofErr w:type="gramStart"/>
      <w:r w:rsidRPr="00B02C62">
        <w:rPr>
          <w:lang w:val="en-US"/>
        </w:rPr>
        <w:t>;2:81</w:t>
      </w:r>
      <w:proofErr w:type="gramEnd"/>
      <w:r w:rsidRPr="00B02C62">
        <w:rPr>
          <w:lang w:val="en-US"/>
        </w:rPr>
        <w:t>-90</w:t>
      </w:r>
    </w:p>
    <w:p w14:paraId="7AC53AF8" w14:textId="77777777" w:rsidR="0053656D" w:rsidRPr="00B02C62" w:rsidRDefault="0053656D" w:rsidP="00B02C62">
      <w:pPr>
        <w:numPr>
          <w:ilvl w:val="0"/>
          <w:numId w:val="5"/>
        </w:numPr>
        <w:spacing w:line="480" w:lineRule="auto"/>
        <w:ind w:right="-149"/>
        <w:jc w:val="both"/>
        <w:rPr>
          <w:lang w:val="en-US"/>
        </w:rPr>
      </w:pPr>
      <w:proofErr w:type="spellStart"/>
      <w:r w:rsidRPr="00B02C62">
        <w:rPr>
          <w:lang w:val="en-US"/>
        </w:rPr>
        <w:t>Berglundh</w:t>
      </w:r>
      <w:proofErr w:type="spellEnd"/>
      <w:r w:rsidRPr="00B02C62">
        <w:rPr>
          <w:lang w:val="en-US"/>
        </w:rPr>
        <w:t xml:space="preserve"> T, </w:t>
      </w:r>
      <w:proofErr w:type="spellStart"/>
      <w:r w:rsidRPr="00B02C62">
        <w:rPr>
          <w:lang w:val="en-US"/>
        </w:rPr>
        <w:t>Lindhe</w:t>
      </w:r>
      <w:proofErr w:type="spellEnd"/>
      <w:r w:rsidRPr="00B02C62">
        <w:rPr>
          <w:lang w:val="en-US"/>
        </w:rPr>
        <w:t xml:space="preserve"> J, </w:t>
      </w:r>
      <w:proofErr w:type="spellStart"/>
      <w:r w:rsidRPr="00B02C62">
        <w:rPr>
          <w:lang w:val="en-US"/>
        </w:rPr>
        <w:t>Jonsson</w:t>
      </w:r>
      <w:proofErr w:type="spellEnd"/>
      <w:r w:rsidRPr="00B02C62">
        <w:rPr>
          <w:lang w:val="en-US"/>
        </w:rPr>
        <w:t xml:space="preserve"> K, Ericsson I. The topography of the vascular systems in the periodontal and peri-implant tissues dog. J </w:t>
      </w:r>
      <w:proofErr w:type="spellStart"/>
      <w:r w:rsidRPr="00B02C62">
        <w:rPr>
          <w:lang w:val="en-US"/>
        </w:rPr>
        <w:t>Clin</w:t>
      </w:r>
      <w:proofErr w:type="spellEnd"/>
      <w:r w:rsidRPr="00B02C62">
        <w:rPr>
          <w:lang w:val="en-US"/>
        </w:rPr>
        <w:t xml:space="preserve"> </w:t>
      </w:r>
      <w:proofErr w:type="spellStart"/>
      <w:r w:rsidRPr="00B02C62">
        <w:rPr>
          <w:lang w:val="en-US"/>
        </w:rPr>
        <w:t>Periodont</w:t>
      </w:r>
      <w:proofErr w:type="spellEnd"/>
      <w:r w:rsidRPr="00B02C62">
        <w:rPr>
          <w:lang w:val="en-US"/>
        </w:rPr>
        <w:t xml:space="preserve"> 1994</w:t>
      </w:r>
      <w:proofErr w:type="gramStart"/>
      <w:r w:rsidRPr="00B02C62">
        <w:rPr>
          <w:lang w:val="en-US"/>
        </w:rPr>
        <w:t>;21:189</w:t>
      </w:r>
      <w:proofErr w:type="gramEnd"/>
      <w:r w:rsidRPr="00B02C62">
        <w:rPr>
          <w:lang w:val="en-US"/>
        </w:rPr>
        <w:t>-193</w:t>
      </w:r>
    </w:p>
    <w:p w14:paraId="7B742584" w14:textId="77777777" w:rsidR="0053656D" w:rsidRPr="00B02C62" w:rsidRDefault="0053656D" w:rsidP="00B02C62">
      <w:pPr>
        <w:numPr>
          <w:ilvl w:val="0"/>
          <w:numId w:val="5"/>
        </w:numPr>
        <w:spacing w:line="480" w:lineRule="auto"/>
        <w:ind w:right="-149"/>
        <w:jc w:val="both"/>
        <w:rPr>
          <w:lang w:val="en-US"/>
        </w:rPr>
      </w:pPr>
      <w:proofErr w:type="spellStart"/>
      <w:r w:rsidRPr="00B02C62">
        <w:rPr>
          <w:lang w:val="en-US"/>
        </w:rPr>
        <w:t>Rompen</w:t>
      </w:r>
      <w:proofErr w:type="spellEnd"/>
      <w:r w:rsidRPr="00B02C62">
        <w:rPr>
          <w:lang w:val="en-US"/>
        </w:rPr>
        <w:t xml:space="preserve"> E, </w:t>
      </w:r>
      <w:proofErr w:type="spellStart"/>
      <w:r w:rsidRPr="00B02C62">
        <w:rPr>
          <w:lang w:val="en-US"/>
        </w:rPr>
        <w:t>Domken</w:t>
      </w:r>
      <w:proofErr w:type="spellEnd"/>
      <w:r w:rsidRPr="00B02C62">
        <w:rPr>
          <w:lang w:val="en-US"/>
        </w:rPr>
        <w:t xml:space="preserve"> O, </w:t>
      </w:r>
      <w:proofErr w:type="spellStart"/>
      <w:r w:rsidRPr="00B02C62">
        <w:rPr>
          <w:lang w:val="en-US"/>
        </w:rPr>
        <w:t>Degidi</w:t>
      </w:r>
      <w:proofErr w:type="spellEnd"/>
      <w:r w:rsidRPr="00B02C62">
        <w:rPr>
          <w:lang w:val="en-US"/>
        </w:rPr>
        <w:t xml:space="preserve"> M, </w:t>
      </w:r>
      <w:proofErr w:type="spellStart"/>
      <w:r w:rsidRPr="00B02C62">
        <w:rPr>
          <w:lang w:val="en-US"/>
        </w:rPr>
        <w:t>Farias</w:t>
      </w:r>
      <w:proofErr w:type="spellEnd"/>
      <w:r w:rsidRPr="00B02C62">
        <w:rPr>
          <w:lang w:val="en-US"/>
        </w:rPr>
        <w:t xml:space="preserve"> Pontes AE, </w:t>
      </w:r>
      <w:proofErr w:type="spellStart"/>
      <w:r w:rsidRPr="00B02C62">
        <w:rPr>
          <w:lang w:val="en-US"/>
        </w:rPr>
        <w:t>Piattelli</w:t>
      </w:r>
      <w:proofErr w:type="spellEnd"/>
      <w:r w:rsidRPr="00B02C62">
        <w:rPr>
          <w:lang w:val="en-US"/>
        </w:rPr>
        <w:t xml:space="preserve"> A. The </w:t>
      </w:r>
      <w:proofErr w:type="gramStart"/>
      <w:r w:rsidRPr="00B02C62">
        <w:rPr>
          <w:lang w:val="en-US"/>
        </w:rPr>
        <w:t>effect of material characteristics, of surface topography and of implant</w:t>
      </w:r>
      <w:proofErr w:type="gramEnd"/>
      <w:r w:rsidRPr="00B02C62">
        <w:rPr>
          <w:lang w:val="en-US"/>
        </w:rPr>
        <w:t xml:space="preserve"> components and connections on soft tissue integration: a literature review. </w:t>
      </w:r>
      <w:proofErr w:type="spellStart"/>
      <w:r w:rsidRPr="00B02C62">
        <w:rPr>
          <w:lang w:val="en-US"/>
        </w:rPr>
        <w:t>Clin</w:t>
      </w:r>
      <w:proofErr w:type="spellEnd"/>
      <w:r w:rsidRPr="00B02C62">
        <w:rPr>
          <w:lang w:val="en-US"/>
        </w:rPr>
        <w:t xml:space="preserve"> Oral </w:t>
      </w:r>
      <w:proofErr w:type="spellStart"/>
      <w:r w:rsidRPr="00B02C62">
        <w:rPr>
          <w:lang w:val="en-US"/>
        </w:rPr>
        <w:t>Impl</w:t>
      </w:r>
      <w:proofErr w:type="spellEnd"/>
      <w:r w:rsidRPr="00B02C62">
        <w:rPr>
          <w:lang w:val="en-US"/>
        </w:rPr>
        <w:t xml:space="preserve"> </w:t>
      </w:r>
      <w:proofErr w:type="gramStart"/>
      <w:r w:rsidRPr="00B02C62">
        <w:rPr>
          <w:lang w:val="en-US"/>
        </w:rPr>
        <w:t>Res  2006</w:t>
      </w:r>
      <w:proofErr w:type="gramEnd"/>
      <w:r w:rsidRPr="00B02C62">
        <w:rPr>
          <w:lang w:val="en-US"/>
        </w:rPr>
        <w:t xml:space="preserve">;17 </w:t>
      </w:r>
      <w:proofErr w:type="spellStart"/>
      <w:r w:rsidRPr="00B02C62">
        <w:rPr>
          <w:lang w:val="en-US"/>
        </w:rPr>
        <w:t>suppl</w:t>
      </w:r>
      <w:proofErr w:type="spellEnd"/>
      <w:r w:rsidRPr="00B02C62">
        <w:rPr>
          <w:lang w:val="en-US"/>
        </w:rPr>
        <w:t xml:space="preserve"> 2:55-67</w:t>
      </w:r>
    </w:p>
    <w:p w14:paraId="31D028AC" w14:textId="77777777" w:rsidR="0053656D" w:rsidRPr="00B02C62" w:rsidRDefault="0053656D" w:rsidP="00B02C62">
      <w:pPr>
        <w:numPr>
          <w:ilvl w:val="0"/>
          <w:numId w:val="5"/>
        </w:numPr>
        <w:spacing w:line="480" w:lineRule="auto"/>
        <w:ind w:right="-149"/>
        <w:jc w:val="both"/>
        <w:rPr>
          <w:lang w:val="en-US"/>
        </w:rPr>
      </w:pPr>
      <w:r w:rsidRPr="00B02C62">
        <w:rPr>
          <w:lang w:val="en-US"/>
        </w:rPr>
        <w:t xml:space="preserve">Meijer HJA, </w:t>
      </w:r>
      <w:proofErr w:type="spellStart"/>
      <w:r w:rsidRPr="00B02C62">
        <w:rPr>
          <w:lang w:val="en-US"/>
        </w:rPr>
        <w:t>Stellingsma</w:t>
      </w:r>
      <w:proofErr w:type="spellEnd"/>
      <w:r w:rsidRPr="00B02C62">
        <w:rPr>
          <w:lang w:val="en-US"/>
        </w:rPr>
        <w:t xml:space="preserve"> K, </w:t>
      </w:r>
      <w:proofErr w:type="spellStart"/>
      <w:r w:rsidRPr="00B02C62">
        <w:rPr>
          <w:lang w:val="en-US"/>
        </w:rPr>
        <w:t>Meijndert</w:t>
      </w:r>
      <w:proofErr w:type="spellEnd"/>
      <w:r w:rsidRPr="00B02C62">
        <w:rPr>
          <w:lang w:val="en-US"/>
        </w:rPr>
        <w:t xml:space="preserve"> L, </w:t>
      </w:r>
      <w:proofErr w:type="spellStart"/>
      <w:r w:rsidRPr="00B02C62">
        <w:rPr>
          <w:lang w:val="en-US"/>
        </w:rPr>
        <w:t>Raghoebar</w:t>
      </w:r>
      <w:proofErr w:type="spellEnd"/>
      <w:r w:rsidRPr="00B02C62">
        <w:rPr>
          <w:lang w:val="en-US"/>
        </w:rPr>
        <w:t xml:space="preserve"> GM. A new index for rating aesthetics of implant-supported single crowns and adjacent soft tissues. The Implant Crown Aesthetic Index. A pilot study on validation of a new index.  </w:t>
      </w:r>
      <w:proofErr w:type="spellStart"/>
      <w:r w:rsidRPr="00B02C62">
        <w:rPr>
          <w:lang w:val="en-US"/>
        </w:rPr>
        <w:t>Clin</w:t>
      </w:r>
      <w:proofErr w:type="spellEnd"/>
      <w:r w:rsidRPr="00B02C62">
        <w:rPr>
          <w:lang w:val="en-US"/>
        </w:rPr>
        <w:t xml:space="preserve"> Oral </w:t>
      </w:r>
      <w:proofErr w:type="spellStart"/>
      <w:r w:rsidRPr="00B02C62">
        <w:rPr>
          <w:lang w:val="en-US"/>
        </w:rPr>
        <w:t>Impl</w:t>
      </w:r>
      <w:proofErr w:type="spellEnd"/>
      <w:r w:rsidRPr="00B02C62">
        <w:rPr>
          <w:lang w:val="en-US"/>
        </w:rPr>
        <w:t xml:space="preserve"> Res 16, 2005; 645–649</w:t>
      </w:r>
    </w:p>
    <w:p w14:paraId="19B521BB" w14:textId="77777777" w:rsidR="0053656D" w:rsidRPr="00B02C62" w:rsidRDefault="0053656D" w:rsidP="00B02C62">
      <w:pPr>
        <w:numPr>
          <w:ilvl w:val="0"/>
          <w:numId w:val="5"/>
        </w:numPr>
        <w:spacing w:line="480" w:lineRule="auto"/>
        <w:ind w:right="-149"/>
        <w:jc w:val="both"/>
        <w:rPr>
          <w:lang w:val="en-US"/>
        </w:rPr>
      </w:pPr>
      <w:proofErr w:type="spellStart"/>
      <w:r w:rsidRPr="00B02C62">
        <w:rPr>
          <w:lang w:val="en-US"/>
        </w:rPr>
        <w:t>Fürhauser</w:t>
      </w:r>
      <w:proofErr w:type="spellEnd"/>
      <w:r w:rsidRPr="00B02C62">
        <w:rPr>
          <w:lang w:val="en-US"/>
        </w:rPr>
        <w:t xml:space="preserve"> R, </w:t>
      </w:r>
      <w:proofErr w:type="spellStart"/>
      <w:r w:rsidRPr="00B02C62">
        <w:rPr>
          <w:lang w:val="en-US"/>
        </w:rPr>
        <w:t>Florescu</w:t>
      </w:r>
      <w:proofErr w:type="spellEnd"/>
      <w:r w:rsidRPr="00B02C62">
        <w:rPr>
          <w:lang w:val="en-US"/>
        </w:rPr>
        <w:t xml:space="preserve"> D, </w:t>
      </w:r>
      <w:proofErr w:type="spellStart"/>
      <w:r w:rsidRPr="00B02C62">
        <w:rPr>
          <w:lang w:val="en-US"/>
        </w:rPr>
        <w:t>Benesch</w:t>
      </w:r>
      <w:proofErr w:type="spellEnd"/>
      <w:r w:rsidRPr="00B02C62">
        <w:rPr>
          <w:lang w:val="en-US"/>
        </w:rPr>
        <w:t xml:space="preserve"> T, Haas R, </w:t>
      </w:r>
      <w:proofErr w:type="spellStart"/>
      <w:r w:rsidRPr="00B02C62">
        <w:rPr>
          <w:lang w:val="en-US"/>
        </w:rPr>
        <w:t>Mailath</w:t>
      </w:r>
      <w:proofErr w:type="spellEnd"/>
      <w:r w:rsidRPr="00B02C62">
        <w:rPr>
          <w:lang w:val="en-US"/>
        </w:rPr>
        <w:t xml:space="preserve"> G, </w:t>
      </w:r>
      <w:proofErr w:type="spellStart"/>
      <w:r w:rsidRPr="00B02C62">
        <w:rPr>
          <w:lang w:val="en-US"/>
        </w:rPr>
        <w:t>Watzek</w:t>
      </w:r>
      <w:proofErr w:type="spellEnd"/>
      <w:r w:rsidRPr="00B02C62">
        <w:rPr>
          <w:lang w:val="en-US"/>
        </w:rPr>
        <w:t xml:space="preserve"> G.  Evaluation of soft tissue around single-tooth implant crown: the pink esthetic score.   </w:t>
      </w:r>
      <w:proofErr w:type="spellStart"/>
      <w:r w:rsidRPr="00B02C62">
        <w:rPr>
          <w:lang w:val="en-US"/>
        </w:rPr>
        <w:t>Clin</w:t>
      </w:r>
      <w:proofErr w:type="spellEnd"/>
      <w:r w:rsidRPr="00B02C62">
        <w:rPr>
          <w:lang w:val="en-US"/>
        </w:rPr>
        <w:t xml:space="preserve"> Oral </w:t>
      </w:r>
      <w:proofErr w:type="spellStart"/>
      <w:r w:rsidRPr="00B02C62">
        <w:rPr>
          <w:lang w:val="en-US"/>
        </w:rPr>
        <w:t>Impl</w:t>
      </w:r>
      <w:proofErr w:type="spellEnd"/>
      <w:r w:rsidRPr="00B02C62">
        <w:rPr>
          <w:lang w:val="en-US"/>
        </w:rPr>
        <w:t xml:space="preserve"> </w:t>
      </w:r>
      <w:proofErr w:type="gramStart"/>
      <w:r w:rsidRPr="00B02C62">
        <w:rPr>
          <w:lang w:val="en-US"/>
        </w:rPr>
        <w:t>Res  16,2005</w:t>
      </w:r>
      <w:proofErr w:type="gramEnd"/>
      <w:r w:rsidRPr="00B02C62">
        <w:rPr>
          <w:lang w:val="en-US"/>
        </w:rPr>
        <w:t>;639-644</w:t>
      </w:r>
    </w:p>
    <w:p w14:paraId="54DBD534" w14:textId="77777777" w:rsidR="0053656D" w:rsidRPr="00B02C62" w:rsidRDefault="0053656D" w:rsidP="00B02C62">
      <w:pPr>
        <w:numPr>
          <w:ilvl w:val="0"/>
          <w:numId w:val="5"/>
        </w:numPr>
        <w:spacing w:line="480" w:lineRule="auto"/>
        <w:ind w:right="-149"/>
        <w:jc w:val="both"/>
        <w:rPr>
          <w:lang w:val="en-US"/>
        </w:rPr>
      </w:pPr>
      <w:proofErr w:type="spellStart"/>
      <w:r w:rsidRPr="00B02C62">
        <w:rPr>
          <w:lang w:val="en-US"/>
        </w:rPr>
        <w:t>Pradeep</w:t>
      </w:r>
      <w:proofErr w:type="spellEnd"/>
      <w:r w:rsidRPr="00B02C62">
        <w:rPr>
          <w:lang w:val="en-US"/>
        </w:rPr>
        <w:t xml:space="preserve"> AR, </w:t>
      </w:r>
      <w:proofErr w:type="spellStart"/>
      <w:r w:rsidRPr="00B02C62">
        <w:rPr>
          <w:lang w:val="en-US"/>
        </w:rPr>
        <w:t>Karthikeyan</w:t>
      </w:r>
      <w:proofErr w:type="spellEnd"/>
      <w:r w:rsidRPr="00B02C62">
        <w:rPr>
          <w:lang w:val="en-US"/>
        </w:rPr>
        <w:t xml:space="preserve"> BV. Peri-implant papilla reconstruction: realities and limitations. J Peri- </w:t>
      </w:r>
      <w:proofErr w:type="spellStart"/>
      <w:r w:rsidRPr="00B02C62">
        <w:rPr>
          <w:lang w:val="en-US"/>
        </w:rPr>
        <w:t>odontol</w:t>
      </w:r>
      <w:proofErr w:type="spellEnd"/>
      <w:r w:rsidRPr="00B02C62">
        <w:rPr>
          <w:lang w:val="en-US"/>
        </w:rPr>
        <w:t xml:space="preserve"> 2006</w:t>
      </w:r>
      <w:proofErr w:type="gramStart"/>
      <w:r w:rsidRPr="00B02C62">
        <w:rPr>
          <w:lang w:val="en-US"/>
        </w:rPr>
        <w:t>;77:534</w:t>
      </w:r>
      <w:proofErr w:type="gramEnd"/>
      <w:r w:rsidRPr="00B02C62">
        <w:rPr>
          <w:lang w:val="en-US"/>
        </w:rPr>
        <w:t>-544.</w:t>
      </w:r>
    </w:p>
    <w:p w14:paraId="108F16AB" w14:textId="77777777" w:rsidR="0053656D" w:rsidRPr="00B02C62" w:rsidRDefault="0053656D" w:rsidP="00B02C62">
      <w:pPr>
        <w:numPr>
          <w:ilvl w:val="0"/>
          <w:numId w:val="5"/>
        </w:numPr>
        <w:spacing w:line="480" w:lineRule="auto"/>
        <w:ind w:right="-149"/>
        <w:jc w:val="both"/>
        <w:rPr>
          <w:lang w:val="en-US"/>
        </w:rPr>
      </w:pPr>
      <w:r w:rsidRPr="00B02C62">
        <w:rPr>
          <w:lang w:val="en-US"/>
        </w:rPr>
        <w:lastRenderedPageBreak/>
        <w:t xml:space="preserve">Small PN, Tarnow DP. Gingival recession around implants: a 1-year longitudinal prospective study. </w:t>
      </w:r>
      <w:proofErr w:type="spellStart"/>
      <w:r w:rsidRPr="00B02C62">
        <w:rPr>
          <w:lang w:val="en-US"/>
        </w:rPr>
        <w:t>Int</w:t>
      </w:r>
      <w:proofErr w:type="spellEnd"/>
      <w:r w:rsidRPr="00B02C62">
        <w:rPr>
          <w:lang w:val="en-US"/>
        </w:rPr>
        <w:t xml:space="preserve"> J Oral </w:t>
      </w:r>
      <w:proofErr w:type="spellStart"/>
      <w:r w:rsidRPr="00B02C62">
        <w:rPr>
          <w:lang w:val="en-US"/>
        </w:rPr>
        <w:t>Maxillofac</w:t>
      </w:r>
      <w:proofErr w:type="spellEnd"/>
      <w:r w:rsidRPr="00B02C62">
        <w:rPr>
          <w:lang w:val="en-US"/>
        </w:rPr>
        <w:t xml:space="preserve"> Implants 2000</w:t>
      </w:r>
      <w:proofErr w:type="gramStart"/>
      <w:r w:rsidRPr="00B02C62">
        <w:rPr>
          <w:lang w:val="en-US"/>
        </w:rPr>
        <w:t>;15:527</w:t>
      </w:r>
      <w:proofErr w:type="gramEnd"/>
      <w:r w:rsidRPr="00B02C62">
        <w:rPr>
          <w:lang w:val="en-US"/>
        </w:rPr>
        <w:t>-532.</w:t>
      </w:r>
    </w:p>
    <w:p w14:paraId="5C654B60" w14:textId="77777777" w:rsidR="0053656D" w:rsidRPr="00B02C62" w:rsidRDefault="0053656D" w:rsidP="00B02C62">
      <w:pPr>
        <w:numPr>
          <w:ilvl w:val="0"/>
          <w:numId w:val="5"/>
        </w:numPr>
        <w:spacing w:line="480" w:lineRule="auto"/>
        <w:ind w:right="-149"/>
        <w:jc w:val="both"/>
        <w:rPr>
          <w:lang w:val="en-US"/>
        </w:rPr>
      </w:pPr>
      <w:proofErr w:type="spellStart"/>
      <w:r w:rsidRPr="00B02C62">
        <w:rPr>
          <w:lang w:val="en-US"/>
        </w:rPr>
        <w:t>Kan</w:t>
      </w:r>
      <w:proofErr w:type="spellEnd"/>
      <w:r w:rsidRPr="00B02C62">
        <w:rPr>
          <w:lang w:val="en-US"/>
        </w:rPr>
        <w:t xml:space="preserve"> JY, </w:t>
      </w:r>
      <w:proofErr w:type="spellStart"/>
      <w:r w:rsidRPr="00B02C62">
        <w:rPr>
          <w:lang w:val="en-US"/>
        </w:rPr>
        <w:t>Rungcharassaeng</w:t>
      </w:r>
      <w:proofErr w:type="spellEnd"/>
      <w:r w:rsidRPr="00B02C62">
        <w:rPr>
          <w:lang w:val="en-US"/>
        </w:rPr>
        <w:t xml:space="preserve"> K, </w:t>
      </w:r>
      <w:proofErr w:type="spellStart"/>
      <w:r w:rsidRPr="00B02C62">
        <w:rPr>
          <w:lang w:val="en-US"/>
        </w:rPr>
        <w:t>Lozada</w:t>
      </w:r>
      <w:proofErr w:type="spellEnd"/>
      <w:r w:rsidRPr="00B02C62">
        <w:rPr>
          <w:lang w:val="en-US"/>
        </w:rPr>
        <w:t xml:space="preserve"> J. Immediate placement and </w:t>
      </w:r>
      <w:proofErr w:type="spellStart"/>
      <w:r w:rsidRPr="00B02C62">
        <w:rPr>
          <w:lang w:val="en-US"/>
        </w:rPr>
        <w:t>provisionalization</w:t>
      </w:r>
      <w:proofErr w:type="spellEnd"/>
      <w:r w:rsidRPr="00B02C62">
        <w:rPr>
          <w:lang w:val="en-US"/>
        </w:rPr>
        <w:t xml:space="preserve"> of maxillary anterior single implants: 1-year prospective study. </w:t>
      </w:r>
      <w:proofErr w:type="spellStart"/>
      <w:r w:rsidRPr="00B02C62">
        <w:rPr>
          <w:lang w:val="en-US"/>
        </w:rPr>
        <w:t>Int</w:t>
      </w:r>
      <w:proofErr w:type="spellEnd"/>
      <w:r w:rsidRPr="00B02C62">
        <w:rPr>
          <w:lang w:val="en-US"/>
        </w:rPr>
        <w:t xml:space="preserve"> J Oral </w:t>
      </w:r>
      <w:proofErr w:type="spellStart"/>
      <w:r w:rsidRPr="00B02C62">
        <w:rPr>
          <w:lang w:val="en-US"/>
        </w:rPr>
        <w:t>Maxillofac</w:t>
      </w:r>
      <w:proofErr w:type="spellEnd"/>
      <w:r w:rsidRPr="00B02C62">
        <w:rPr>
          <w:lang w:val="en-US"/>
        </w:rPr>
        <w:t xml:space="preserve"> Implants 2003</w:t>
      </w:r>
      <w:proofErr w:type="gramStart"/>
      <w:r w:rsidRPr="00B02C62">
        <w:rPr>
          <w:lang w:val="en-US"/>
        </w:rPr>
        <w:t>;18:31</w:t>
      </w:r>
      <w:proofErr w:type="gramEnd"/>
      <w:r w:rsidRPr="00B02C62">
        <w:rPr>
          <w:lang w:val="en-US"/>
        </w:rPr>
        <w:t>-39.</w:t>
      </w:r>
    </w:p>
    <w:p w14:paraId="350996FD" w14:textId="77777777" w:rsidR="0053656D" w:rsidRPr="00B02C62" w:rsidRDefault="0053656D" w:rsidP="00B02C62">
      <w:pPr>
        <w:numPr>
          <w:ilvl w:val="0"/>
          <w:numId w:val="5"/>
        </w:numPr>
        <w:spacing w:line="480" w:lineRule="auto"/>
        <w:ind w:right="-149"/>
        <w:jc w:val="both"/>
        <w:rPr>
          <w:lang w:val="en-US"/>
        </w:rPr>
      </w:pPr>
      <w:proofErr w:type="spellStart"/>
      <w:r w:rsidRPr="00B02C62">
        <w:rPr>
          <w:lang w:val="en-US"/>
        </w:rPr>
        <w:t>Thoma</w:t>
      </w:r>
      <w:proofErr w:type="spellEnd"/>
      <w:r w:rsidRPr="00B02C62">
        <w:rPr>
          <w:lang w:val="en-US"/>
        </w:rPr>
        <w:t xml:space="preserve"> DS, Jung RE, Schneider D, </w:t>
      </w:r>
      <w:hyperlink r:id="rId10" w:history="1">
        <w:r w:rsidRPr="00B02C62">
          <w:rPr>
            <w:rStyle w:val="Collegame2"/>
            <w:color w:val="auto"/>
            <w:u w:val="none"/>
            <w:lang w:val="en-US"/>
          </w:rPr>
          <w:t>Cochran DL</w:t>
        </w:r>
      </w:hyperlink>
      <w:r w:rsidRPr="00B02C62">
        <w:rPr>
          <w:lang w:val="en-US"/>
        </w:rPr>
        <w:t xml:space="preserve">, </w:t>
      </w:r>
      <w:hyperlink r:id="rId11" w:history="1">
        <w:r w:rsidRPr="00B02C62">
          <w:rPr>
            <w:rStyle w:val="Collegame2"/>
            <w:color w:val="auto"/>
            <w:u w:val="none"/>
            <w:lang w:val="en-US"/>
          </w:rPr>
          <w:t>Ender A</w:t>
        </w:r>
      </w:hyperlink>
      <w:r w:rsidRPr="00B02C62">
        <w:rPr>
          <w:lang w:val="en-US"/>
        </w:rPr>
        <w:t xml:space="preserve">, </w:t>
      </w:r>
      <w:hyperlink r:id="rId12" w:history="1">
        <w:r w:rsidRPr="00B02C62">
          <w:rPr>
            <w:rStyle w:val="Collegame2"/>
            <w:color w:val="auto"/>
            <w:u w:val="none"/>
            <w:lang w:val="en-US"/>
          </w:rPr>
          <w:t>Jones AA</w:t>
        </w:r>
      </w:hyperlink>
      <w:r w:rsidRPr="00B02C62">
        <w:rPr>
          <w:rStyle w:val="Collegame2"/>
          <w:color w:val="auto"/>
          <w:u w:val="none"/>
          <w:lang w:val="en-US"/>
        </w:rPr>
        <w:t>,</w:t>
      </w:r>
      <w:r w:rsidRPr="00B02C62">
        <w:rPr>
          <w:lang w:val="en-US"/>
        </w:rPr>
        <w:t xml:space="preserve"> et al. Soft tissue augmentation by the use of collagen matrices: a volumetric analysis. J </w:t>
      </w:r>
      <w:proofErr w:type="spellStart"/>
      <w:r w:rsidRPr="00B02C62">
        <w:rPr>
          <w:lang w:val="en-US"/>
        </w:rPr>
        <w:t>Clin</w:t>
      </w:r>
      <w:proofErr w:type="spellEnd"/>
      <w:r w:rsidRPr="00B02C62">
        <w:rPr>
          <w:lang w:val="en-US"/>
        </w:rPr>
        <w:t xml:space="preserve"> </w:t>
      </w:r>
      <w:proofErr w:type="spellStart"/>
      <w:r w:rsidRPr="00B02C62">
        <w:rPr>
          <w:lang w:val="en-US"/>
        </w:rPr>
        <w:t>Periodontol</w:t>
      </w:r>
      <w:proofErr w:type="spellEnd"/>
      <w:r w:rsidRPr="00B02C62">
        <w:rPr>
          <w:lang w:val="en-US"/>
        </w:rPr>
        <w:t xml:space="preserve"> 2010</w:t>
      </w:r>
      <w:proofErr w:type="gramStart"/>
      <w:r w:rsidRPr="00B02C62">
        <w:rPr>
          <w:lang w:val="en-US"/>
        </w:rPr>
        <w:t>;37:659</w:t>
      </w:r>
      <w:proofErr w:type="gramEnd"/>
      <w:r w:rsidRPr="00B02C62">
        <w:rPr>
          <w:lang w:val="en-US"/>
        </w:rPr>
        <w:t>-666</w:t>
      </w:r>
    </w:p>
    <w:p w14:paraId="4BF23E14" w14:textId="77777777" w:rsidR="0053656D" w:rsidRPr="00B02C62" w:rsidRDefault="005D6240" w:rsidP="00B02C62">
      <w:pPr>
        <w:numPr>
          <w:ilvl w:val="0"/>
          <w:numId w:val="5"/>
        </w:numPr>
        <w:spacing w:line="480" w:lineRule="auto"/>
        <w:ind w:right="-149"/>
        <w:jc w:val="both"/>
        <w:rPr>
          <w:lang w:val="en-US"/>
        </w:rPr>
      </w:pPr>
      <w:hyperlink r:id="rId13" w:history="1">
        <w:r w:rsidR="0053656D" w:rsidRPr="00B02C62">
          <w:rPr>
            <w:rStyle w:val="Collegame2"/>
            <w:color w:val="auto"/>
            <w:u w:val="none"/>
            <w:lang w:val="en-US"/>
          </w:rPr>
          <w:t>Nevins M</w:t>
        </w:r>
      </w:hyperlink>
      <w:r w:rsidR="0053656D" w:rsidRPr="00B02C62">
        <w:rPr>
          <w:lang w:val="en-US"/>
        </w:rPr>
        <w:t xml:space="preserve">, </w:t>
      </w:r>
      <w:hyperlink r:id="rId14" w:history="1">
        <w:r w:rsidR="0053656D" w:rsidRPr="00B02C62">
          <w:rPr>
            <w:rStyle w:val="Collegame2"/>
            <w:color w:val="auto"/>
            <w:u w:val="none"/>
            <w:lang w:val="en-US"/>
          </w:rPr>
          <w:t>Nevins ML</w:t>
        </w:r>
      </w:hyperlink>
      <w:r w:rsidR="0053656D" w:rsidRPr="00B02C62">
        <w:rPr>
          <w:lang w:val="en-US"/>
        </w:rPr>
        <w:t xml:space="preserve">, </w:t>
      </w:r>
      <w:hyperlink r:id="rId15" w:history="1">
        <w:proofErr w:type="spellStart"/>
        <w:r w:rsidR="0053656D" w:rsidRPr="00B02C62">
          <w:rPr>
            <w:rStyle w:val="Collegame2"/>
            <w:color w:val="auto"/>
            <w:u w:val="none"/>
            <w:lang w:val="en-US"/>
          </w:rPr>
          <w:t>Camelo</w:t>
        </w:r>
        <w:proofErr w:type="spellEnd"/>
        <w:r w:rsidR="0053656D" w:rsidRPr="00B02C62">
          <w:rPr>
            <w:rStyle w:val="Collegame2"/>
            <w:color w:val="auto"/>
            <w:u w:val="none"/>
            <w:lang w:val="en-US"/>
          </w:rPr>
          <w:t xml:space="preserve"> M</w:t>
        </w:r>
      </w:hyperlink>
      <w:r w:rsidR="0053656D" w:rsidRPr="00B02C62">
        <w:rPr>
          <w:lang w:val="en-US"/>
        </w:rPr>
        <w:t xml:space="preserve">, </w:t>
      </w:r>
      <w:proofErr w:type="spellStart"/>
      <w:r w:rsidR="0053656D" w:rsidRPr="00B02C62">
        <w:rPr>
          <w:lang w:val="en-US"/>
        </w:rPr>
        <w:t>Camelo</w:t>
      </w:r>
      <w:proofErr w:type="spellEnd"/>
      <w:r w:rsidR="0053656D" w:rsidRPr="00B02C62">
        <w:rPr>
          <w:lang w:val="en-US"/>
        </w:rPr>
        <w:t xml:space="preserve"> JM, </w:t>
      </w:r>
      <w:proofErr w:type="spellStart"/>
      <w:r w:rsidR="0053656D" w:rsidRPr="00B02C62">
        <w:rPr>
          <w:lang w:val="en-US"/>
        </w:rPr>
        <w:t>Schupbach</w:t>
      </w:r>
      <w:proofErr w:type="spellEnd"/>
      <w:r w:rsidR="0053656D" w:rsidRPr="00B02C62">
        <w:rPr>
          <w:lang w:val="en-US"/>
        </w:rPr>
        <w:t xml:space="preserve"> P, Kim DM. </w:t>
      </w:r>
      <w:r w:rsidR="0053656D" w:rsidRPr="00B02C62">
        <w:rPr>
          <w:bCs/>
          <w:lang w:val="en-US"/>
        </w:rPr>
        <w:t>The clinical efficacy of DynaMatrix extracellular membrane in augmenting keratinized tissue.</w:t>
      </w:r>
      <w:r w:rsidR="0053656D" w:rsidRPr="00B02C62">
        <w:rPr>
          <w:lang w:val="en-US"/>
        </w:rPr>
        <w:t xml:space="preserve"> </w:t>
      </w:r>
      <w:proofErr w:type="spellStart"/>
      <w:r w:rsidR="0053656D" w:rsidRPr="00B02C62">
        <w:rPr>
          <w:lang w:val="en-US"/>
        </w:rPr>
        <w:t>Int</w:t>
      </w:r>
      <w:proofErr w:type="spellEnd"/>
      <w:r w:rsidR="0053656D" w:rsidRPr="00B02C62">
        <w:rPr>
          <w:lang w:val="en-US"/>
        </w:rPr>
        <w:t xml:space="preserve"> J Periodontics Restorative Dent. 2010 Apr</w:t>
      </w:r>
      <w:proofErr w:type="gramStart"/>
      <w:r w:rsidR="0053656D" w:rsidRPr="00B02C62">
        <w:rPr>
          <w:lang w:val="en-US"/>
        </w:rPr>
        <w:t>;30</w:t>
      </w:r>
      <w:proofErr w:type="gramEnd"/>
      <w:r w:rsidR="0053656D" w:rsidRPr="00B02C62">
        <w:rPr>
          <w:lang w:val="en-US"/>
        </w:rPr>
        <w:t>(2):151-61</w:t>
      </w:r>
    </w:p>
    <w:p w14:paraId="27445AC3" w14:textId="77777777" w:rsidR="0053656D" w:rsidRPr="00B02C62" w:rsidRDefault="0053656D" w:rsidP="00B02C62">
      <w:pPr>
        <w:numPr>
          <w:ilvl w:val="0"/>
          <w:numId w:val="5"/>
        </w:numPr>
        <w:spacing w:line="480" w:lineRule="auto"/>
        <w:ind w:right="-149"/>
        <w:jc w:val="both"/>
        <w:rPr>
          <w:lang w:val="en-US"/>
        </w:rPr>
      </w:pPr>
      <w:proofErr w:type="spellStart"/>
      <w:r w:rsidRPr="00B02C62">
        <w:rPr>
          <w:lang w:val="en-US"/>
        </w:rPr>
        <w:t>Grunder</w:t>
      </w:r>
      <w:proofErr w:type="spellEnd"/>
      <w:r w:rsidRPr="00B02C62">
        <w:rPr>
          <w:lang w:val="en-US"/>
        </w:rPr>
        <w:t xml:space="preserve"> U, </w:t>
      </w:r>
      <w:proofErr w:type="spellStart"/>
      <w:r w:rsidRPr="00B02C62">
        <w:rPr>
          <w:lang w:val="en-US"/>
        </w:rPr>
        <w:t>Gracis</w:t>
      </w:r>
      <w:proofErr w:type="spellEnd"/>
      <w:r w:rsidRPr="00B02C62">
        <w:rPr>
          <w:lang w:val="en-US"/>
        </w:rPr>
        <w:t xml:space="preserve"> S, </w:t>
      </w:r>
      <w:proofErr w:type="spellStart"/>
      <w:r w:rsidRPr="00B02C62">
        <w:rPr>
          <w:lang w:val="en-US"/>
        </w:rPr>
        <w:t>Capelli</w:t>
      </w:r>
      <w:proofErr w:type="spellEnd"/>
      <w:r w:rsidRPr="00B02C62">
        <w:rPr>
          <w:lang w:val="en-US"/>
        </w:rPr>
        <w:t xml:space="preserve"> M. Influence of the 3-D bone-to-implant relationship on esthetics. </w:t>
      </w:r>
      <w:proofErr w:type="spellStart"/>
      <w:r w:rsidRPr="00B02C62">
        <w:rPr>
          <w:lang w:val="en-US"/>
        </w:rPr>
        <w:t>Int</w:t>
      </w:r>
      <w:proofErr w:type="spellEnd"/>
      <w:r w:rsidRPr="00B02C62">
        <w:rPr>
          <w:lang w:val="en-US"/>
        </w:rPr>
        <w:t xml:space="preserve"> J Periodontics Restorative Dent 2005</w:t>
      </w:r>
      <w:proofErr w:type="gramStart"/>
      <w:r w:rsidRPr="00B02C62">
        <w:rPr>
          <w:lang w:val="en-US"/>
        </w:rPr>
        <w:t>;25:113</w:t>
      </w:r>
      <w:proofErr w:type="gramEnd"/>
      <w:r w:rsidRPr="00B02C62">
        <w:rPr>
          <w:lang w:val="en-US"/>
        </w:rPr>
        <w:t>-119.</w:t>
      </w:r>
    </w:p>
    <w:p w14:paraId="045AA7FC" w14:textId="77777777" w:rsidR="0053656D" w:rsidRPr="00B02C62" w:rsidRDefault="0053656D" w:rsidP="00B02C62">
      <w:pPr>
        <w:numPr>
          <w:ilvl w:val="0"/>
          <w:numId w:val="5"/>
        </w:numPr>
        <w:spacing w:line="480" w:lineRule="auto"/>
        <w:ind w:right="-149"/>
        <w:jc w:val="both"/>
        <w:rPr>
          <w:lang w:val="en-US"/>
        </w:rPr>
      </w:pPr>
      <w:r w:rsidRPr="00B02C62">
        <w:rPr>
          <w:lang w:val="en-US"/>
        </w:rPr>
        <w:t xml:space="preserve">Hinds KF. Custom impression coping for an exact registration of the healed tissue in the esthetic implant restoration. </w:t>
      </w:r>
      <w:proofErr w:type="spellStart"/>
      <w:r w:rsidRPr="00B02C62">
        <w:rPr>
          <w:lang w:val="en-US"/>
        </w:rPr>
        <w:t>Int</w:t>
      </w:r>
      <w:proofErr w:type="spellEnd"/>
      <w:r w:rsidRPr="00B02C62">
        <w:rPr>
          <w:lang w:val="en-US"/>
        </w:rPr>
        <w:t xml:space="preserve"> J Periodontics Restorative Dent 1997</w:t>
      </w:r>
      <w:proofErr w:type="gramStart"/>
      <w:r w:rsidRPr="00B02C62">
        <w:rPr>
          <w:lang w:val="en-US"/>
        </w:rPr>
        <w:t>;17:584</w:t>
      </w:r>
      <w:proofErr w:type="gramEnd"/>
      <w:r w:rsidRPr="00B02C62">
        <w:rPr>
          <w:lang w:val="en-US"/>
        </w:rPr>
        <w:t>-591.</w:t>
      </w:r>
    </w:p>
    <w:p w14:paraId="24EB2A6B" w14:textId="77777777" w:rsidR="0053656D" w:rsidRPr="00B02C62" w:rsidRDefault="0053656D" w:rsidP="00B02C62">
      <w:pPr>
        <w:numPr>
          <w:ilvl w:val="0"/>
          <w:numId w:val="5"/>
        </w:numPr>
        <w:spacing w:line="480" w:lineRule="auto"/>
        <w:ind w:right="-149"/>
        <w:jc w:val="both"/>
        <w:rPr>
          <w:lang w:val="en-US"/>
        </w:rPr>
      </w:pPr>
      <w:proofErr w:type="spellStart"/>
      <w:r w:rsidRPr="00B02C62">
        <w:rPr>
          <w:lang w:val="en-US"/>
        </w:rPr>
        <w:t>Mankoo</w:t>
      </w:r>
      <w:proofErr w:type="spellEnd"/>
      <w:r w:rsidRPr="00B02C62">
        <w:rPr>
          <w:lang w:val="en-US"/>
        </w:rPr>
        <w:t xml:space="preserve"> T. Contemporary implant concepts in aesthetic dentistry – part 3: adjacent immediate implants in the aesthetic zone.   </w:t>
      </w:r>
      <w:proofErr w:type="spellStart"/>
      <w:r w:rsidRPr="00B02C62">
        <w:rPr>
          <w:lang w:val="en-US"/>
        </w:rPr>
        <w:t>Pract</w:t>
      </w:r>
      <w:proofErr w:type="spellEnd"/>
      <w:r w:rsidRPr="00B02C62">
        <w:rPr>
          <w:lang w:val="en-US"/>
        </w:rPr>
        <w:t xml:space="preserve"> </w:t>
      </w:r>
      <w:proofErr w:type="spellStart"/>
      <w:r w:rsidRPr="00B02C62">
        <w:rPr>
          <w:lang w:val="en-US"/>
        </w:rPr>
        <w:t>Proced</w:t>
      </w:r>
      <w:proofErr w:type="spellEnd"/>
      <w:r w:rsidRPr="00B02C62">
        <w:rPr>
          <w:lang w:val="en-US"/>
        </w:rPr>
        <w:t xml:space="preserve"> </w:t>
      </w:r>
      <w:proofErr w:type="spellStart"/>
      <w:r w:rsidRPr="00B02C62">
        <w:rPr>
          <w:lang w:val="en-US"/>
        </w:rPr>
        <w:t>Aesthet</w:t>
      </w:r>
      <w:proofErr w:type="spellEnd"/>
      <w:r w:rsidRPr="00B02C62">
        <w:rPr>
          <w:lang w:val="en-US"/>
        </w:rPr>
        <w:t xml:space="preserve"> Dent 2004</w:t>
      </w:r>
      <w:proofErr w:type="gramStart"/>
      <w:r w:rsidRPr="00B02C62">
        <w:rPr>
          <w:lang w:val="en-US"/>
        </w:rPr>
        <w:t>;16</w:t>
      </w:r>
      <w:proofErr w:type="gramEnd"/>
      <w:r w:rsidRPr="00B02C62">
        <w:rPr>
          <w:lang w:val="en-US"/>
        </w:rPr>
        <w:t>(4):327-34</w:t>
      </w:r>
    </w:p>
    <w:p w14:paraId="6CC7035D" w14:textId="77777777" w:rsidR="0053656D" w:rsidRPr="00B02C62" w:rsidRDefault="0053656D" w:rsidP="00B02C62">
      <w:pPr>
        <w:numPr>
          <w:ilvl w:val="0"/>
          <w:numId w:val="5"/>
        </w:numPr>
        <w:spacing w:line="480" w:lineRule="auto"/>
        <w:ind w:right="-149"/>
        <w:jc w:val="both"/>
        <w:rPr>
          <w:lang w:val="en-US"/>
        </w:rPr>
      </w:pPr>
      <w:proofErr w:type="spellStart"/>
      <w:r w:rsidRPr="00B02C62">
        <w:rPr>
          <w:lang w:val="en-US"/>
        </w:rPr>
        <w:t>Touati</w:t>
      </w:r>
      <w:proofErr w:type="spellEnd"/>
      <w:r w:rsidRPr="00B02C62">
        <w:rPr>
          <w:lang w:val="en-US"/>
        </w:rPr>
        <w:t xml:space="preserve"> B, </w:t>
      </w:r>
      <w:proofErr w:type="spellStart"/>
      <w:r w:rsidRPr="00B02C62">
        <w:rPr>
          <w:lang w:val="en-US"/>
        </w:rPr>
        <w:t>Rompen</w:t>
      </w:r>
      <w:proofErr w:type="spellEnd"/>
      <w:r w:rsidRPr="00B02C62">
        <w:rPr>
          <w:lang w:val="en-US"/>
        </w:rPr>
        <w:t xml:space="preserve"> E, Van </w:t>
      </w:r>
      <w:proofErr w:type="spellStart"/>
      <w:r w:rsidRPr="00B02C62">
        <w:rPr>
          <w:lang w:val="en-US"/>
        </w:rPr>
        <w:t>Dooren</w:t>
      </w:r>
      <w:proofErr w:type="spellEnd"/>
      <w:r w:rsidRPr="00B02C62">
        <w:rPr>
          <w:lang w:val="en-US"/>
        </w:rPr>
        <w:t xml:space="preserve"> E. A new concept for optimizing soft tissue integration.  </w:t>
      </w:r>
      <w:proofErr w:type="spellStart"/>
      <w:r w:rsidRPr="00B02C62">
        <w:rPr>
          <w:lang w:val="en-US"/>
        </w:rPr>
        <w:t>Pract</w:t>
      </w:r>
      <w:proofErr w:type="spellEnd"/>
      <w:r w:rsidRPr="00B02C62">
        <w:rPr>
          <w:lang w:val="en-US"/>
        </w:rPr>
        <w:t xml:space="preserve"> </w:t>
      </w:r>
      <w:proofErr w:type="spellStart"/>
      <w:r w:rsidRPr="00B02C62">
        <w:rPr>
          <w:lang w:val="en-US"/>
        </w:rPr>
        <w:t>Proced</w:t>
      </w:r>
      <w:proofErr w:type="spellEnd"/>
      <w:r w:rsidRPr="00B02C62">
        <w:rPr>
          <w:lang w:val="en-US"/>
        </w:rPr>
        <w:t xml:space="preserve"> </w:t>
      </w:r>
      <w:proofErr w:type="spellStart"/>
      <w:r w:rsidRPr="00B02C62">
        <w:rPr>
          <w:lang w:val="en-US"/>
        </w:rPr>
        <w:t>Aesthet</w:t>
      </w:r>
      <w:proofErr w:type="spellEnd"/>
      <w:r w:rsidRPr="00B02C62">
        <w:rPr>
          <w:lang w:val="en-US"/>
        </w:rPr>
        <w:t xml:space="preserve"> Dent 2005</w:t>
      </w:r>
      <w:proofErr w:type="gramStart"/>
      <w:r w:rsidRPr="00B02C62">
        <w:rPr>
          <w:lang w:val="en-US"/>
        </w:rPr>
        <w:t>;17:711</w:t>
      </w:r>
      <w:proofErr w:type="gramEnd"/>
      <w:r w:rsidRPr="00B02C62">
        <w:rPr>
          <w:lang w:val="en-US"/>
        </w:rPr>
        <w:t>-715</w:t>
      </w:r>
    </w:p>
    <w:p w14:paraId="29D90557" w14:textId="77777777" w:rsidR="0053656D" w:rsidRPr="00B02C62" w:rsidRDefault="005D6240" w:rsidP="00B02C62">
      <w:pPr>
        <w:numPr>
          <w:ilvl w:val="0"/>
          <w:numId w:val="5"/>
        </w:numPr>
        <w:spacing w:line="480" w:lineRule="auto"/>
        <w:ind w:right="-149"/>
        <w:jc w:val="both"/>
        <w:rPr>
          <w:lang w:val="en-US"/>
        </w:rPr>
      </w:pPr>
      <w:hyperlink r:id="rId16" w:history="1">
        <w:proofErr w:type="spellStart"/>
        <w:r w:rsidR="0053656D" w:rsidRPr="00B02C62">
          <w:rPr>
            <w:rStyle w:val="Collegame2"/>
            <w:color w:val="000000"/>
            <w:u w:val="none"/>
            <w:lang w:val="en-US"/>
          </w:rPr>
          <w:t>Buser</w:t>
        </w:r>
        <w:proofErr w:type="spellEnd"/>
        <w:r w:rsidR="0053656D" w:rsidRPr="00B02C62">
          <w:rPr>
            <w:rStyle w:val="Collegame2"/>
            <w:color w:val="000000"/>
            <w:u w:val="none"/>
            <w:lang w:val="en-US"/>
          </w:rPr>
          <w:t xml:space="preserve"> D</w:t>
        </w:r>
      </w:hyperlink>
      <w:r w:rsidR="0053656D" w:rsidRPr="00B02C62">
        <w:rPr>
          <w:color w:val="000000"/>
          <w:lang w:val="en-US"/>
        </w:rPr>
        <w:t xml:space="preserve">1, </w:t>
      </w:r>
      <w:hyperlink r:id="rId17" w:history="1">
        <w:r w:rsidR="0053656D" w:rsidRPr="00B02C62">
          <w:rPr>
            <w:rStyle w:val="Collegame2"/>
            <w:color w:val="000000"/>
            <w:u w:val="none"/>
            <w:lang w:val="en-US"/>
          </w:rPr>
          <w:t>Chen ST</w:t>
        </w:r>
      </w:hyperlink>
      <w:r w:rsidR="0053656D" w:rsidRPr="00B02C62">
        <w:rPr>
          <w:color w:val="000000"/>
          <w:lang w:val="en-US"/>
        </w:rPr>
        <w:t xml:space="preserve">, </w:t>
      </w:r>
      <w:hyperlink r:id="rId18" w:history="1">
        <w:r w:rsidR="0053656D" w:rsidRPr="00B02C62">
          <w:rPr>
            <w:rStyle w:val="Collegame2"/>
            <w:color w:val="000000"/>
            <w:u w:val="none"/>
            <w:lang w:val="en-US"/>
          </w:rPr>
          <w:t>Weber HP</w:t>
        </w:r>
      </w:hyperlink>
      <w:r w:rsidR="0053656D" w:rsidRPr="00B02C62">
        <w:rPr>
          <w:color w:val="000000"/>
          <w:lang w:val="en-US"/>
        </w:rPr>
        <w:t xml:space="preserve">, </w:t>
      </w:r>
      <w:hyperlink r:id="rId19" w:history="1">
        <w:proofErr w:type="spellStart"/>
        <w:r w:rsidR="0053656D" w:rsidRPr="00B02C62">
          <w:rPr>
            <w:rStyle w:val="Collegame2"/>
            <w:color w:val="000000"/>
            <w:u w:val="none"/>
            <w:lang w:val="en-US"/>
          </w:rPr>
          <w:t>Belser</w:t>
        </w:r>
        <w:proofErr w:type="spellEnd"/>
        <w:r w:rsidR="0053656D" w:rsidRPr="00B02C62">
          <w:rPr>
            <w:rStyle w:val="Collegame2"/>
            <w:color w:val="000000"/>
            <w:u w:val="none"/>
            <w:lang w:val="en-US"/>
          </w:rPr>
          <w:t xml:space="preserve"> UC</w:t>
        </w:r>
      </w:hyperlink>
      <w:r w:rsidR="0053656D" w:rsidRPr="00B02C62">
        <w:rPr>
          <w:color w:val="000000"/>
          <w:lang w:val="en-US"/>
        </w:rPr>
        <w:t xml:space="preserve">. </w:t>
      </w:r>
      <w:r w:rsidR="0053656D" w:rsidRPr="00B02C62">
        <w:rPr>
          <w:bCs/>
          <w:color w:val="000000"/>
          <w:lang w:val="en-US"/>
        </w:rPr>
        <w:t>Early implant placement following single-tooth</w:t>
      </w:r>
      <w:r w:rsidR="0053656D" w:rsidRPr="00B02C62">
        <w:rPr>
          <w:bCs/>
          <w:lang w:val="en-US"/>
        </w:rPr>
        <w:t xml:space="preserve"> extraction in the esthetic zone: biologic rationale and surgical procedures. </w:t>
      </w:r>
      <w:proofErr w:type="spellStart"/>
      <w:r w:rsidR="0053656D" w:rsidRPr="00B02C62">
        <w:rPr>
          <w:lang w:val="en-US"/>
        </w:rPr>
        <w:t>Int</w:t>
      </w:r>
      <w:proofErr w:type="spellEnd"/>
      <w:r w:rsidR="0053656D" w:rsidRPr="00B02C62">
        <w:rPr>
          <w:lang w:val="en-US"/>
        </w:rPr>
        <w:t xml:space="preserve"> J Periodontics Restorative Dent. 2008 Oct</w:t>
      </w:r>
      <w:proofErr w:type="gramStart"/>
      <w:r w:rsidR="0053656D" w:rsidRPr="00B02C62">
        <w:rPr>
          <w:lang w:val="en-US"/>
        </w:rPr>
        <w:t>;28</w:t>
      </w:r>
      <w:proofErr w:type="gramEnd"/>
      <w:r w:rsidR="0053656D" w:rsidRPr="00B02C62">
        <w:rPr>
          <w:lang w:val="en-US"/>
        </w:rPr>
        <w:t>(5):441-51.</w:t>
      </w:r>
    </w:p>
    <w:p w14:paraId="05AEAC82" w14:textId="77777777" w:rsidR="00584F34" w:rsidRPr="00B02C62" w:rsidRDefault="00584F34" w:rsidP="00B02C62">
      <w:pPr>
        <w:numPr>
          <w:ilvl w:val="0"/>
          <w:numId w:val="5"/>
        </w:numPr>
        <w:spacing w:line="480" w:lineRule="auto"/>
        <w:jc w:val="both"/>
        <w:rPr>
          <w:color w:val="000000"/>
          <w:lang w:val="en-US"/>
        </w:rPr>
      </w:pPr>
      <w:proofErr w:type="spellStart"/>
      <w:r w:rsidRPr="00B02C62">
        <w:rPr>
          <w:color w:val="000000"/>
          <w:lang w:val="en-US"/>
        </w:rPr>
        <w:t>Grunder</w:t>
      </w:r>
      <w:proofErr w:type="spellEnd"/>
      <w:r w:rsidRPr="00B02C62">
        <w:rPr>
          <w:color w:val="000000"/>
          <w:lang w:val="en-US"/>
        </w:rPr>
        <w:t xml:space="preserve"> U. </w:t>
      </w:r>
      <w:hyperlink r:id="rId20" w:history="1">
        <w:r w:rsidRPr="00B02C62">
          <w:rPr>
            <w:rStyle w:val="Collegame2"/>
            <w:color w:val="000000"/>
            <w:u w:val="none"/>
            <w:lang w:val="en-US"/>
          </w:rPr>
          <w:t>Crestal ridge width changes when placing implants at the time of tooth extraction with and without soft tissue augmentation after a healing period of 6 months: report of 24 consecutive cases.</w:t>
        </w:r>
      </w:hyperlink>
      <w:r w:rsidRPr="00B02C62">
        <w:rPr>
          <w:rStyle w:val="Collegame2"/>
          <w:color w:val="000000"/>
          <w:u w:val="none"/>
          <w:lang w:val="en-US"/>
        </w:rPr>
        <w:t xml:space="preserve">  </w:t>
      </w:r>
      <w:proofErr w:type="spellStart"/>
      <w:r w:rsidRPr="00B02C62">
        <w:rPr>
          <w:color w:val="000000"/>
          <w:lang w:val="en-US"/>
        </w:rPr>
        <w:t>Int</w:t>
      </w:r>
      <w:proofErr w:type="spellEnd"/>
      <w:r w:rsidRPr="00B02C62">
        <w:rPr>
          <w:color w:val="000000"/>
          <w:lang w:val="en-US"/>
        </w:rPr>
        <w:t xml:space="preserve"> J Periodontics Restorative Dent. </w:t>
      </w:r>
      <w:r w:rsidRPr="00B02C62">
        <w:rPr>
          <w:bCs/>
          <w:color w:val="000000"/>
          <w:lang w:val="en-US"/>
        </w:rPr>
        <w:t>2011</w:t>
      </w:r>
      <w:r w:rsidRPr="00B02C62">
        <w:rPr>
          <w:color w:val="000000"/>
          <w:lang w:val="en-US"/>
        </w:rPr>
        <w:t xml:space="preserve"> Feb</w:t>
      </w:r>
      <w:proofErr w:type="gramStart"/>
      <w:r w:rsidRPr="00B02C62">
        <w:rPr>
          <w:color w:val="000000"/>
          <w:lang w:val="en-US"/>
        </w:rPr>
        <w:t>;31</w:t>
      </w:r>
      <w:proofErr w:type="gramEnd"/>
      <w:r w:rsidRPr="00B02C62">
        <w:rPr>
          <w:color w:val="000000"/>
          <w:lang w:val="en-US"/>
        </w:rPr>
        <w:t>(1):9-17.</w:t>
      </w:r>
    </w:p>
    <w:p w14:paraId="191C98CC" w14:textId="77777777" w:rsidR="0053656D" w:rsidRPr="00B02C62" w:rsidRDefault="0053656D" w:rsidP="00B02C62">
      <w:pPr>
        <w:numPr>
          <w:ilvl w:val="0"/>
          <w:numId w:val="5"/>
        </w:numPr>
        <w:spacing w:line="480" w:lineRule="auto"/>
        <w:ind w:right="-149"/>
        <w:jc w:val="both"/>
        <w:rPr>
          <w:lang w:val="en-US"/>
        </w:rPr>
      </w:pPr>
      <w:proofErr w:type="spellStart"/>
      <w:r w:rsidRPr="00B02C62">
        <w:rPr>
          <w:lang w:val="en-US"/>
        </w:rPr>
        <w:lastRenderedPageBreak/>
        <w:t>Araujo</w:t>
      </w:r>
      <w:proofErr w:type="spellEnd"/>
      <w:r w:rsidRPr="00B02C62">
        <w:rPr>
          <w:lang w:val="en-US"/>
        </w:rPr>
        <w:t xml:space="preserve"> MG, </w:t>
      </w:r>
      <w:proofErr w:type="spellStart"/>
      <w:r w:rsidRPr="00B02C62">
        <w:rPr>
          <w:lang w:val="en-US"/>
        </w:rPr>
        <w:t>Sukekava</w:t>
      </w:r>
      <w:proofErr w:type="spellEnd"/>
      <w:r w:rsidRPr="00B02C62">
        <w:rPr>
          <w:lang w:val="en-US"/>
        </w:rPr>
        <w:t xml:space="preserve"> F, </w:t>
      </w:r>
      <w:proofErr w:type="spellStart"/>
      <w:r w:rsidRPr="00B02C62">
        <w:rPr>
          <w:lang w:val="en-US"/>
        </w:rPr>
        <w:t>Wennström</w:t>
      </w:r>
      <w:proofErr w:type="spellEnd"/>
      <w:r w:rsidRPr="00B02C62">
        <w:rPr>
          <w:lang w:val="en-US"/>
        </w:rPr>
        <w:t xml:space="preserve"> JL, </w:t>
      </w:r>
      <w:proofErr w:type="spellStart"/>
      <w:r w:rsidRPr="00B02C62">
        <w:rPr>
          <w:lang w:val="en-US"/>
        </w:rPr>
        <w:t>Lindhe</w:t>
      </w:r>
      <w:proofErr w:type="spellEnd"/>
      <w:r w:rsidRPr="00B02C62">
        <w:rPr>
          <w:lang w:val="en-US"/>
        </w:rPr>
        <w:t xml:space="preserve"> J. Tissue modeling following implant placement in fresh extraction sockets. </w:t>
      </w:r>
      <w:proofErr w:type="spellStart"/>
      <w:r w:rsidRPr="00B02C62">
        <w:rPr>
          <w:lang w:val="en-US"/>
        </w:rPr>
        <w:t>Clin</w:t>
      </w:r>
      <w:proofErr w:type="spellEnd"/>
      <w:r w:rsidRPr="00B02C62">
        <w:rPr>
          <w:lang w:val="en-US"/>
        </w:rPr>
        <w:t xml:space="preserve"> Oral Implants Res 2006</w:t>
      </w:r>
      <w:proofErr w:type="gramStart"/>
      <w:r w:rsidRPr="00B02C62">
        <w:rPr>
          <w:lang w:val="en-US"/>
        </w:rPr>
        <w:t>;17:615</w:t>
      </w:r>
      <w:proofErr w:type="gramEnd"/>
      <w:r w:rsidRPr="00B02C62">
        <w:rPr>
          <w:lang w:val="en-US"/>
        </w:rPr>
        <w:t>-624.</w:t>
      </w:r>
    </w:p>
    <w:p w14:paraId="791E8BF8" w14:textId="77777777" w:rsidR="0053656D" w:rsidRPr="00B02C62" w:rsidRDefault="0053656D" w:rsidP="00B02C62">
      <w:pPr>
        <w:numPr>
          <w:ilvl w:val="0"/>
          <w:numId w:val="5"/>
        </w:numPr>
        <w:spacing w:line="480" w:lineRule="auto"/>
        <w:ind w:right="-149"/>
        <w:jc w:val="both"/>
        <w:rPr>
          <w:lang w:val="en-US"/>
        </w:rPr>
      </w:pPr>
      <w:proofErr w:type="spellStart"/>
      <w:r w:rsidRPr="00B02C62">
        <w:rPr>
          <w:lang w:val="en-US"/>
        </w:rPr>
        <w:t>Mankoo</w:t>
      </w:r>
      <w:proofErr w:type="spellEnd"/>
      <w:r w:rsidRPr="00B02C62">
        <w:rPr>
          <w:lang w:val="en-US"/>
        </w:rPr>
        <w:t xml:space="preserve"> T.  Contemporary implant concepts in aesthetic dentistry-Part 2: immediate single tooth implants.   </w:t>
      </w:r>
      <w:proofErr w:type="spellStart"/>
      <w:r w:rsidRPr="00B02C62">
        <w:rPr>
          <w:lang w:val="en-US"/>
        </w:rPr>
        <w:t>Pract</w:t>
      </w:r>
      <w:proofErr w:type="spellEnd"/>
      <w:r w:rsidRPr="00B02C62">
        <w:rPr>
          <w:lang w:val="en-US"/>
        </w:rPr>
        <w:t xml:space="preserve"> </w:t>
      </w:r>
      <w:proofErr w:type="spellStart"/>
      <w:r w:rsidRPr="00B02C62">
        <w:rPr>
          <w:lang w:val="en-US"/>
        </w:rPr>
        <w:t>Proced</w:t>
      </w:r>
      <w:proofErr w:type="spellEnd"/>
      <w:r w:rsidRPr="00B02C62">
        <w:rPr>
          <w:lang w:val="en-US"/>
        </w:rPr>
        <w:t xml:space="preserve"> </w:t>
      </w:r>
      <w:proofErr w:type="spellStart"/>
      <w:r w:rsidRPr="00B02C62">
        <w:rPr>
          <w:lang w:val="en-US"/>
        </w:rPr>
        <w:t>Aesthet</w:t>
      </w:r>
      <w:proofErr w:type="spellEnd"/>
      <w:r w:rsidRPr="00B02C62">
        <w:rPr>
          <w:lang w:val="en-US"/>
        </w:rPr>
        <w:t xml:space="preserve"> Dent 2004</w:t>
      </w:r>
      <w:proofErr w:type="gramStart"/>
      <w:r w:rsidRPr="00B02C62">
        <w:rPr>
          <w:lang w:val="en-US"/>
        </w:rPr>
        <w:t>;16:61</w:t>
      </w:r>
      <w:proofErr w:type="gramEnd"/>
      <w:r w:rsidRPr="00B02C62">
        <w:rPr>
          <w:lang w:val="en-US"/>
        </w:rPr>
        <w:t>-68)</w:t>
      </w:r>
    </w:p>
    <w:p w14:paraId="23EC9C56" w14:textId="77777777" w:rsidR="0053656D" w:rsidRPr="00B02C62" w:rsidRDefault="0053656D" w:rsidP="00B02C62">
      <w:pPr>
        <w:numPr>
          <w:ilvl w:val="0"/>
          <w:numId w:val="5"/>
        </w:numPr>
        <w:spacing w:line="480" w:lineRule="auto"/>
        <w:ind w:right="-149"/>
        <w:jc w:val="both"/>
        <w:rPr>
          <w:lang w:val="en-US"/>
        </w:rPr>
      </w:pPr>
      <w:r w:rsidRPr="00B02C62">
        <w:rPr>
          <w:lang w:val="en-US"/>
        </w:rPr>
        <w:t xml:space="preserve">Nevins M, Nevins ML, Kim SW, </w:t>
      </w:r>
      <w:proofErr w:type="spellStart"/>
      <w:r w:rsidRPr="00B02C62">
        <w:rPr>
          <w:lang w:val="en-US"/>
        </w:rPr>
        <w:t>Schupbach</w:t>
      </w:r>
      <w:proofErr w:type="spellEnd"/>
      <w:r w:rsidRPr="00B02C62">
        <w:rPr>
          <w:lang w:val="en-US"/>
        </w:rPr>
        <w:t xml:space="preserve">, P, Kim DM.  The use of </w:t>
      </w:r>
      <w:proofErr w:type="spellStart"/>
      <w:r w:rsidRPr="00B02C62">
        <w:rPr>
          <w:lang w:val="en-US"/>
        </w:rPr>
        <w:t>Mucograft</w:t>
      </w:r>
      <w:proofErr w:type="spellEnd"/>
      <w:r w:rsidRPr="00B02C62">
        <w:rPr>
          <w:lang w:val="en-US"/>
        </w:rPr>
        <w:t xml:space="preserve"> collagen matrix to augment the zone of keratinized tissue around teeth: a pilot study.  </w:t>
      </w:r>
      <w:proofErr w:type="spellStart"/>
      <w:r w:rsidRPr="00B02C62">
        <w:rPr>
          <w:lang w:val="en-US"/>
        </w:rPr>
        <w:t>Int</w:t>
      </w:r>
      <w:proofErr w:type="spellEnd"/>
      <w:r w:rsidRPr="00B02C62">
        <w:rPr>
          <w:lang w:val="en-US"/>
        </w:rPr>
        <w:t xml:space="preserve"> J Period Rest </w:t>
      </w:r>
      <w:proofErr w:type="gramStart"/>
      <w:r w:rsidRPr="00B02C62">
        <w:rPr>
          <w:lang w:val="en-US"/>
        </w:rPr>
        <w:t>Dent  2011</w:t>
      </w:r>
      <w:proofErr w:type="gramEnd"/>
      <w:r w:rsidRPr="00B02C62">
        <w:rPr>
          <w:lang w:val="en-US"/>
        </w:rPr>
        <w:t>;31:367-373</w:t>
      </w:r>
    </w:p>
    <w:p w14:paraId="473650CE" w14:textId="77777777" w:rsidR="0053656D" w:rsidRPr="00B02C62" w:rsidRDefault="0053656D" w:rsidP="00B02C62">
      <w:pPr>
        <w:numPr>
          <w:ilvl w:val="0"/>
          <w:numId w:val="5"/>
        </w:numPr>
        <w:spacing w:line="480" w:lineRule="auto"/>
        <w:ind w:right="-149"/>
        <w:jc w:val="both"/>
        <w:rPr>
          <w:lang w:val="en-US"/>
        </w:rPr>
      </w:pPr>
      <w:r w:rsidRPr="00B02C62">
        <w:rPr>
          <w:lang w:val="en-US"/>
        </w:rPr>
        <w:t xml:space="preserve">Lorenzo R, Garcia V, </w:t>
      </w:r>
      <w:proofErr w:type="spellStart"/>
      <w:r w:rsidRPr="00B02C62">
        <w:rPr>
          <w:lang w:val="en-US"/>
        </w:rPr>
        <w:t>Orsini</w:t>
      </w:r>
      <w:proofErr w:type="spellEnd"/>
      <w:r w:rsidRPr="00B02C62">
        <w:rPr>
          <w:lang w:val="en-US"/>
        </w:rPr>
        <w:t xml:space="preserve"> M.  Clinical efficacy of a xenogenic collagen matrix in augmenting keratinized mucosa around implants: a randomized controlled prospective clinical </w:t>
      </w:r>
      <w:proofErr w:type="gramStart"/>
      <w:r w:rsidRPr="00B02C62">
        <w:rPr>
          <w:lang w:val="en-US"/>
        </w:rPr>
        <w:t xml:space="preserve">trial  </w:t>
      </w:r>
      <w:proofErr w:type="spellStart"/>
      <w:r w:rsidRPr="00B02C62">
        <w:rPr>
          <w:lang w:val="en-US"/>
        </w:rPr>
        <w:t>Clin</w:t>
      </w:r>
      <w:proofErr w:type="spellEnd"/>
      <w:proofErr w:type="gramEnd"/>
      <w:r w:rsidRPr="00B02C62">
        <w:rPr>
          <w:lang w:val="en-US"/>
        </w:rPr>
        <w:t xml:space="preserve"> Oral </w:t>
      </w:r>
      <w:proofErr w:type="spellStart"/>
      <w:r w:rsidRPr="00B02C62">
        <w:rPr>
          <w:lang w:val="en-US"/>
        </w:rPr>
        <w:t>Impl</w:t>
      </w:r>
      <w:proofErr w:type="spellEnd"/>
      <w:r w:rsidRPr="00B02C62">
        <w:rPr>
          <w:lang w:val="en-US"/>
        </w:rPr>
        <w:t xml:space="preserve"> Res 2012 Mar;23(3):316-24</w:t>
      </w:r>
    </w:p>
    <w:p w14:paraId="09C6C635" w14:textId="77777777" w:rsidR="0053656D" w:rsidRPr="00B02C62" w:rsidRDefault="0053656D" w:rsidP="00B02C62">
      <w:pPr>
        <w:numPr>
          <w:ilvl w:val="0"/>
          <w:numId w:val="5"/>
        </w:numPr>
        <w:spacing w:line="480" w:lineRule="auto"/>
        <w:ind w:right="-149"/>
        <w:jc w:val="both"/>
        <w:rPr>
          <w:lang w:val="en-US"/>
        </w:rPr>
      </w:pPr>
      <w:proofErr w:type="spellStart"/>
      <w:r w:rsidRPr="00B02C62">
        <w:rPr>
          <w:lang w:val="en-US"/>
        </w:rPr>
        <w:t>Rocchietta</w:t>
      </w:r>
      <w:proofErr w:type="spellEnd"/>
      <w:r w:rsidRPr="00B02C62">
        <w:rPr>
          <w:lang w:val="en-US"/>
        </w:rPr>
        <w:t xml:space="preserve"> I, </w:t>
      </w:r>
      <w:proofErr w:type="spellStart"/>
      <w:r w:rsidRPr="00B02C62">
        <w:rPr>
          <w:lang w:val="en-US"/>
        </w:rPr>
        <w:t>Schupbach</w:t>
      </w:r>
      <w:proofErr w:type="spellEnd"/>
      <w:r w:rsidRPr="00B02C62">
        <w:rPr>
          <w:lang w:val="en-US"/>
        </w:rPr>
        <w:t xml:space="preserve"> P, </w:t>
      </w:r>
      <w:proofErr w:type="spellStart"/>
      <w:r w:rsidRPr="00B02C62">
        <w:rPr>
          <w:lang w:val="en-US"/>
        </w:rPr>
        <w:t>Ghezzi</w:t>
      </w:r>
      <w:proofErr w:type="spellEnd"/>
      <w:r w:rsidRPr="00B02C62">
        <w:rPr>
          <w:lang w:val="en-US"/>
        </w:rPr>
        <w:t xml:space="preserve"> C, </w:t>
      </w:r>
      <w:proofErr w:type="spellStart"/>
      <w:r w:rsidRPr="00B02C62">
        <w:rPr>
          <w:lang w:val="en-US"/>
        </w:rPr>
        <w:t>Maschera</w:t>
      </w:r>
      <w:proofErr w:type="spellEnd"/>
      <w:r w:rsidRPr="00B02C62">
        <w:rPr>
          <w:lang w:val="en-US"/>
        </w:rPr>
        <w:t xml:space="preserve"> E, </w:t>
      </w:r>
      <w:proofErr w:type="spellStart"/>
      <w:r w:rsidRPr="00B02C62">
        <w:rPr>
          <w:lang w:val="en-US"/>
        </w:rPr>
        <w:t>Simion</w:t>
      </w:r>
      <w:proofErr w:type="spellEnd"/>
      <w:r w:rsidRPr="00B02C62">
        <w:rPr>
          <w:lang w:val="en-US"/>
        </w:rPr>
        <w:t xml:space="preserve"> M. Soft tissue integration of a porcine collagen membrane: an experimental study in pigs.  </w:t>
      </w:r>
      <w:proofErr w:type="spellStart"/>
      <w:r w:rsidRPr="00B02C62">
        <w:rPr>
          <w:lang w:val="en-US"/>
        </w:rPr>
        <w:t>Int</w:t>
      </w:r>
      <w:proofErr w:type="spellEnd"/>
      <w:r w:rsidRPr="00B02C62">
        <w:rPr>
          <w:lang w:val="en-US"/>
        </w:rPr>
        <w:t xml:space="preserve"> J Period Rest </w:t>
      </w:r>
      <w:proofErr w:type="gramStart"/>
      <w:r w:rsidRPr="00B02C62">
        <w:rPr>
          <w:lang w:val="en-US"/>
        </w:rPr>
        <w:t>Dent  2012</w:t>
      </w:r>
      <w:proofErr w:type="gramEnd"/>
      <w:r w:rsidRPr="00B02C62">
        <w:rPr>
          <w:lang w:val="en-US"/>
        </w:rPr>
        <w:t>;32:e34-e40</w:t>
      </w:r>
    </w:p>
    <w:p w14:paraId="29AE8ACA" w14:textId="77777777" w:rsidR="0053656D" w:rsidRPr="00B02C62" w:rsidRDefault="0053656D" w:rsidP="00B02C62">
      <w:pPr>
        <w:numPr>
          <w:ilvl w:val="0"/>
          <w:numId w:val="5"/>
        </w:numPr>
        <w:spacing w:line="480" w:lineRule="auto"/>
        <w:ind w:right="-149"/>
        <w:jc w:val="both"/>
        <w:rPr>
          <w:lang w:val="en-US"/>
        </w:rPr>
      </w:pPr>
      <w:r w:rsidRPr="00B02C62">
        <w:rPr>
          <w:lang w:val="en-US"/>
        </w:rPr>
        <w:t xml:space="preserve">McGuire MK, </w:t>
      </w:r>
      <w:proofErr w:type="spellStart"/>
      <w:r w:rsidRPr="00B02C62">
        <w:rPr>
          <w:lang w:val="en-US"/>
        </w:rPr>
        <w:t>Scheyer</w:t>
      </w:r>
      <w:proofErr w:type="spellEnd"/>
      <w:r w:rsidRPr="00B02C62">
        <w:rPr>
          <w:lang w:val="en-US"/>
        </w:rPr>
        <w:t xml:space="preserve"> ET.  Xenogenic collagen matrix with coronally advanced flap compared to connective tissue with coronally advanced flap for the treatment of dehiscence-type recession defects.   J </w:t>
      </w:r>
      <w:proofErr w:type="spellStart"/>
      <w:r w:rsidRPr="00B02C62">
        <w:rPr>
          <w:lang w:val="en-US"/>
        </w:rPr>
        <w:t>Periodontol</w:t>
      </w:r>
      <w:proofErr w:type="spellEnd"/>
      <w:r w:rsidRPr="00B02C62">
        <w:rPr>
          <w:lang w:val="en-US"/>
        </w:rPr>
        <w:t xml:space="preserve"> 2010</w:t>
      </w:r>
      <w:proofErr w:type="gramStart"/>
      <w:r w:rsidRPr="00B02C62">
        <w:rPr>
          <w:lang w:val="en-US"/>
        </w:rPr>
        <w:t>;81:1108</w:t>
      </w:r>
      <w:proofErr w:type="gramEnd"/>
      <w:r w:rsidRPr="00B02C62">
        <w:rPr>
          <w:lang w:val="en-US"/>
        </w:rPr>
        <w:t>-1117</w:t>
      </w:r>
    </w:p>
    <w:p w14:paraId="280F2F51" w14:textId="77777777" w:rsidR="0053656D" w:rsidRPr="00B02C62" w:rsidRDefault="0053656D" w:rsidP="00B02C62">
      <w:pPr>
        <w:numPr>
          <w:ilvl w:val="0"/>
          <w:numId w:val="5"/>
        </w:numPr>
        <w:spacing w:line="480" w:lineRule="auto"/>
        <w:ind w:right="-149"/>
        <w:jc w:val="both"/>
        <w:rPr>
          <w:lang w:val="en-US"/>
        </w:rPr>
      </w:pPr>
      <w:proofErr w:type="spellStart"/>
      <w:r w:rsidRPr="00B02C62">
        <w:rPr>
          <w:lang w:val="en-US"/>
        </w:rPr>
        <w:t>Vignoletti</w:t>
      </w:r>
      <w:proofErr w:type="spellEnd"/>
      <w:r w:rsidRPr="00B02C62">
        <w:rPr>
          <w:lang w:val="en-US"/>
        </w:rPr>
        <w:t xml:space="preserve"> F, Nunez J, </w:t>
      </w:r>
      <w:proofErr w:type="spellStart"/>
      <w:r w:rsidRPr="00B02C62">
        <w:rPr>
          <w:lang w:val="en-US"/>
        </w:rPr>
        <w:t>Discepoli</w:t>
      </w:r>
      <w:proofErr w:type="spellEnd"/>
      <w:r w:rsidRPr="00B02C62">
        <w:rPr>
          <w:lang w:val="en-US"/>
        </w:rPr>
        <w:t xml:space="preserve"> N, De </w:t>
      </w:r>
      <w:proofErr w:type="spellStart"/>
      <w:r w:rsidRPr="00B02C62">
        <w:rPr>
          <w:lang w:val="en-US"/>
        </w:rPr>
        <w:t>sanctis</w:t>
      </w:r>
      <w:proofErr w:type="spellEnd"/>
      <w:r w:rsidRPr="00B02C62">
        <w:rPr>
          <w:lang w:val="en-US"/>
        </w:rPr>
        <w:t xml:space="preserve"> F, </w:t>
      </w:r>
      <w:proofErr w:type="spellStart"/>
      <w:r w:rsidRPr="00B02C62">
        <w:rPr>
          <w:lang w:val="en-US"/>
        </w:rPr>
        <w:t>Caffesse</w:t>
      </w:r>
      <w:proofErr w:type="spellEnd"/>
      <w:r w:rsidRPr="00B02C62">
        <w:rPr>
          <w:lang w:val="en-US"/>
        </w:rPr>
        <w:t xml:space="preserve"> R, Munoz F, et al.  Clinical and histological healing of a new collagen matrix in combination with the coronally advanced flap for the treatment of Miller class-I recession defects: an experimental study in the </w:t>
      </w:r>
      <w:proofErr w:type="spellStart"/>
      <w:r w:rsidRPr="00B02C62">
        <w:rPr>
          <w:lang w:val="en-US"/>
        </w:rPr>
        <w:t>minipig</w:t>
      </w:r>
      <w:proofErr w:type="spellEnd"/>
      <w:r w:rsidRPr="00B02C62">
        <w:rPr>
          <w:lang w:val="en-US"/>
        </w:rPr>
        <w:t xml:space="preserve">.  J </w:t>
      </w:r>
      <w:proofErr w:type="spellStart"/>
      <w:r w:rsidRPr="00B02C62">
        <w:rPr>
          <w:lang w:val="en-US"/>
        </w:rPr>
        <w:t>Clin</w:t>
      </w:r>
      <w:proofErr w:type="spellEnd"/>
      <w:r w:rsidRPr="00B02C62">
        <w:rPr>
          <w:lang w:val="en-US"/>
        </w:rPr>
        <w:t xml:space="preserve"> </w:t>
      </w:r>
      <w:proofErr w:type="spellStart"/>
      <w:r w:rsidRPr="00B02C62">
        <w:rPr>
          <w:lang w:val="en-US"/>
        </w:rPr>
        <w:t>Periodontol</w:t>
      </w:r>
      <w:proofErr w:type="spellEnd"/>
      <w:r w:rsidRPr="00B02C62">
        <w:rPr>
          <w:lang w:val="en-US"/>
        </w:rPr>
        <w:t xml:space="preserve"> 2011</w:t>
      </w:r>
      <w:proofErr w:type="gramStart"/>
      <w:r w:rsidRPr="00B02C62">
        <w:rPr>
          <w:lang w:val="en-US"/>
        </w:rPr>
        <w:t>;38:847</w:t>
      </w:r>
      <w:proofErr w:type="gramEnd"/>
      <w:r w:rsidRPr="00B02C62">
        <w:rPr>
          <w:lang w:val="en-US"/>
        </w:rPr>
        <w:t>-855</w:t>
      </w:r>
    </w:p>
    <w:p w14:paraId="6996F849" w14:textId="77777777" w:rsidR="0053656D" w:rsidRPr="00B02C62" w:rsidRDefault="0053656D" w:rsidP="00B02C62">
      <w:pPr>
        <w:numPr>
          <w:ilvl w:val="0"/>
          <w:numId w:val="5"/>
        </w:numPr>
        <w:spacing w:line="480" w:lineRule="auto"/>
        <w:ind w:right="-149"/>
        <w:jc w:val="both"/>
        <w:rPr>
          <w:lang w:val="en-US"/>
        </w:rPr>
      </w:pPr>
      <w:proofErr w:type="spellStart"/>
      <w:r w:rsidRPr="00B02C62">
        <w:rPr>
          <w:lang w:val="en-US"/>
        </w:rPr>
        <w:t>Sanz</w:t>
      </w:r>
      <w:proofErr w:type="spellEnd"/>
      <w:r w:rsidRPr="00B02C62">
        <w:rPr>
          <w:lang w:val="en-US"/>
        </w:rPr>
        <w:t xml:space="preserve"> M, Lorenzo R, </w:t>
      </w:r>
      <w:proofErr w:type="spellStart"/>
      <w:r w:rsidRPr="00B02C62">
        <w:rPr>
          <w:lang w:val="en-US"/>
        </w:rPr>
        <w:t>Aranda</w:t>
      </w:r>
      <w:proofErr w:type="spellEnd"/>
      <w:r w:rsidRPr="00B02C62">
        <w:rPr>
          <w:lang w:val="en-US"/>
        </w:rPr>
        <w:t xml:space="preserve"> JJ, Martin C, </w:t>
      </w:r>
      <w:proofErr w:type="spellStart"/>
      <w:r w:rsidRPr="00B02C62">
        <w:rPr>
          <w:lang w:val="en-US"/>
        </w:rPr>
        <w:t>Orsini</w:t>
      </w:r>
      <w:proofErr w:type="spellEnd"/>
      <w:r w:rsidRPr="00B02C62">
        <w:rPr>
          <w:lang w:val="en-US"/>
        </w:rPr>
        <w:t xml:space="preserve"> M. Clinical evaluation of a new collagen matrix (</w:t>
      </w:r>
      <w:proofErr w:type="spellStart"/>
      <w:r w:rsidRPr="00B02C62">
        <w:rPr>
          <w:lang w:val="en-US"/>
        </w:rPr>
        <w:t>Mucograft</w:t>
      </w:r>
      <w:proofErr w:type="spellEnd"/>
      <w:r w:rsidRPr="00B02C62">
        <w:rPr>
          <w:lang w:val="en-US"/>
        </w:rPr>
        <w:t xml:space="preserve"> prototype) to enhance the width of keratinized tissue in patients with fixed prosthetic restorations: a randomized prospective clinical trial.  J </w:t>
      </w:r>
      <w:proofErr w:type="spellStart"/>
      <w:r w:rsidRPr="00B02C62">
        <w:rPr>
          <w:lang w:val="en-US"/>
        </w:rPr>
        <w:t>Clin</w:t>
      </w:r>
      <w:proofErr w:type="spellEnd"/>
      <w:r w:rsidRPr="00B02C62">
        <w:rPr>
          <w:lang w:val="en-US"/>
        </w:rPr>
        <w:t xml:space="preserve"> </w:t>
      </w:r>
      <w:proofErr w:type="spellStart"/>
      <w:r w:rsidRPr="00B02C62">
        <w:rPr>
          <w:lang w:val="en-US"/>
        </w:rPr>
        <w:t>Periodontol</w:t>
      </w:r>
      <w:proofErr w:type="spellEnd"/>
      <w:r w:rsidRPr="00B02C62">
        <w:rPr>
          <w:lang w:val="en-US"/>
        </w:rPr>
        <w:t xml:space="preserve"> 2009</w:t>
      </w:r>
      <w:proofErr w:type="gramStart"/>
      <w:r w:rsidRPr="00B02C62">
        <w:rPr>
          <w:lang w:val="en-US"/>
        </w:rPr>
        <w:t>;36:868</w:t>
      </w:r>
      <w:proofErr w:type="gramEnd"/>
      <w:r w:rsidRPr="00B02C62">
        <w:rPr>
          <w:lang w:val="en-US"/>
        </w:rPr>
        <w:t>-876</w:t>
      </w:r>
    </w:p>
    <w:p w14:paraId="5FBFFBC2" w14:textId="77777777" w:rsidR="0053656D" w:rsidRPr="00B02C62" w:rsidRDefault="0053656D" w:rsidP="00B02C62">
      <w:pPr>
        <w:numPr>
          <w:ilvl w:val="0"/>
          <w:numId w:val="5"/>
        </w:numPr>
        <w:spacing w:line="480" w:lineRule="auto"/>
        <w:ind w:right="-149"/>
        <w:jc w:val="both"/>
        <w:rPr>
          <w:lang w:val="en-US"/>
        </w:rPr>
      </w:pPr>
      <w:r w:rsidRPr="00B02C62">
        <w:rPr>
          <w:lang w:val="en-US"/>
        </w:rPr>
        <w:lastRenderedPageBreak/>
        <w:t xml:space="preserve">Herford AS, Akin L, </w:t>
      </w:r>
      <w:proofErr w:type="spellStart"/>
      <w:r w:rsidRPr="00B02C62">
        <w:rPr>
          <w:lang w:val="en-US"/>
        </w:rPr>
        <w:t>Cicciu</w:t>
      </w:r>
      <w:proofErr w:type="spellEnd"/>
      <w:r w:rsidRPr="00B02C62">
        <w:rPr>
          <w:lang w:val="en-US"/>
        </w:rPr>
        <w:t xml:space="preserve"> M, </w:t>
      </w:r>
      <w:proofErr w:type="spellStart"/>
      <w:r w:rsidRPr="00B02C62">
        <w:rPr>
          <w:lang w:val="en-US"/>
        </w:rPr>
        <w:t>Maiorana</w:t>
      </w:r>
      <w:proofErr w:type="spellEnd"/>
      <w:r w:rsidRPr="00B02C62">
        <w:rPr>
          <w:lang w:val="en-US"/>
        </w:rPr>
        <w:t xml:space="preserve"> C, Boyne PJ. Use of a porcine collagen matrix as an alternative to </w:t>
      </w:r>
      <w:proofErr w:type="spellStart"/>
      <w:r w:rsidRPr="00B02C62">
        <w:rPr>
          <w:lang w:val="en-US"/>
        </w:rPr>
        <w:t>atogenous</w:t>
      </w:r>
      <w:proofErr w:type="spellEnd"/>
      <w:r w:rsidRPr="00B02C62">
        <w:rPr>
          <w:lang w:val="en-US"/>
        </w:rPr>
        <w:t xml:space="preserve"> tissue for grafting oral soft tissue defects. J Oral &amp; </w:t>
      </w:r>
      <w:proofErr w:type="spellStart"/>
      <w:r w:rsidRPr="00B02C62">
        <w:rPr>
          <w:lang w:val="en-US"/>
        </w:rPr>
        <w:t>Maxillofac</w:t>
      </w:r>
      <w:proofErr w:type="spellEnd"/>
      <w:r w:rsidRPr="00B02C62">
        <w:rPr>
          <w:lang w:val="en-US"/>
        </w:rPr>
        <w:t xml:space="preserve"> </w:t>
      </w:r>
      <w:proofErr w:type="spellStart"/>
      <w:r w:rsidRPr="00B02C62">
        <w:rPr>
          <w:lang w:val="en-US"/>
        </w:rPr>
        <w:t>Surg</w:t>
      </w:r>
      <w:proofErr w:type="spellEnd"/>
      <w:r w:rsidRPr="00B02C62">
        <w:rPr>
          <w:lang w:val="en-US"/>
        </w:rPr>
        <w:t xml:space="preserve"> 2010</w:t>
      </w:r>
      <w:proofErr w:type="gramStart"/>
      <w:r w:rsidRPr="00B02C62">
        <w:rPr>
          <w:lang w:val="en-US"/>
        </w:rPr>
        <w:t>;68:1463</w:t>
      </w:r>
      <w:proofErr w:type="gramEnd"/>
      <w:r w:rsidRPr="00B02C62">
        <w:rPr>
          <w:lang w:val="en-US"/>
        </w:rPr>
        <w:t>-1470</w:t>
      </w:r>
    </w:p>
    <w:p w14:paraId="632A2940" w14:textId="77777777" w:rsidR="0053656D" w:rsidRPr="00B02C62" w:rsidRDefault="0053656D" w:rsidP="00B02C62">
      <w:pPr>
        <w:numPr>
          <w:ilvl w:val="0"/>
          <w:numId w:val="5"/>
        </w:numPr>
        <w:spacing w:line="480" w:lineRule="auto"/>
        <w:ind w:right="-149"/>
        <w:jc w:val="both"/>
        <w:rPr>
          <w:lang w:val="en-US"/>
        </w:rPr>
      </w:pPr>
      <w:r w:rsidRPr="00B02C62">
        <w:rPr>
          <w:lang w:val="en-US"/>
        </w:rPr>
        <w:t xml:space="preserve">Khan J, </w:t>
      </w:r>
      <w:proofErr w:type="spellStart"/>
      <w:r w:rsidRPr="00B02C62">
        <w:rPr>
          <w:lang w:val="en-US"/>
        </w:rPr>
        <w:t>Rungcharassaeng</w:t>
      </w:r>
      <w:proofErr w:type="spellEnd"/>
      <w:r w:rsidRPr="00B02C62">
        <w:rPr>
          <w:lang w:val="en-US"/>
        </w:rPr>
        <w:t xml:space="preserve"> K, </w:t>
      </w:r>
      <w:proofErr w:type="spellStart"/>
      <w:r w:rsidRPr="00B02C62">
        <w:rPr>
          <w:lang w:val="en-US"/>
        </w:rPr>
        <w:t>Lozada</w:t>
      </w:r>
      <w:proofErr w:type="spellEnd"/>
      <w:r w:rsidRPr="00B02C62">
        <w:rPr>
          <w:lang w:val="en-US"/>
        </w:rPr>
        <w:t xml:space="preserve"> J, Zimmermann G.  </w:t>
      </w:r>
      <w:r w:rsidRPr="00B02C62">
        <w:rPr>
          <w:bCs/>
          <w:lang w:val="en-US"/>
        </w:rPr>
        <w:t xml:space="preserve">Facial Gingival Tissue Stability Following Immediate Placement and </w:t>
      </w:r>
      <w:proofErr w:type="spellStart"/>
      <w:r w:rsidRPr="00B02C62">
        <w:rPr>
          <w:bCs/>
          <w:lang w:val="en-US"/>
        </w:rPr>
        <w:t>Provisionalization</w:t>
      </w:r>
      <w:proofErr w:type="spellEnd"/>
      <w:r w:rsidRPr="00B02C62">
        <w:rPr>
          <w:bCs/>
          <w:lang w:val="en-US"/>
        </w:rPr>
        <w:t xml:space="preserve"> of Maxillary Anterior Single Implants: A 2- to 8-Year Follow-up.   </w:t>
      </w:r>
      <w:proofErr w:type="spellStart"/>
      <w:r w:rsidRPr="00B02C62">
        <w:rPr>
          <w:bCs/>
          <w:lang w:val="en-US"/>
        </w:rPr>
        <w:t>Int</w:t>
      </w:r>
      <w:proofErr w:type="spellEnd"/>
      <w:r w:rsidRPr="00B02C62">
        <w:rPr>
          <w:bCs/>
          <w:lang w:val="en-US"/>
        </w:rPr>
        <w:t xml:space="preserve"> J Oral </w:t>
      </w:r>
      <w:proofErr w:type="spellStart"/>
      <w:r w:rsidRPr="00B02C62">
        <w:rPr>
          <w:bCs/>
          <w:lang w:val="en-US"/>
        </w:rPr>
        <w:t>Maxillofac</w:t>
      </w:r>
      <w:proofErr w:type="spellEnd"/>
      <w:r w:rsidRPr="00B02C62">
        <w:rPr>
          <w:bCs/>
          <w:lang w:val="en-US"/>
        </w:rPr>
        <w:t xml:space="preserve"> Implants 2011</w:t>
      </w:r>
      <w:proofErr w:type="gramStart"/>
      <w:r w:rsidRPr="00B02C62">
        <w:rPr>
          <w:bCs/>
          <w:lang w:val="en-US"/>
        </w:rPr>
        <w:t>;26:179</w:t>
      </w:r>
      <w:proofErr w:type="gramEnd"/>
      <w:r w:rsidRPr="00B02C62">
        <w:rPr>
          <w:bCs/>
          <w:lang w:val="en-US"/>
        </w:rPr>
        <w:t>–187</w:t>
      </w:r>
    </w:p>
    <w:p w14:paraId="637D6C0B" w14:textId="77777777" w:rsidR="0053656D" w:rsidRPr="00B02C62" w:rsidRDefault="0053656D" w:rsidP="00B02C62">
      <w:pPr>
        <w:spacing w:line="480" w:lineRule="auto"/>
        <w:jc w:val="both"/>
        <w:rPr>
          <w:lang w:val="en-US"/>
        </w:rPr>
      </w:pPr>
    </w:p>
    <w:p w14:paraId="43F47F26" w14:textId="77777777" w:rsidR="00E33DEF" w:rsidRPr="00B02C62" w:rsidRDefault="00E33DEF" w:rsidP="00B02C62">
      <w:pPr>
        <w:spacing w:line="480" w:lineRule="auto"/>
        <w:jc w:val="both"/>
        <w:rPr>
          <w:lang w:val="en-US"/>
        </w:rPr>
      </w:pPr>
    </w:p>
    <w:p w14:paraId="15BEAAAD" w14:textId="77777777" w:rsidR="00E33DEF" w:rsidRPr="00B02C62" w:rsidRDefault="00E33DEF" w:rsidP="00B02C62">
      <w:pPr>
        <w:spacing w:line="480" w:lineRule="auto"/>
        <w:jc w:val="both"/>
        <w:rPr>
          <w:lang w:val="en-US"/>
        </w:rPr>
      </w:pPr>
    </w:p>
    <w:p w14:paraId="4EA66878" w14:textId="77777777" w:rsidR="00E33DEF" w:rsidRPr="00B02C62" w:rsidRDefault="00E33DEF" w:rsidP="00B02C62">
      <w:pPr>
        <w:spacing w:line="480" w:lineRule="auto"/>
        <w:jc w:val="both"/>
        <w:rPr>
          <w:lang w:val="en-US"/>
        </w:rPr>
      </w:pPr>
    </w:p>
    <w:p w14:paraId="61029138" w14:textId="77777777" w:rsidR="00E33DEF" w:rsidRPr="00B02C62" w:rsidRDefault="00E33DEF" w:rsidP="00B02C62">
      <w:pPr>
        <w:spacing w:line="480" w:lineRule="auto"/>
        <w:jc w:val="both"/>
        <w:rPr>
          <w:lang w:val="en-US"/>
        </w:rPr>
      </w:pPr>
    </w:p>
    <w:p w14:paraId="3A89F214" w14:textId="77777777" w:rsidR="00E33DEF" w:rsidRPr="00B02C62" w:rsidRDefault="00E33DEF" w:rsidP="00B02C62">
      <w:pPr>
        <w:spacing w:line="480" w:lineRule="auto"/>
        <w:jc w:val="both"/>
        <w:rPr>
          <w:lang w:val="en-US"/>
        </w:rPr>
      </w:pPr>
    </w:p>
    <w:p w14:paraId="5918AFD9" w14:textId="77777777" w:rsidR="00E33DEF" w:rsidRPr="00B02C62" w:rsidRDefault="00E33DEF" w:rsidP="00B02C62">
      <w:pPr>
        <w:spacing w:line="480" w:lineRule="auto"/>
        <w:jc w:val="both"/>
        <w:rPr>
          <w:lang w:val="en-US"/>
        </w:rPr>
      </w:pPr>
    </w:p>
    <w:p w14:paraId="231EF5B8" w14:textId="77777777" w:rsidR="00E33DEF" w:rsidRPr="00B02C62" w:rsidRDefault="00E33DEF" w:rsidP="00B02C62">
      <w:pPr>
        <w:spacing w:line="480" w:lineRule="auto"/>
        <w:jc w:val="both"/>
        <w:rPr>
          <w:lang w:val="en-US"/>
        </w:rPr>
      </w:pPr>
    </w:p>
    <w:p w14:paraId="75C55E2B" w14:textId="77777777" w:rsidR="00E33DEF" w:rsidRPr="00B02C62" w:rsidRDefault="00E33DEF" w:rsidP="00B02C62">
      <w:pPr>
        <w:spacing w:line="480" w:lineRule="auto"/>
        <w:jc w:val="both"/>
        <w:rPr>
          <w:lang w:val="en-US"/>
        </w:rPr>
      </w:pPr>
    </w:p>
    <w:p w14:paraId="2FBA9F05" w14:textId="77777777" w:rsidR="00E33DEF" w:rsidRPr="00B02C62" w:rsidRDefault="00E33DEF" w:rsidP="00B02C62">
      <w:pPr>
        <w:spacing w:line="480" w:lineRule="auto"/>
        <w:jc w:val="both"/>
        <w:rPr>
          <w:lang w:val="en-US"/>
        </w:rPr>
      </w:pPr>
    </w:p>
    <w:p w14:paraId="25733EFC" w14:textId="77777777" w:rsidR="00E33DEF" w:rsidRPr="00B02C62" w:rsidRDefault="00E33DEF" w:rsidP="00B02C62">
      <w:pPr>
        <w:spacing w:line="480" w:lineRule="auto"/>
        <w:jc w:val="both"/>
        <w:rPr>
          <w:lang w:val="en-US"/>
        </w:rPr>
      </w:pPr>
    </w:p>
    <w:p w14:paraId="51441DEA" w14:textId="77777777" w:rsidR="00E33DEF" w:rsidRPr="00B02C62" w:rsidRDefault="00E33DEF" w:rsidP="00B02C62">
      <w:pPr>
        <w:spacing w:line="480" w:lineRule="auto"/>
        <w:jc w:val="both"/>
        <w:rPr>
          <w:lang w:val="en-US"/>
        </w:rPr>
      </w:pPr>
    </w:p>
    <w:p w14:paraId="3D3C8814" w14:textId="77777777" w:rsidR="00E33DEF" w:rsidRPr="00B02C62" w:rsidRDefault="00E33DEF" w:rsidP="00B02C62">
      <w:pPr>
        <w:spacing w:line="480" w:lineRule="auto"/>
        <w:jc w:val="both"/>
        <w:rPr>
          <w:lang w:val="en-US"/>
        </w:rPr>
      </w:pPr>
    </w:p>
    <w:p w14:paraId="563D3A96" w14:textId="77777777" w:rsidR="00E33DEF" w:rsidRPr="00B02C62" w:rsidRDefault="00E33DEF" w:rsidP="00B02C62">
      <w:pPr>
        <w:spacing w:line="480" w:lineRule="auto"/>
        <w:jc w:val="both"/>
        <w:rPr>
          <w:lang w:val="en-US"/>
        </w:rPr>
      </w:pPr>
    </w:p>
    <w:p w14:paraId="05FD65BC" w14:textId="77777777" w:rsidR="00E33DEF" w:rsidRPr="00B02C62" w:rsidRDefault="00E33DEF" w:rsidP="00B02C62">
      <w:pPr>
        <w:spacing w:line="480" w:lineRule="auto"/>
        <w:jc w:val="both"/>
        <w:rPr>
          <w:lang w:val="en-US"/>
        </w:rPr>
      </w:pPr>
    </w:p>
    <w:p w14:paraId="65349D95" w14:textId="77777777" w:rsidR="00E33DEF" w:rsidRPr="00B02C62" w:rsidRDefault="00E33DEF" w:rsidP="00B02C62">
      <w:pPr>
        <w:spacing w:line="480" w:lineRule="auto"/>
        <w:jc w:val="both"/>
        <w:rPr>
          <w:lang w:val="en-US"/>
        </w:rPr>
      </w:pPr>
    </w:p>
    <w:p w14:paraId="2E8E577D" w14:textId="77777777" w:rsidR="00E33DEF" w:rsidRPr="00B02C62" w:rsidRDefault="00E33DEF" w:rsidP="00B02C62">
      <w:pPr>
        <w:spacing w:line="480" w:lineRule="auto"/>
        <w:jc w:val="both"/>
        <w:rPr>
          <w:lang w:val="en-US"/>
        </w:rPr>
      </w:pPr>
    </w:p>
    <w:p w14:paraId="25BF21A4" w14:textId="77777777" w:rsidR="00E33DEF" w:rsidRPr="00B02C62" w:rsidRDefault="00E33DEF" w:rsidP="00B02C62">
      <w:pPr>
        <w:spacing w:line="480" w:lineRule="auto"/>
        <w:jc w:val="both"/>
        <w:rPr>
          <w:lang w:val="en-US"/>
        </w:rPr>
      </w:pPr>
    </w:p>
    <w:p w14:paraId="307A5224" w14:textId="77777777" w:rsidR="00E33DEF" w:rsidRPr="00B02C62" w:rsidRDefault="00E33DEF" w:rsidP="00B02C62">
      <w:pPr>
        <w:spacing w:line="480" w:lineRule="auto"/>
        <w:jc w:val="both"/>
        <w:rPr>
          <w:lang w:val="en-US"/>
        </w:rPr>
      </w:pPr>
    </w:p>
    <w:p w14:paraId="5FAE0671" w14:textId="77777777" w:rsidR="00E33DEF" w:rsidRPr="00B02C62" w:rsidRDefault="00E33DEF" w:rsidP="00B02C62">
      <w:pPr>
        <w:spacing w:line="480" w:lineRule="auto"/>
        <w:jc w:val="both"/>
        <w:rPr>
          <w:lang w:val="en-US"/>
        </w:rPr>
      </w:pPr>
    </w:p>
    <w:p w14:paraId="5C63F3B5" w14:textId="0E301C38" w:rsidR="00DB66D0" w:rsidRPr="00B02C62" w:rsidRDefault="00DB66D0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lastRenderedPageBreak/>
        <w:t>Table 1</w:t>
      </w:r>
      <w:r w:rsidR="00892E97" w:rsidRPr="00B02C62">
        <w:rPr>
          <w:lang w:val="en-US"/>
        </w:rPr>
        <w:t xml:space="preserve">   Distribution of the restored teeth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388"/>
      </w:tblGrid>
      <w:tr w:rsidR="00DB66D0" w:rsidRPr="00B02C62" w14:paraId="2FF17091" w14:textId="77777777" w:rsidTr="00DB66D0">
        <w:tc>
          <w:tcPr>
            <w:tcW w:w="1384" w:type="dxa"/>
            <w:shd w:val="clear" w:color="auto" w:fill="auto"/>
          </w:tcPr>
          <w:p w14:paraId="018945D8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Patient</w:t>
            </w:r>
          </w:p>
        </w:tc>
        <w:tc>
          <w:tcPr>
            <w:tcW w:w="8388" w:type="dxa"/>
            <w:shd w:val="clear" w:color="auto" w:fill="auto"/>
          </w:tcPr>
          <w:p w14:paraId="0A490FD7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Tooth</w:t>
            </w:r>
          </w:p>
        </w:tc>
      </w:tr>
      <w:tr w:rsidR="00DB66D0" w:rsidRPr="00B02C62" w14:paraId="7F5B2B6D" w14:textId="77777777" w:rsidTr="00DB66D0">
        <w:tc>
          <w:tcPr>
            <w:tcW w:w="1384" w:type="dxa"/>
            <w:shd w:val="clear" w:color="auto" w:fill="auto"/>
          </w:tcPr>
          <w:p w14:paraId="5C783843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1</w:t>
            </w:r>
          </w:p>
        </w:tc>
        <w:tc>
          <w:tcPr>
            <w:tcW w:w="8388" w:type="dxa"/>
            <w:shd w:val="clear" w:color="auto" w:fill="auto"/>
          </w:tcPr>
          <w:p w14:paraId="0B1352C6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First left premolar</w:t>
            </w:r>
          </w:p>
        </w:tc>
      </w:tr>
      <w:tr w:rsidR="00DB66D0" w:rsidRPr="00B02C62" w14:paraId="65159FFA" w14:textId="77777777" w:rsidTr="00DB66D0">
        <w:tc>
          <w:tcPr>
            <w:tcW w:w="1384" w:type="dxa"/>
            <w:shd w:val="clear" w:color="auto" w:fill="auto"/>
          </w:tcPr>
          <w:p w14:paraId="679DE8F6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2</w:t>
            </w:r>
          </w:p>
        </w:tc>
        <w:tc>
          <w:tcPr>
            <w:tcW w:w="8388" w:type="dxa"/>
            <w:shd w:val="clear" w:color="auto" w:fill="auto"/>
          </w:tcPr>
          <w:p w14:paraId="2FFF02A7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Second right premolar</w:t>
            </w:r>
          </w:p>
        </w:tc>
      </w:tr>
      <w:tr w:rsidR="00DB66D0" w:rsidRPr="00B02C62" w14:paraId="1237AEF2" w14:textId="77777777" w:rsidTr="00DB66D0">
        <w:tc>
          <w:tcPr>
            <w:tcW w:w="1384" w:type="dxa"/>
            <w:shd w:val="clear" w:color="auto" w:fill="auto"/>
          </w:tcPr>
          <w:p w14:paraId="09A71576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3</w:t>
            </w:r>
          </w:p>
        </w:tc>
        <w:tc>
          <w:tcPr>
            <w:tcW w:w="8388" w:type="dxa"/>
            <w:shd w:val="clear" w:color="auto" w:fill="auto"/>
          </w:tcPr>
          <w:p w14:paraId="69EF08F6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First right premolar</w:t>
            </w:r>
          </w:p>
        </w:tc>
      </w:tr>
      <w:tr w:rsidR="00DB66D0" w:rsidRPr="00B02C62" w14:paraId="0EED8A4B" w14:textId="77777777" w:rsidTr="00DB66D0">
        <w:tc>
          <w:tcPr>
            <w:tcW w:w="1384" w:type="dxa"/>
            <w:shd w:val="clear" w:color="auto" w:fill="auto"/>
          </w:tcPr>
          <w:p w14:paraId="7D3F2AC4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4</w:t>
            </w:r>
          </w:p>
        </w:tc>
        <w:tc>
          <w:tcPr>
            <w:tcW w:w="8388" w:type="dxa"/>
            <w:shd w:val="clear" w:color="auto" w:fill="auto"/>
          </w:tcPr>
          <w:p w14:paraId="7B588B86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First right premolar</w:t>
            </w:r>
          </w:p>
        </w:tc>
      </w:tr>
      <w:tr w:rsidR="00DB66D0" w:rsidRPr="00B02C62" w14:paraId="7FBDFEF2" w14:textId="77777777" w:rsidTr="00DB66D0">
        <w:tc>
          <w:tcPr>
            <w:tcW w:w="1384" w:type="dxa"/>
            <w:shd w:val="clear" w:color="auto" w:fill="auto"/>
          </w:tcPr>
          <w:p w14:paraId="49DF2767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5</w:t>
            </w:r>
          </w:p>
        </w:tc>
        <w:tc>
          <w:tcPr>
            <w:tcW w:w="8388" w:type="dxa"/>
            <w:shd w:val="clear" w:color="auto" w:fill="auto"/>
          </w:tcPr>
          <w:p w14:paraId="10F77130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Second right premolar</w:t>
            </w:r>
          </w:p>
        </w:tc>
      </w:tr>
    </w:tbl>
    <w:p w14:paraId="36EA992E" w14:textId="77777777" w:rsidR="00DB66D0" w:rsidRPr="00B02C62" w:rsidRDefault="00DB66D0" w:rsidP="00B02C62">
      <w:pPr>
        <w:spacing w:line="480" w:lineRule="auto"/>
        <w:jc w:val="both"/>
        <w:rPr>
          <w:lang w:val="en-US"/>
        </w:rPr>
      </w:pPr>
    </w:p>
    <w:p w14:paraId="61033893" w14:textId="02DAB7A2" w:rsidR="00DB66D0" w:rsidRPr="00B02C62" w:rsidRDefault="00196069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t>Table</w:t>
      </w:r>
      <w:r w:rsidR="00763297" w:rsidRPr="00B02C62">
        <w:rPr>
          <w:lang w:val="en-US"/>
        </w:rPr>
        <w:t xml:space="preserve"> </w:t>
      </w:r>
      <w:proofErr w:type="gramStart"/>
      <w:r w:rsidR="00763297" w:rsidRPr="00B02C62">
        <w:rPr>
          <w:lang w:val="en-US"/>
        </w:rPr>
        <w:t xml:space="preserve">1 </w:t>
      </w:r>
      <w:r w:rsidR="00DB66D0" w:rsidRPr="00B02C62">
        <w:rPr>
          <w:lang w:val="en-US"/>
        </w:rPr>
        <w:t xml:space="preserve"> represent</w:t>
      </w:r>
      <w:r w:rsidRPr="00B02C62">
        <w:rPr>
          <w:lang w:val="en-US"/>
        </w:rPr>
        <w:t>s</w:t>
      </w:r>
      <w:proofErr w:type="gramEnd"/>
      <w:r w:rsidR="00DB66D0" w:rsidRPr="00B02C62">
        <w:rPr>
          <w:lang w:val="en-US"/>
        </w:rPr>
        <w:t xml:space="preserve"> the position of the treated t</w:t>
      </w:r>
      <w:r w:rsidRPr="00B02C62">
        <w:rPr>
          <w:lang w:val="en-US"/>
        </w:rPr>
        <w:t>ee</w:t>
      </w:r>
      <w:r w:rsidR="00DB66D0" w:rsidRPr="00B02C62">
        <w:rPr>
          <w:lang w:val="en-US"/>
        </w:rPr>
        <w:t>th</w:t>
      </w:r>
    </w:p>
    <w:p w14:paraId="539E4873" w14:textId="77777777" w:rsidR="00DB66D0" w:rsidRPr="00B02C62" w:rsidRDefault="00DB66D0" w:rsidP="00B02C62">
      <w:pPr>
        <w:spacing w:line="480" w:lineRule="auto"/>
        <w:jc w:val="both"/>
        <w:rPr>
          <w:lang w:val="en-US"/>
        </w:rPr>
      </w:pPr>
    </w:p>
    <w:p w14:paraId="7A4E56F0" w14:textId="77777777" w:rsidR="00DB66D0" w:rsidRPr="00B02C62" w:rsidRDefault="00DB66D0" w:rsidP="00B02C62">
      <w:pPr>
        <w:spacing w:line="480" w:lineRule="auto"/>
        <w:jc w:val="both"/>
        <w:rPr>
          <w:lang w:val="en-US"/>
        </w:rPr>
      </w:pPr>
    </w:p>
    <w:p w14:paraId="4A996A29" w14:textId="77777777" w:rsidR="009F51C2" w:rsidRPr="00B02C62" w:rsidRDefault="009F51C2" w:rsidP="00B02C62">
      <w:pPr>
        <w:spacing w:line="480" w:lineRule="auto"/>
        <w:jc w:val="both"/>
        <w:rPr>
          <w:lang w:val="en-US"/>
        </w:rPr>
      </w:pPr>
    </w:p>
    <w:p w14:paraId="7A8A8C7E" w14:textId="77777777" w:rsidR="009F51C2" w:rsidRPr="00B02C62" w:rsidRDefault="009F51C2" w:rsidP="00B02C62">
      <w:pPr>
        <w:spacing w:line="480" w:lineRule="auto"/>
        <w:jc w:val="both"/>
        <w:rPr>
          <w:lang w:val="en-US"/>
        </w:rPr>
      </w:pPr>
    </w:p>
    <w:p w14:paraId="303CC9AA" w14:textId="77777777" w:rsidR="009F51C2" w:rsidRPr="00B02C62" w:rsidRDefault="009F51C2" w:rsidP="00B02C62">
      <w:pPr>
        <w:spacing w:line="480" w:lineRule="auto"/>
        <w:jc w:val="both"/>
        <w:rPr>
          <w:lang w:val="en-US"/>
        </w:rPr>
      </w:pPr>
    </w:p>
    <w:p w14:paraId="27115D65" w14:textId="77777777" w:rsidR="009F51C2" w:rsidRPr="00B02C62" w:rsidRDefault="009F51C2" w:rsidP="00B02C62">
      <w:pPr>
        <w:spacing w:line="480" w:lineRule="auto"/>
        <w:jc w:val="both"/>
        <w:rPr>
          <w:lang w:val="en-US"/>
        </w:rPr>
      </w:pPr>
    </w:p>
    <w:p w14:paraId="6038AEFA" w14:textId="77777777" w:rsidR="009F51C2" w:rsidRPr="00B02C62" w:rsidRDefault="009F51C2" w:rsidP="00B02C62">
      <w:pPr>
        <w:spacing w:line="480" w:lineRule="auto"/>
        <w:jc w:val="both"/>
        <w:rPr>
          <w:lang w:val="en-US"/>
        </w:rPr>
      </w:pPr>
    </w:p>
    <w:p w14:paraId="799D8B01" w14:textId="77777777" w:rsidR="009F51C2" w:rsidRPr="00B02C62" w:rsidRDefault="009F51C2" w:rsidP="00B02C62">
      <w:pPr>
        <w:spacing w:line="480" w:lineRule="auto"/>
        <w:jc w:val="both"/>
        <w:rPr>
          <w:lang w:val="en-US"/>
        </w:rPr>
      </w:pPr>
    </w:p>
    <w:p w14:paraId="2BEA8B91" w14:textId="77777777" w:rsidR="009F51C2" w:rsidRPr="00B02C62" w:rsidRDefault="009F51C2" w:rsidP="00B02C62">
      <w:pPr>
        <w:spacing w:line="480" w:lineRule="auto"/>
        <w:jc w:val="both"/>
        <w:rPr>
          <w:lang w:val="en-US"/>
        </w:rPr>
      </w:pPr>
    </w:p>
    <w:p w14:paraId="5FF90A39" w14:textId="77777777" w:rsidR="009F51C2" w:rsidRPr="00B02C62" w:rsidRDefault="009F51C2" w:rsidP="00B02C62">
      <w:pPr>
        <w:spacing w:line="480" w:lineRule="auto"/>
        <w:jc w:val="both"/>
        <w:rPr>
          <w:lang w:val="en-US"/>
        </w:rPr>
      </w:pPr>
    </w:p>
    <w:p w14:paraId="700A10A9" w14:textId="77777777" w:rsidR="009F51C2" w:rsidRPr="00B02C62" w:rsidRDefault="009F51C2" w:rsidP="00B02C62">
      <w:pPr>
        <w:spacing w:line="480" w:lineRule="auto"/>
        <w:jc w:val="both"/>
        <w:rPr>
          <w:lang w:val="en-US"/>
        </w:rPr>
      </w:pPr>
    </w:p>
    <w:p w14:paraId="4D2E0912" w14:textId="77777777" w:rsidR="009F51C2" w:rsidRPr="00B02C62" w:rsidRDefault="009F51C2" w:rsidP="00B02C62">
      <w:pPr>
        <w:spacing w:line="480" w:lineRule="auto"/>
        <w:jc w:val="both"/>
        <w:rPr>
          <w:lang w:val="en-US"/>
        </w:rPr>
      </w:pPr>
    </w:p>
    <w:p w14:paraId="7A1EE41B" w14:textId="77777777" w:rsidR="009F51C2" w:rsidRPr="00B02C62" w:rsidRDefault="009F51C2" w:rsidP="00B02C62">
      <w:pPr>
        <w:spacing w:line="480" w:lineRule="auto"/>
        <w:jc w:val="both"/>
        <w:rPr>
          <w:lang w:val="en-US"/>
        </w:rPr>
      </w:pPr>
    </w:p>
    <w:p w14:paraId="0E21E795" w14:textId="77777777" w:rsidR="009F51C2" w:rsidRPr="00B02C62" w:rsidRDefault="009F51C2" w:rsidP="00B02C62">
      <w:pPr>
        <w:spacing w:line="480" w:lineRule="auto"/>
        <w:jc w:val="both"/>
        <w:rPr>
          <w:lang w:val="en-US"/>
        </w:rPr>
      </w:pPr>
    </w:p>
    <w:p w14:paraId="45BDF7B3" w14:textId="77777777" w:rsidR="009F51C2" w:rsidRPr="00B02C62" w:rsidRDefault="009F51C2" w:rsidP="00B02C62">
      <w:pPr>
        <w:spacing w:line="480" w:lineRule="auto"/>
        <w:jc w:val="both"/>
        <w:rPr>
          <w:lang w:val="en-US"/>
        </w:rPr>
      </w:pPr>
    </w:p>
    <w:p w14:paraId="23D46D30" w14:textId="77777777" w:rsidR="009F51C2" w:rsidRPr="00B02C62" w:rsidRDefault="009F51C2" w:rsidP="00B02C62">
      <w:pPr>
        <w:spacing w:line="480" w:lineRule="auto"/>
        <w:jc w:val="both"/>
        <w:rPr>
          <w:lang w:val="en-US"/>
        </w:rPr>
      </w:pPr>
    </w:p>
    <w:p w14:paraId="410CD7E4" w14:textId="77777777" w:rsidR="009F51C2" w:rsidRPr="00B02C62" w:rsidRDefault="009F51C2" w:rsidP="00B02C62">
      <w:pPr>
        <w:spacing w:line="480" w:lineRule="auto"/>
        <w:jc w:val="both"/>
        <w:rPr>
          <w:lang w:val="en-US"/>
        </w:rPr>
      </w:pPr>
    </w:p>
    <w:p w14:paraId="2A6A3C5C" w14:textId="77777777" w:rsidR="00DB66D0" w:rsidRPr="00B02C62" w:rsidRDefault="00DB66D0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lastRenderedPageBreak/>
        <w:t>Table 2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1396"/>
        <w:gridCol w:w="1396"/>
        <w:gridCol w:w="1396"/>
        <w:gridCol w:w="1396"/>
        <w:gridCol w:w="1396"/>
        <w:gridCol w:w="1396"/>
        <w:gridCol w:w="1396"/>
      </w:tblGrid>
      <w:tr w:rsidR="00DB66D0" w:rsidRPr="00B02C62" w14:paraId="3D663383" w14:textId="77777777" w:rsidTr="00DB66D0">
        <w:tc>
          <w:tcPr>
            <w:tcW w:w="1396" w:type="dxa"/>
            <w:shd w:val="clear" w:color="auto" w:fill="auto"/>
          </w:tcPr>
          <w:p w14:paraId="489A62F9" w14:textId="77777777" w:rsidR="00DB66D0" w:rsidRPr="00B02C62" w:rsidRDefault="00DB66D0" w:rsidP="00B02C62">
            <w:pPr>
              <w:spacing w:line="480" w:lineRule="auto"/>
              <w:jc w:val="both"/>
              <w:rPr>
                <w:bCs/>
                <w:lang w:val="en-US"/>
              </w:rPr>
            </w:pPr>
            <w:r w:rsidRPr="00B02C62">
              <w:rPr>
                <w:bCs/>
                <w:lang w:val="en-US"/>
              </w:rPr>
              <w:t>Patient</w:t>
            </w:r>
          </w:p>
        </w:tc>
        <w:tc>
          <w:tcPr>
            <w:tcW w:w="1396" w:type="dxa"/>
            <w:shd w:val="clear" w:color="auto" w:fill="auto"/>
          </w:tcPr>
          <w:p w14:paraId="65D3C438" w14:textId="77777777" w:rsidR="00DB66D0" w:rsidRPr="00B02C62" w:rsidRDefault="00DB66D0" w:rsidP="00B02C62">
            <w:pPr>
              <w:spacing w:line="480" w:lineRule="auto"/>
              <w:jc w:val="both"/>
              <w:rPr>
                <w:bCs/>
                <w:lang w:val="en-US"/>
              </w:rPr>
            </w:pPr>
            <w:r w:rsidRPr="00B02C62">
              <w:rPr>
                <w:bCs/>
                <w:lang w:val="en-US"/>
              </w:rPr>
              <w:t># 1</w:t>
            </w:r>
          </w:p>
        </w:tc>
        <w:tc>
          <w:tcPr>
            <w:tcW w:w="1396" w:type="dxa"/>
            <w:shd w:val="clear" w:color="auto" w:fill="auto"/>
          </w:tcPr>
          <w:p w14:paraId="081B896A" w14:textId="77777777" w:rsidR="00DB66D0" w:rsidRPr="00B02C62" w:rsidRDefault="00DB66D0" w:rsidP="00B02C62">
            <w:pPr>
              <w:spacing w:line="480" w:lineRule="auto"/>
              <w:jc w:val="both"/>
              <w:rPr>
                <w:bCs/>
                <w:lang w:val="en-US"/>
              </w:rPr>
            </w:pPr>
            <w:r w:rsidRPr="00B02C62">
              <w:rPr>
                <w:bCs/>
                <w:lang w:val="en-US"/>
              </w:rPr>
              <w:t># 2</w:t>
            </w:r>
          </w:p>
        </w:tc>
        <w:tc>
          <w:tcPr>
            <w:tcW w:w="1396" w:type="dxa"/>
            <w:shd w:val="clear" w:color="auto" w:fill="auto"/>
          </w:tcPr>
          <w:p w14:paraId="23735EA8" w14:textId="77777777" w:rsidR="00DB66D0" w:rsidRPr="00B02C62" w:rsidRDefault="00DB66D0" w:rsidP="00B02C62">
            <w:pPr>
              <w:spacing w:line="480" w:lineRule="auto"/>
              <w:jc w:val="both"/>
              <w:rPr>
                <w:bCs/>
                <w:lang w:val="en-US"/>
              </w:rPr>
            </w:pPr>
            <w:r w:rsidRPr="00B02C62">
              <w:rPr>
                <w:bCs/>
                <w:lang w:val="en-US"/>
              </w:rPr>
              <w:t># 3</w:t>
            </w:r>
          </w:p>
        </w:tc>
        <w:tc>
          <w:tcPr>
            <w:tcW w:w="1396" w:type="dxa"/>
            <w:shd w:val="clear" w:color="auto" w:fill="auto"/>
          </w:tcPr>
          <w:p w14:paraId="1C0320E2" w14:textId="77777777" w:rsidR="00DB66D0" w:rsidRPr="00B02C62" w:rsidRDefault="00DB66D0" w:rsidP="00B02C62">
            <w:pPr>
              <w:spacing w:line="480" w:lineRule="auto"/>
              <w:jc w:val="both"/>
              <w:rPr>
                <w:bCs/>
                <w:lang w:val="en-US"/>
              </w:rPr>
            </w:pPr>
            <w:r w:rsidRPr="00B02C62">
              <w:rPr>
                <w:bCs/>
                <w:lang w:val="en-US"/>
              </w:rPr>
              <w:t># 4</w:t>
            </w:r>
          </w:p>
        </w:tc>
        <w:tc>
          <w:tcPr>
            <w:tcW w:w="1396" w:type="dxa"/>
            <w:shd w:val="clear" w:color="auto" w:fill="auto"/>
          </w:tcPr>
          <w:p w14:paraId="3F114D60" w14:textId="77777777" w:rsidR="00DB66D0" w:rsidRPr="00B02C62" w:rsidRDefault="00DB66D0" w:rsidP="00B02C62">
            <w:pPr>
              <w:spacing w:line="480" w:lineRule="auto"/>
              <w:jc w:val="both"/>
              <w:rPr>
                <w:bCs/>
                <w:lang w:val="en-US"/>
              </w:rPr>
            </w:pPr>
            <w:r w:rsidRPr="00B02C62">
              <w:rPr>
                <w:bCs/>
                <w:lang w:val="en-US"/>
              </w:rPr>
              <w:t># 5</w:t>
            </w:r>
          </w:p>
        </w:tc>
        <w:tc>
          <w:tcPr>
            <w:tcW w:w="1396" w:type="dxa"/>
            <w:shd w:val="clear" w:color="auto" w:fill="auto"/>
          </w:tcPr>
          <w:p w14:paraId="15D23C76" w14:textId="77777777" w:rsidR="00DB66D0" w:rsidRPr="00B02C62" w:rsidRDefault="00DB66D0" w:rsidP="00B02C62">
            <w:pPr>
              <w:spacing w:line="480" w:lineRule="auto"/>
              <w:jc w:val="both"/>
              <w:rPr>
                <w:bCs/>
                <w:lang w:val="en-US"/>
              </w:rPr>
            </w:pPr>
            <w:r w:rsidRPr="00B02C62">
              <w:rPr>
                <w:bCs/>
                <w:lang w:val="en-US"/>
              </w:rPr>
              <w:t># 6</w:t>
            </w:r>
          </w:p>
        </w:tc>
      </w:tr>
      <w:tr w:rsidR="00DB66D0" w:rsidRPr="00B02C62" w14:paraId="1EAAF157" w14:textId="77777777" w:rsidTr="00DB66D0">
        <w:tc>
          <w:tcPr>
            <w:tcW w:w="1396" w:type="dxa"/>
            <w:shd w:val="clear" w:color="auto" w:fill="D3DFEE"/>
          </w:tcPr>
          <w:p w14:paraId="14D30EB8" w14:textId="77777777" w:rsidR="00DB66D0" w:rsidRPr="00B02C62" w:rsidRDefault="00DB66D0" w:rsidP="00B02C62">
            <w:pPr>
              <w:spacing w:line="480" w:lineRule="auto"/>
              <w:jc w:val="both"/>
              <w:rPr>
                <w:bCs/>
                <w:lang w:val="en-US"/>
              </w:rPr>
            </w:pPr>
            <w:proofErr w:type="spellStart"/>
            <w:r w:rsidRPr="00B02C62">
              <w:rPr>
                <w:bCs/>
                <w:lang w:val="en-US"/>
              </w:rPr>
              <w:t>Pt</w:t>
            </w:r>
            <w:proofErr w:type="spellEnd"/>
            <w:r w:rsidRPr="00B02C62">
              <w:rPr>
                <w:bCs/>
                <w:lang w:val="en-US"/>
              </w:rPr>
              <w:t xml:space="preserve"> 1</w:t>
            </w:r>
          </w:p>
        </w:tc>
        <w:tc>
          <w:tcPr>
            <w:tcW w:w="1396" w:type="dxa"/>
            <w:shd w:val="clear" w:color="auto" w:fill="D3DFEE"/>
          </w:tcPr>
          <w:p w14:paraId="7FE8726B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-1.228</w:t>
            </w:r>
          </w:p>
        </w:tc>
        <w:tc>
          <w:tcPr>
            <w:tcW w:w="1396" w:type="dxa"/>
            <w:shd w:val="clear" w:color="auto" w:fill="D3DFEE"/>
          </w:tcPr>
          <w:p w14:paraId="137A8150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-0.711</w:t>
            </w:r>
          </w:p>
        </w:tc>
        <w:tc>
          <w:tcPr>
            <w:tcW w:w="1396" w:type="dxa"/>
            <w:shd w:val="clear" w:color="auto" w:fill="D3DFEE"/>
          </w:tcPr>
          <w:p w14:paraId="5DBF9913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-0.477</w:t>
            </w:r>
          </w:p>
        </w:tc>
        <w:tc>
          <w:tcPr>
            <w:tcW w:w="1396" w:type="dxa"/>
            <w:shd w:val="clear" w:color="auto" w:fill="D3DFEE"/>
          </w:tcPr>
          <w:p w14:paraId="1A6064E4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-1.08</w:t>
            </w:r>
          </w:p>
        </w:tc>
        <w:tc>
          <w:tcPr>
            <w:tcW w:w="1396" w:type="dxa"/>
            <w:shd w:val="clear" w:color="auto" w:fill="D3DFEE"/>
          </w:tcPr>
          <w:p w14:paraId="7F0B4362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-0.342</w:t>
            </w:r>
          </w:p>
        </w:tc>
        <w:tc>
          <w:tcPr>
            <w:tcW w:w="1396" w:type="dxa"/>
            <w:shd w:val="clear" w:color="auto" w:fill="D3DFEE"/>
          </w:tcPr>
          <w:p w14:paraId="6E250E85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-0.351</w:t>
            </w:r>
          </w:p>
        </w:tc>
      </w:tr>
      <w:tr w:rsidR="00DB66D0" w:rsidRPr="00B02C62" w14:paraId="1ECFB4C0" w14:textId="77777777" w:rsidTr="00DB66D0">
        <w:tc>
          <w:tcPr>
            <w:tcW w:w="1396" w:type="dxa"/>
            <w:shd w:val="clear" w:color="auto" w:fill="auto"/>
          </w:tcPr>
          <w:p w14:paraId="1EF9552C" w14:textId="77777777" w:rsidR="00DB66D0" w:rsidRPr="00B02C62" w:rsidRDefault="00DB66D0" w:rsidP="00B02C62">
            <w:pPr>
              <w:spacing w:line="480" w:lineRule="auto"/>
              <w:jc w:val="both"/>
              <w:rPr>
                <w:bCs/>
                <w:lang w:val="en-US"/>
              </w:rPr>
            </w:pPr>
            <w:proofErr w:type="spellStart"/>
            <w:r w:rsidRPr="00B02C62">
              <w:rPr>
                <w:bCs/>
                <w:lang w:val="en-US"/>
              </w:rPr>
              <w:t>Pt</w:t>
            </w:r>
            <w:proofErr w:type="spellEnd"/>
            <w:r w:rsidRPr="00B02C62">
              <w:rPr>
                <w:bCs/>
                <w:lang w:val="en-US"/>
              </w:rPr>
              <w:t xml:space="preserve"> 2</w:t>
            </w:r>
          </w:p>
        </w:tc>
        <w:tc>
          <w:tcPr>
            <w:tcW w:w="1396" w:type="dxa"/>
            <w:shd w:val="clear" w:color="auto" w:fill="auto"/>
          </w:tcPr>
          <w:p w14:paraId="5E454629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-0.711</w:t>
            </w:r>
          </w:p>
        </w:tc>
        <w:tc>
          <w:tcPr>
            <w:tcW w:w="1396" w:type="dxa"/>
            <w:shd w:val="clear" w:color="auto" w:fill="auto"/>
          </w:tcPr>
          <w:p w14:paraId="22A1702F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-0.335</w:t>
            </w:r>
          </w:p>
        </w:tc>
        <w:tc>
          <w:tcPr>
            <w:tcW w:w="1396" w:type="dxa"/>
            <w:shd w:val="clear" w:color="auto" w:fill="auto"/>
          </w:tcPr>
          <w:p w14:paraId="26597406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-0.753</w:t>
            </w:r>
          </w:p>
        </w:tc>
        <w:tc>
          <w:tcPr>
            <w:tcW w:w="1396" w:type="dxa"/>
            <w:shd w:val="clear" w:color="auto" w:fill="auto"/>
          </w:tcPr>
          <w:p w14:paraId="50C4BF74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-1.122</w:t>
            </w:r>
          </w:p>
        </w:tc>
        <w:tc>
          <w:tcPr>
            <w:tcW w:w="1396" w:type="dxa"/>
            <w:shd w:val="clear" w:color="auto" w:fill="auto"/>
          </w:tcPr>
          <w:p w14:paraId="26F1A49A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-0.458</w:t>
            </w:r>
          </w:p>
        </w:tc>
        <w:tc>
          <w:tcPr>
            <w:tcW w:w="1396" w:type="dxa"/>
            <w:shd w:val="clear" w:color="auto" w:fill="auto"/>
          </w:tcPr>
          <w:p w14:paraId="1F446B29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-0.753</w:t>
            </w:r>
          </w:p>
        </w:tc>
      </w:tr>
      <w:tr w:rsidR="00DB66D0" w:rsidRPr="00B02C62" w14:paraId="0459AB9F" w14:textId="77777777" w:rsidTr="00DB66D0">
        <w:tc>
          <w:tcPr>
            <w:tcW w:w="1396" w:type="dxa"/>
            <w:shd w:val="clear" w:color="auto" w:fill="D3DFEE"/>
          </w:tcPr>
          <w:p w14:paraId="2155EDB6" w14:textId="77777777" w:rsidR="00DB66D0" w:rsidRPr="00B02C62" w:rsidRDefault="00DB66D0" w:rsidP="00B02C62">
            <w:pPr>
              <w:spacing w:line="480" w:lineRule="auto"/>
              <w:jc w:val="both"/>
              <w:rPr>
                <w:bCs/>
                <w:lang w:val="en-US"/>
              </w:rPr>
            </w:pPr>
            <w:proofErr w:type="spellStart"/>
            <w:r w:rsidRPr="00B02C62">
              <w:rPr>
                <w:bCs/>
                <w:lang w:val="en-US"/>
              </w:rPr>
              <w:t>Pt</w:t>
            </w:r>
            <w:proofErr w:type="spellEnd"/>
            <w:r w:rsidRPr="00B02C62">
              <w:rPr>
                <w:bCs/>
                <w:lang w:val="en-US"/>
              </w:rPr>
              <w:t xml:space="preserve"> 3</w:t>
            </w:r>
          </w:p>
        </w:tc>
        <w:tc>
          <w:tcPr>
            <w:tcW w:w="1396" w:type="dxa"/>
            <w:shd w:val="clear" w:color="auto" w:fill="D3DFEE"/>
          </w:tcPr>
          <w:p w14:paraId="788D2F4A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-0.406</w:t>
            </w:r>
          </w:p>
        </w:tc>
        <w:tc>
          <w:tcPr>
            <w:tcW w:w="1396" w:type="dxa"/>
            <w:shd w:val="clear" w:color="auto" w:fill="D3DFEE"/>
          </w:tcPr>
          <w:p w14:paraId="5B5C115C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-0.103</w:t>
            </w:r>
          </w:p>
        </w:tc>
        <w:tc>
          <w:tcPr>
            <w:tcW w:w="1396" w:type="dxa"/>
            <w:shd w:val="clear" w:color="auto" w:fill="D3DFEE"/>
          </w:tcPr>
          <w:p w14:paraId="7612CA6A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-0.098</w:t>
            </w:r>
          </w:p>
        </w:tc>
        <w:tc>
          <w:tcPr>
            <w:tcW w:w="1396" w:type="dxa"/>
            <w:shd w:val="clear" w:color="auto" w:fill="D3DFEE"/>
          </w:tcPr>
          <w:p w14:paraId="49EC3619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-0.422</w:t>
            </w:r>
          </w:p>
        </w:tc>
        <w:tc>
          <w:tcPr>
            <w:tcW w:w="1396" w:type="dxa"/>
            <w:shd w:val="clear" w:color="auto" w:fill="D3DFEE"/>
          </w:tcPr>
          <w:p w14:paraId="05E44503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-0.081</w:t>
            </w:r>
          </w:p>
        </w:tc>
        <w:tc>
          <w:tcPr>
            <w:tcW w:w="1396" w:type="dxa"/>
            <w:shd w:val="clear" w:color="auto" w:fill="D3DFEE"/>
          </w:tcPr>
          <w:p w14:paraId="21383518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-0.086</w:t>
            </w:r>
          </w:p>
        </w:tc>
      </w:tr>
      <w:tr w:rsidR="00DB66D0" w:rsidRPr="00B02C62" w14:paraId="499B75B2" w14:textId="77777777" w:rsidTr="00DB66D0">
        <w:tc>
          <w:tcPr>
            <w:tcW w:w="1396" w:type="dxa"/>
            <w:shd w:val="clear" w:color="auto" w:fill="auto"/>
          </w:tcPr>
          <w:p w14:paraId="7F199453" w14:textId="77777777" w:rsidR="00DB66D0" w:rsidRPr="00B02C62" w:rsidRDefault="00DB66D0" w:rsidP="00B02C62">
            <w:pPr>
              <w:spacing w:line="480" w:lineRule="auto"/>
              <w:jc w:val="both"/>
              <w:rPr>
                <w:bCs/>
                <w:lang w:val="en-US"/>
              </w:rPr>
            </w:pPr>
            <w:proofErr w:type="spellStart"/>
            <w:r w:rsidRPr="00B02C62">
              <w:rPr>
                <w:bCs/>
                <w:lang w:val="en-US"/>
              </w:rPr>
              <w:t>Pt</w:t>
            </w:r>
            <w:proofErr w:type="spellEnd"/>
            <w:r w:rsidRPr="00B02C62">
              <w:rPr>
                <w:bCs/>
                <w:lang w:val="en-US"/>
              </w:rPr>
              <w:t xml:space="preserve"> 4</w:t>
            </w:r>
          </w:p>
        </w:tc>
        <w:tc>
          <w:tcPr>
            <w:tcW w:w="1396" w:type="dxa"/>
            <w:shd w:val="clear" w:color="auto" w:fill="auto"/>
          </w:tcPr>
          <w:p w14:paraId="135C42BE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-0.62</w:t>
            </w:r>
          </w:p>
        </w:tc>
        <w:tc>
          <w:tcPr>
            <w:tcW w:w="1396" w:type="dxa"/>
            <w:shd w:val="clear" w:color="auto" w:fill="auto"/>
          </w:tcPr>
          <w:p w14:paraId="55793FF9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-0.902</w:t>
            </w:r>
          </w:p>
        </w:tc>
        <w:tc>
          <w:tcPr>
            <w:tcW w:w="1396" w:type="dxa"/>
            <w:shd w:val="clear" w:color="auto" w:fill="auto"/>
          </w:tcPr>
          <w:p w14:paraId="27982234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-0.562</w:t>
            </w:r>
          </w:p>
        </w:tc>
        <w:tc>
          <w:tcPr>
            <w:tcW w:w="1396" w:type="dxa"/>
            <w:shd w:val="clear" w:color="auto" w:fill="auto"/>
          </w:tcPr>
          <w:p w14:paraId="1264EA34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-0.982</w:t>
            </w:r>
          </w:p>
        </w:tc>
        <w:tc>
          <w:tcPr>
            <w:tcW w:w="1396" w:type="dxa"/>
            <w:shd w:val="clear" w:color="auto" w:fill="auto"/>
          </w:tcPr>
          <w:p w14:paraId="4479810A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+0.101</w:t>
            </w:r>
          </w:p>
        </w:tc>
        <w:tc>
          <w:tcPr>
            <w:tcW w:w="1396" w:type="dxa"/>
            <w:shd w:val="clear" w:color="auto" w:fill="auto"/>
          </w:tcPr>
          <w:p w14:paraId="045846A9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-0.255</w:t>
            </w:r>
          </w:p>
        </w:tc>
      </w:tr>
      <w:tr w:rsidR="00DB66D0" w:rsidRPr="00B02C62" w14:paraId="13A818AA" w14:textId="77777777" w:rsidTr="00DB66D0">
        <w:tc>
          <w:tcPr>
            <w:tcW w:w="1396" w:type="dxa"/>
            <w:shd w:val="clear" w:color="auto" w:fill="D3DFEE"/>
          </w:tcPr>
          <w:p w14:paraId="6BFEFF42" w14:textId="77777777" w:rsidR="00DB66D0" w:rsidRPr="00B02C62" w:rsidRDefault="00DB66D0" w:rsidP="00B02C62">
            <w:pPr>
              <w:spacing w:line="480" w:lineRule="auto"/>
              <w:jc w:val="both"/>
              <w:rPr>
                <w:bCs/>
                <w:lang w:val="en-US"/>
              </w:rPr>
            </w:pPr>
            <w:proofErr w:type="spellStart"/>
            <w:r w:rsidRPr="00B02C62">
              <w:rPr>
                <w:bCs/>
                <w:lang w:val="en-US"/>
              </w:rPr>
              <w:t>Pt</w:t>
            </w:r>
            <w:proofErr w:type="spellEnd"/>
            <w:r w:rsidRPr="00B02C62">
              <w:rPr>
                <w:bCs/>
                <w:lang w:val="en-US"/>
              </w:rPr>
              <w:t xml:space="preserve"> 5</w:t>
            </w:r>
          </w:p>
        </w:tc>
        <w:tc>
          <w:tcPr>
            <w:tcW w:w="1396" w:type="dxa"/>
            <w:shd w:val="clear" w:color="auto" w:fill="D3DFEE"/>
          </w:tcPr>
          <w:p w14:paraId="30937FC3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-0.483</w:t>
            </w:r>
          </w:p>
        </w:tc>
        <w:tc>
          <w:tcPr>
            <w:tcW w:w="1396" w:type="dxa"/>
            <w:shd w:val="clear" w:color="auto" w:fill="D3DFEE"/>
          </w:tcPr>
          <w:p w14:paraId="25992E30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+0.125</w:t>
            </w:r>
          </w:p>
        </w:tc>
        <w:tc>
          <w:tcPr>
            <w:tcW w:w="1396" w:type="dxa"/>
            <w:shd w:val="clear" w:color="auto" w:fill="D3DFEE"/>
          </w:tcPr>
          <w:p w14:paraId="008DB2D2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-0.442</w:t>
            </w:r>
          </w:p>
        </w:tc>
        <w:tc>
          <w:tcPr>
            <w:tcW w:w="1396" w:type="dxa"/>
            <w:shd w:val="clear" w:color="auto" w:fill="D3DFEE"/>
          </w:tcPr>
          <w:p w14:paraId="5711CB6C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-0.195</w:t>
            </w:r>
          </w:p>
        </w:tc>
        <w:tc>
          <w:tcPr>
            <w:tcW w:w="1396" w:type="dxa"/>
            <w:shd w:val="clear" w:color="auto" w:fill="D3DFEE"/>
          </w:tcPr>
          <w:p w14:paraId="60B5E3B9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-0.442</w:t>
            </w:r>
          </w:p>
        </w:tc>
        <w:tc>
          <w:tcPr>
            <w:tcW w:w="1396" w:type="dxa"/>
            <w:shd w:val="clear" w:color="auto" w:fill="D3DFEE"/>
          </w:tcPr>
          <w:p w14:paraId="3CEE0E51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-0.719</w:t>
            </w:r>
          </w:p>
        </w:tc>
      </w:tr>
      <w:tr w:rsidR="00DB66D0" w:rsidRPr="00B02C62" w14:paraId="63C4E3A2" w14:textId="77777777" w:rsidTr="00DB66D0">
        <w:tc>
          <w:tcPr>
            <w:tcW w:w="1396" w:type="dxa"/>
            <w:shd w:val="clear" w:color="auto" w:fill="auto"/>
          </w:tcPr>
          <w:p w14:paraId="32C6E011" w14:textId="77777777" w:rsidR="00DB66D0" w:rsidRPr="00B02C62" w:rsidRDefault="00DB66D0" w:rsidP="00B02C62">
            <w:pPr>
              <w:spacing w:line="480" w:lineRule="auto"/>
              <w:jc w:val="both"/>
              <w:rPr>
                <w:bCs/>
                <w:lang w:val="en-US"/>
              </w:rPr>
            </w:pPr>
          </w:p>
        </w:tc>
        <w:tc>
          <w:tcPr>
            <w:tcW w:w="1396" w:type="dxa"/>
            <w:shd w:val="clear" w:color="auto" w:fill="auto"/>
          </w:tcPr>
          <w:p w14:paraId="128EA965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1396" w:type="dxa"/>
            <w:shd w:val="clear" w:color="auto" w:fill="auto"/>
          </w:tcPr>
          <w:p w14:paraId="06054A88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1396" w:type="dxa"/>
            <w:shd w:val="clear" w:color="auto" w:fill="auto"/>
          </w:tcPr>
          <w:p w14:paraId="1408F7C9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1396" w:type="dxa"/>
            <w:shd w:val="clear" w:color="auto" w:fill="auto"/>
          </w:tcPr>
          <w:p w14:paraId="37168C39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1396" w:type="dxa"/>
            <w:shd w:val="clear" w:color="auto" w:fill="auto"/>
          </w:tcPr>
          <w:p w14:paraId="770E3501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1396" w:type="dxa"/>
            <w:shd w:val="clear" w:color="auto" w:fill="auto"/>
          </w:tcPr>
          <w:p w14:paraId="77146072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</w:p>
        </w:tc>
      </w:tr>
      <w:tr w:rsidR="00DB66D0" w:rsidRPr="00B02C62" w14:paraId="44533420" w14:textId="77777777" w:rsidTr="00DB66D0">
        <w:tc>
          <w:tcPr>
            <w:tcW w:w="1396" w:type="dxa"/>
            <w:shd w:val="clear" w:color="auto" w:fill="D3DFEE"/>
          </w:tcPr>
          <w:p w14:paraId="135D9F30" w14:textId="77777777" w:rsidR="00DB66D0" w:rsidRPr="00B02C62" w:rsidRDefault="00DB66D0" w:rsidP="00B02C62">
            <w:pPr>
              <w:spacing w:line="480" w:lineRule="auto"/>
              <w:jc w:val="both"/>
              <w:rPr>
                <w:bCs/>
                <w:lang w:val="en-US"/>
              </w:rPr>
            </w:pPr>
            <w:r w:rsidRPr="00B02C62">
              <w:rPr>
                <w:bCs/>
                <w:lang w:val="en-US"/>
              </w:rPr>
              <w:t>Average</w:t>
            </w:r>
          </w:p>
        </w:tc>
        <w:tc>
          <w:tcPr>
            <w:tcW w:w="1396" w:type="dxa"/>
            <w:shd w:val="clear" w:color="auto" w:fill="D3DFEE"/>
          </w:tcPr>
          <w:p w14:paraId="09B0A60B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-0.689</w:t>
            </w:r>
          </w:p>
        </w:tc>
        <w:tc>
          <w:tcPr>
            <w:tcW w:w="1396" w:type="dxa"/>
            <w:shd w:val="clear" w:color="auto" w:fill="D3DFEE"/>
          </w:tcPr>
          <w:p w14:paraId="58DEB0E9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-0.385</w:t>
            </w:r>
          </w:p>
        </w:tc>
        <w:tc>
          <w:tcPr>
            <w:tcW w:w="1396" w:type="dxa"/>
            <w:shd w:val="clear" w:color="auto" w:fill="D3DFEE"/>
          </w:tcPr>
          <w:p w14:paraId="7235CE55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-0.466</w:t>
            </w:r>
          </w:p>
        </w:tc>
        <w:tc>
          <w:tcPr>
            <w:tcW w:w="1396" w:type="dxa"/>
            <w:shd w:val="clear" w:color="auto" w:fill="D3DFEE"/>
          </w:tcPr>
          <w:p w14:paraId="15397E1B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-0.76</w:t>
            </w:r>
          </w:p>
        </w:tc>
        <w:tc>
          <w:tcPr>
            <w:tcW w:w="1396" w:type="dxa"/>
            <w:shd w:val="clear" w:color="auto" w:fill="D3DFEE"/>
          </w:tcPr>
          <w:p w14:paraId="59A78296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-0.244</w:t>
            </w:r>
          </w:p>
        </w:tc>
        <w:tc>
          <w:tcPr>
            <w:tcW w:w="1396" w:type="dxa"/>
            <w:shd w:val="clear" w:color="auto" w:fill="D3DFEE"/>
          </w:tcPr>
          <w:p w14:paraId="0A4997DA" w14:textId="77777777" w:rsidR="00DB66D0" w:rsidRPr="00B02C62" w:rsidRDefault="00DB66D0" w:rsidP="00B02C62">
            <w:pPr>
              <w:spacing w:line="480" w:lineRule="auto"/>
              <w:jc w:val="both"/>
              <w:rPr>
                <w:lang w:val="en-US"/>
              </w:rPr>
            </w:pPr>
            <w:r w:rsidRPr="00B02C62">
              <w:rPr>
                <w:lang w:val="en-US"/>
              </w:rPr>
              <w:t>-0.432</w:t>
            </w:r>
          </w:p>
        </w:tc>
      </w:tr>
    </w:tbl>
    <w:p w14:paraId="470396BA" w14:textId="77777777" w:rsidR="00DB66D0" w:rsidRPr="00B02C62" w:rsidRDefault="00DB66D0" w:rsidP="00B02C62">
      <w:pPr>
        <w:spacing w:line="480" w:lineRule="auto"/>
        <w:jc w:val="both"/>
        <w:rPr>
          <w:lang w:val="en-US"/>
        </w:rPr>
      </w:pPr>
    </w:p>
    <w:p w14:paraId="6FBA3502" w14:textId="10DE6740" w:rsidR="00DB66D0" w:rsidRPr="00B02C62" w:rsidRDefault="00DB66D0" w:rsidP="00B02C62">
      <w:pPr>
        <w:spacing w:line="480" w:lineRule="auto"/>
        <w:jc w:val="both"/>
        <w:rPr>
          <w:lang w:val="en-US"/>
        </w:rPr>
      </w:pPr>
      <w:proofErr w:type="gramStart"/>
      <w:r w:rsidRPr="00B02C62">
        <w:rPr>
          <w:lang w:val="en-US"/>
        </w:rPr>
        <w:t>For each patient measurement result</w:t>
      </w:r>
      <w:r w:rsidR="00123F2D" w:rsidRPr="00B02C62">
        <w:rPr>
          <w:lang w:val="en-US"/>
        </w:rPr>
        <w:t>s</w:t>
      </w:r>
      <w:r w:rsidRPr="00B02C62">
        <w:rPr>
          <w:lang w:val="en-US"/>
        </w:rPr>
        <w:t xml:space="preserve"> at the six marked points.</w:t>
      </w:r>
      <w:proofErr w:type="gramEnd"/>
      <w:r w:rsidRPr="00B02C62">
        <w:rPr>
          <w:lang w:val="en-US"/>
        </w:rPr>
        <w:t xml:space="preserve"> A negative number is </w:t>
      </w:r>
      <w:r w:rsidR="00123F2D" w:rsidRPr="00B02C62">
        <w:rPr>
          <w:lang w:val="en-US"/>
        </w:rPr>
        <w:t xml:space="preserve">an </w:t>
      </w:r>
      <w:r w:rsidRPr="00B02C62">
        <w:rPr>
          <w:lang w:val="en-US"/>
        </w:rPr>
        <w:t xml:space="preserve">expression of tissue thickness contraction. At the </w:t>
      </w:r>
      <w:r w:rsidR="00123F2D" w:rsidRPr="00B02C62">
        <w:rPr>
          <w:lang w:val="en-US"/>
        </w:rPr>
        <w:t xml:space="preserve">bottom </w:t>
      </w:r>
      <w:r w:rsidRPr="00B02C62">
        <w:rPr>
          <w:lang w:val="en-US"/>
        </w:rPr>
        <w:t>of the table</w:t>
      </w:r>
      <w:r w:rsidR="00123F2D" w:rsidRPr="00B02C62">
        <w:rPr>
          <w:lang w:val="en-US"/>
        </w:rPr>
        <w:t xml:space="preserve"> there </w:t>
      </w:r>
      <w:r w:rsidR="003A0AAE" w:rsidRPr="00B02C62">
        <w:rPr>
          <w:lang w:val="en-US"/>
        </w:rPr>
        <w:t>is the</w:t>
      </w:r>
      <w:r w:rsidRPr="00B02C62">
        <w:rPr>
          <w:lang w:val="en-US"/>
        </w:rPr>
        <w:t xml:space="preserve"> average me</w:t>
      </w:r>
      <w:r w:rsidR="00321020" w:rsidRPr="00B02C62">
        <w:rPr>
          <w:lang w:val="en-US"/>
        </w:rPr>
        <w:t>asurement for all points combined.</w:t>
      </w:r>
    </w:p>
    <w:p w14:paraId="55908CF4" w14:textId="77777777" w:rsidR="00DB66D0" w:rsidRPr="00B02C62" w:rsidRDefault="00DB66D0" w:rsidP="00B02C62">
      <w:pPr>
        <w:spacing w:line="480" w:lineRule="auto"/>
        <w:jc w:val="both"/>
        <w:rPr>
          <w:lang w:val="en-US"/>
        </w:rPr>
      </w:pPr>
    </w:p>
    <w:p w14:paraId="257C56F7" w14:textId="77777777" w:rsidR="00DB66D0" w:rsidRPr="00B02C62" w:rsidRDefault="00DB66D0" w:rsidP="00B02C62">
      <w:pPr>
        <w:spacing w:line="480" w:lineRule="auto"/>
        <w:jc w:val="both"/>
        <w:rPr>
          <w:lang w:val="en-US"/>
        </w:rPr>
      </w:pPr>
    </w:p>
    <w:p w14:paraId="323A1550" w14:textId="77777777" w:rsidR="00E33DEF" w:rsidRPr="00B02C62" w:rsidRDefault="00E33DEF" w:rsidP="00B02C62">
      <w:pPr>
        <w:spacing w:line="480" w:lineRule="auto"/>
        <w:jc w:val="both"/>
        <w:rPr>
          <w:lang w:val="en-US"/>
        </w:rPr>
      </w:pPr>
    </w:p>
    <w:p w14:paraId="3D2B0E5E" w14:textId="77777777" w:rsidR="00DB66D0" w:rsidRPr="00B02C62" w:rsidRDefault="00DB66D0" w:rsidP="00B02C62">
      <w:pPr>
        <w:spacing w:line="480" w:lineRule="auto"/>
        <w:jc w:val="both"/>
        <w:rPr>
          <w:lang w:val="en-US"/>
        </w:rPr>
      </w:pPr>
    </w:p>
    <w:p w14:paraId="37D30623" w14:textId="77777777" w:rsidR="00DB66D0" w:rsidRPr="00B02C62" w:rsidRDefault="00DB66D0" w:rsidP="00B02C62">
      <w:pPr>
        <w:spacing w:line="480" w:lineRule="auto"/>
        <w:jc w:val="both"/>
        <w:rPr>
          <w:lang w:val="en-US"/>
        </w:rPr>
      </w:pPr>
    </w:p>
    <w:p w14:paraId="359F4C53" w14:textId="77777777" w:rsidR="00DB66D0" w:rsidRPr="00B02C62" w:rsidRDefault="00DB66D0" w:rsidP="00B02C62">
      <w:pPr>
        <w:spacing w:line="480" w:lineRule="auto"/>
        <w:jc w:val="both"/>
        <w:rPr>
          <w:lang w:val="en-US"/>
        </w:rPr>
      </w:pPr>
    </w:p>
    <w:p w14:paraId="3B3FDD4D" w14:textId="77777777" w:rsidR="00DB66D0" w:rsidRPr="00B02C62" w:rsidRDefault="00DB66D0" w:rsidP="00B02C62">
      <w:pPr>
        <w:spacing w:line="480" w:lineRule="auto"/>
        <w:jc w:val="both"/>
        <w:rPr>
          <w:lang w:val="en-US"/>
        </w:rPr>
      </w:pPr>
    </w:p>
    <w:p w14:paraId="62EAECE7" w14:textId="77777777" w:rsidR="00DB66D0" w:rsidRPr="00B02C62" w:rsidRDefault="00DB66D0" w:rsidP="00B02C62">
      <w:pPr>
        <w:spacing w:line="480" w:lineRule="auto"/>
        <w:jc w:val="both"/>
        <w:rPr>
          <w:lang w:val="en-US"/>
        </w:rPr>
      </w:pPr>
    </w:p>
    <w:p w14:paraId="24C32A29" w14:textId="77777777" w:rsidR="009F51C2" w:rsidRPr="00B02C62" w:rsidRDefault="009F51C2" w:rsidP="00B02C62">
      <w:pPr>
        <w:spacing w:line="480" w:lineRule="auto"/>
        <w:jc w:val="both"/>
        <w:rPr>
          <w:lang w:val="en-US"/>
        </w:rPr>
      </w:pPr>
    </w:p>
    <w:p w14:paraId="6E3522AF" w14:textId="77777777" w:rsidR="009F51C2" w:rsidRPr="00B02C62" w:rsidRDefault="009F51C2" w:rsidP="00B02C62">
      <w:pPr>
        <w:spacing w:line="480" w:lineRule="auto"/>
        <w:jc w:val="both"/>
        <w:rPr>
          <w:lang w:val="en-US"/>
        </w:rPr>
      </w:pPr>
    </w:p>
    <w:p w14:paraId="078091D5" w14:textId="77777777" w:rsidR="009F51C2" w:rsidRPr="00B02C62" w:rsidRDefault="009F51C2" w:rsidP="00B02C62">
      <w:pPr>
        <w:spacing w:line="480" w:lineRule="auto"/>
        <w:jc w:val="both"/>
        <w:rPr>
          <w:lang w:val="en-US"/>
        </w:rPr>
      </w:pPr>
    </w:p>
    <w:p w14:paraId="6A674E66" w14:textId="77777777" w:rsidR="009F51C2" w:rsidRPr="00B02C62" w:rsidRDefault="009F51C2" w:rsidP="00B02C62">
      <w:pPr>
        <w:spacing w:line="480" w:lineRule="auto"/>
        <w:jc w:val="both"/>
        <w:rPr>
          <w:lang w:val="en-US"/>
        </w:rPr>
      </w:pPr>
    </w:p>
    <w:p w14:paraId="6D66F2C2" w14:textId="77777777" w:rsidR="009F51C2" w:rsidRPr="00B02C62" w:rsidRDefault="009F51C2" w:rsidP="00B02C62">
      <w:pPr>
        <w:spacing w:line="480" w:lineRule="auto"/>
        <w:jc w:val="both"/>
        <w:rPr>
          <w:lang w:val="en-US"/>
        </w:rPr>
      </w:pPr>
    </w:p>
    <w:p w14:paraId="1BF2AB01" w14:textId="77777777" w:rsidR="00DB66D0" w:rsidRPr="00B02C62" w:rsidRDefault="00DB66D0" w:rsidP="00B02C62">
      <w:pPr>
        <w:spacing w:line="480" w:lineRule="auto"/>
        <w:jc w:val="both"/>
        <w:rPr>
          <w:lang w:val="en-US"/>
        </w:rPr>
      </w:pPr>
      <w:r w:rsidRPr="00B02C62">
        <w:rPr>
          <w:lang w:val="en-US"/>
        </w:rPr>
        <w:lastRenderedPageBreak/>
        <w:t>Legends:</w:t>
      </w:r>
    </w:p>
    <w:p w14:paraId="4796F5C4" w14:textId="77777777" w:rsidR="00DB66D0" w:rsidRPr="00B02C62" w:rsidRDefault="00DB66D0" w:rsidP="00B02C62">
      <w:pPr>
        <w:spacing w:line="480" w:lineRule="auto"/>
        <w:jc w:val="both"/>
        <w:rPr>
          <w:lang w:val="en-US"/>
        </w:rPr>
      </w:pPr>
    </w:p>
    <w:p w14:paraId="055F4715" w14:textId="77777777" w:rsidR="00DB66D0" w:rsidRPr="00B02C62" w:rsidRDefault="00DB66D0" w:rsidP="00B02C62">
      <w:pPr>
        <w:numPr>
          <w:ilvl w:val="0"/>
          <w:numId w:val="4"/>
        </w:numPr>
        <w:spacing w:line="480" w:lineRule="auto"/>
        <w:jc w:val="both"/>
        <w:rPr>
          <w:lang w:val="en-US"/>
        </w:rPr>
      </w:pPr>
      <w:r w:rsidRPr="00B02C62">
        <w:rPr>
          <w:lang w:val="en-US"/>
        </w:rPr>
        <w:t>Upper right second premolar with hopeless crown fracture.</w:t>
      </w:r>
    </w:p>
    <w:p w14:paraId="3336B32B" w14:textId="77777777" w:rsidR="00DB66D0" w:rsidRPr="00B02C62" w:rsidRDefault="00DB66D0" w:rsidP="00B02C62">
      <w:pPr>
        <w:numPr>
          <w:ilvl w:val="0"/>
          <w:numId w:val="4"/>
        </w:numPr>
        <w:spacing w:line="480" w:lineRule="auto"/>
        <w:jc w:val="both"/>
        <w:rPr>
          <w:lang w:val="en-US"/>
        </w:rPr>
      </w:pPr>
      <w:r w:rsidRPr="00B02C62">
        <w:rPr>
          <w:lang w:val="en-US"/>
        </w:rPr>
        <w:t>Initial x-ray</w:t>
      </w:r>
    </w:p>
    <w:p w14:paraId="5484377C" w14:textId="77777777" w:rsidR="00DB66D0" w:rsidRPr="00B02C62" w:rsidRDefault="00DB66D0" w:rsidP="00B02C62">
      <w:pPr>
        <w:numPr>
          <w:ilvl w:val="0"/>
          <w:numId w:val="4"/>
        </w:numPr>
        <w:spacing w:line="480" w:lineRule="auto"/>
        <w:jc w:val="both"/>
        <w:rPr>
          <w:lang w:val="en-US"/>
        </w:rPr>
      </w:pPr>
      <w:r w:rsidRPr="00B02C62">
        <w:rPr>
          <w:lang w:val="en-US"/>
        </w:rPr>
        <w:t>The biological extracellular membrane, folded back on itself three times during its insertion in the envelope created by the use of a periosteal.</w:t>
      </w:r>
    </w:p>
    <w:p w14:paraId="6F517918" w14:textId="77777777" w:rsidR="00DB66D0" w:rsidRPr="00B02C62" w:rsidRDefault="00DB66D0" w:rsidP="00B02C62">
      <w:pPr>
        <w:numPr>
          <w:ilvl w:val="0"/>
          <w:numId w:val="4"/>
        </w:numPr>
        <w:spacing w:line="480" w:lineRule="auto"/>
        <w:jc w:val="both"/>
        <w:rPr>
          <w:lang w:val="en-US"/>
        </w:rPr>
      </w:pPr>
      <w:r w:rsidRPr="00B02C62">
        <w:rPr>
          <w:lang w:val="en-US"/>
        </w:rPr>
        <w:t>The provisional screw retained restoration with a concave transmucosal profile.</w:t>
      </w:r>
    </w:p>
    <w:p w14:paraId="239F80E3" w14:textId="44ABF476" w:rsidR="00DB66D0" w:rsidRPr="00B02C62" w:rsidRDefault="00DB66D0" w:rsidP="00B02C62">
      <w:pPr>
        <w:numPr>
          <w:ilvl w:val="0"/>
          <w:numId w:val="4"/>
        </w:numPr>
        <w:spacing w:line="480" w:lineRule="auto"/>
        <w:ind w:right="-149"/>
        <w:jc w:val="both"/>
        <w:rPr>
          <w:lang w:val="en-US"/>
        </w:rPr>
      </w:pPr>
      <w:r w:rsidRPr="00B02C62">
        <w:rPr>
          <w:lang w:val="en-US"/>
        </w:rPr>
        <w:t xml:space="preserve">The definitive crown (second premolar) at one year post-surgery. The soft tissue is adequate for contour, shape, and its aspect is absolutely natural, as </w:t>
      </w:r>
      <w:r w:rsidR="00123F2D" w:rsidRPr="00B02C62">
        <w:rPr>
          <w:lang w:val="en-US"/>
        </w:rPr>
        <w:t xml:space="preserve">is that of </w:t>
      </w:r>
      <w:r w:rsidRPr="00B02C62">
        <w:rPr>
          <w:lang w:val="en-US"/>
        </w:rPr>
        <w:t>the keratinized gingiva</w:t>
      </w:r>
      <w:r w:rsidR="006A5B9A" w:rsidRPr="00B02C62">
        <w:rPr>
          <w:lang w:val="en-US"/>
        </w:rPr>
        <w:t>.</w:t>
      </w:r>
    </w:p>
    <w:p w14:paraId="39203EFC" w14:textId="0C1B0468" w:rsidR="00DB66D0" w:rsidRPr="00B02C62" w:rsidRDefault="00DB66D0" w:rsidP="00B02C62">
      <w:pPr>
        <w:numPr>
          <w:ilvl w:val="0"/>
          <w:numId w:val="4"/>
        </w:numPr>
        <w:spacing w:line="480" w:lineRule="auto"/>
        <w:ind w:right="-149"/>
        <w:jc w:val="both"/>
        <w:rPr>
          <w:lang w:val="en-US"/>
        </w:rPr>
      </w:pPr>
      <w:r w:rsidRPr="00B02C62">
        <w:rPr>
          <w:lang w:val="en-US"/>
        </w:rPr>
        <w:t>One year after</w:t>
      </w:r>
      <w:r w:rsidR="00123F2D" w:rsidRPr="00B02C62">
        <w:rPr>
          <w:lang w:val="en-US"/>
        </w:rPr>
        <w:t xml:space="preserve">: </w:t>
      </w:r>
      <w:r w:rsidRPr="00B02C62">
        <w:rPr>
          <w:lang w:val="en-US"/>
        </w:rPr>
        <w:t xml:space="preserve"> radiograph</w:t>
      </w:r>
      <w:r w:rsidR="00123F2D" w:rsidRPr="00B02C62">
        <w:rPr>
          <w:lang w:val="en-US"/>
        </w:rPr>
        <w:t>ic</w:t>
      </w:r>
      <w:r w:rsidRPr="00B02C62">
        <w:rPr>
          <w:lang w:val="en-US"/>
        </w:rPr>
        <w:t xml:space="preserve"> outcome showing </w:t>
      </w:r>
      <w:r w:rsidR="003A0AAE" w:rsidRPr="00B02C62">
        <w:rPr>
          <w:lang w:val="en-US"/>
        </w:rPr>
        <w:t>successful osseointegration</w:t>
      </w:r>
      <w:r w:rsidRPr="00B02C62">
        <w:rPr>
          <w:lang w:val="en-US"/>
        </w:rPr>
        <w:t xml:space="preserve"> of the implant (</w:t>
      </w:r>
      <w:proofErr w:type="spellStart"/>
      <w:r w:rsidRPr="00B02C62">
        <w:rPr>
          <w:lang w:val="en-US"/>
        </w:rPr>
        <w:t>Xive</w:t>
      </w:r>
      <w:proofErr w:type="spellEnd"/>
      <w:r w:rsidRPr="00B02C62">
        <w:rPr>
          <w:lang w:val="en-US"/>
        </w:rPr>
        <w:t xml:space="preserve">, </w:t>
      </w:r>
      <w:proofErr w:type="spellStart"/>
      <w:r w:rsidRPr="00B02C62">
        <w:rPr>
          <w:lang w:val="en-US"/>
        </w:rPr>
        <w:t>Dentsply</w:t>
      </w:r>
      <w:proofErr w:type="spellEnd"/>
      <w:r w:rsidRPr="00B02C62">
        <w:rPr>
          <w:lang w:val="en-US"/>
        </w:rPr>
        <w:t>).</w:t>
      </w:r>
    </w:p>
    <w:p w14:paraId="251D1E11" w14:textId="77777777" w:rsidR="00DB66D0" w:rsidRPr="00B02C62" w:rsidRDefault="00DB66D0" w:rsidP="00B02C62">
      <w:pPr>
        <w:numPr>
          <w:ilvl w:val="0"/>
          <w:numId w:val="4"/>
        </w:numPr>
        <w:spacing w:line="480" w:lineRule="auto"/>
        <w:ind w:right="-149"/>
        <w:jc w:val="both"/>
        <w:rPr>
          <w:lang w:val="en-US"/>
        </w:rPr>
      </w:pPr>
      <w:r w:rsidRPr="00B02C62">
        <w:rPr>
          <w:lang w:val="en-US"/>
        </w:rPr>
        <w:t>The six marked points used for the tissue thickness comparison between pre- and post-op</w:t>
      </w:r>
    </w:p>
    <w:p w14:paraId="691747D1" w14:textId="6BAE662B" w:rsidR="00DB66D0" w:rsidRPr="00B02C62" w:rsidRDefault="00123F2D" w:rsidP="00B02C62">
      <w:pPr>
        <w:numPr>
          <w:ilvl w:val="0"/>
          <w:numId w:val="4"/>
        </w:numPr>
        <w:spacing w:line="480" w:lineRule="auto"/>
        <w:ind w:right="-149"/>
        <w:jc w:val="both"/>
        <w:rPr>
          <w:lang w:val="en-US"/>
        </w:rPr>
      </w:pPr>
      <w:r w:rsidRPr="00B02C62">
        <w:rPr>
          <w:lang w:val="en-US"/>
        </w:rPr>
        <w:t>3D-virtual image</w:t>
      </w:r>
      <w:r w:rsidR="00DB66D0" w:rsidRPr="00B02C62">
        <w:rPr>
          <w:lang w:val="en-US"/>
        </w:rPr>
        <w:t xml:space="preserve"> superimposition showing the soft tissue contraction between pre- (blue image) and post-op (yellow image) in one of the six marked points.</w:t>
      </w:r>
    </w:p>
    <w:p w14:paraId="47F92445" w14:textId="7EC592D8" w:rsidR="0053656D" w:rsidRPr="00B02C62" w:rsidRDefault="0053656D" w:rsidP="00E8175C">
      <w:pPr>
        <w:spacing w:line="480" w:lineRule="auto"/>
        <w:jc w:val="both"/>
        <w:rPr>
          <w:lang w:val="en-US"/>
        </w:rPr>
      </w:pPr>
      <w:bookmarkStart w:id="0" w:name="_GoBack"/>
      <w:bookmarkEnd w:id="0"/>
    </w:p>
    <w:p w14:paraId="3BF1497A" w14:textId="77777777" w:rsidR="0053656D" w:rsidRPr="00B02C62" w:rsidRDefault="0053656D" w:rsidP="00B02C62">
      <w:pPr>
        <w:spacing w:line="480" w:lineRule="auto"/>
        <w:jc w:val="both"/>
        <w:rPr>
          <w:lang w:val="en-US"/>
        </w:rPr>
      </w:pPr>
    </w:p>
    <w:p w14:paraId="329CA211" w14:textId="77777777" w:rsidR="0053656D" w:rsidRPr="00B02C62" w:rsidRDefault="0053656D" w:rsidP="00B02C62">
      <w:pPr>
        <w:spacing w:line="480" w:lineRule="auto"/>
        <w:jc w:val="both"/>
        <w:rPr>
          <w:lang w:val="en-US"/>
        </w:rPr>
      </w:pPr>
    </w:p>
    <w:p w14:paraId="3E022A5C" w14:textId="77777777" w:rsidR="0053656D" w:rsidRPr="00B02C62" w:rsidRDefault="0053656D" w:rsidP="00B02C62">
      <w:pPr>
        <w:spacing w:line="480" w:lineRule="auto"/>
        <w:jc w:val="both"/>
        <w:rPr>
          <w:lang w:val="en-US"/>
        </w:rPr>
      </w:pPr>
    </w:p>
    <w:p w14:paraId="741FF07F" w14:textId="77777777" w:rsidR="0053656D" w:rsidRPr="00B02C62" w:rsidRDefault="0053656D" w:rsidP="00B02C62">
      <w:pPr>
        <w:spacing w:line="480" w:lineRule="auto"/>
        <w:jc w:val="both"/>
        <w:rPr>
          <w:lang w:val="en-US"/>
        </w:rPr>
      </w:pPr>
    </w:p>
    <w:p w14:paraId="085A399E" w14:textId="77777777" w:rsidR="0053656D" w:rsidRPr="00B02C62" w:rsidRDefault="0053656D" w:rsidP="00B02C62">
      <w:pPr>
        <w:spacing w:line="480" w:lineRule="auto"/>
        <w:jc w:val="both"/>
        <w:rPr>
          <w:lang w:val="en-US"/>
        </w:rPr>
      </w:pPr>
    </w:p>
    <w:p w14:paraId="08611115" w14:textId="77777777" w:rsidR="0053656D" w:rsidRPr="00B02C62" w:rsidRDefault="0053656D" w:rsidP="00B02C62">
      <w:pPr>
        <w:spacing w:line="480" w:lineRule="auto"/>
        <w:jc w:val="both"/>
        <w:rPr>
          <w:lang w:val="en-US"/>
        </w:rPr>
      </w:pPr>
    </w:p>
    <w:p w14:paraId="0ED90C54" w14:textId="77777777" w:rsidR="0053656D" w:rsidRPr="00B02C62" w:rsidRDefault="0053656D" w:rsidP="00B02C62">
      <w:pPr>
        <w:spacing w:line="480" w:lineRule="auto"/>
        <w:jc w:val="both"/>
        <w:rPr>
          <w:lang w:val="en-US"/>
        </w:rPr>
      </w:pPr>
    </w:p>
    <w:p w14:paraId="37BAA0BF" w14:textId="77777777" w:rsidR="0053656D" w:rsidRPr="00B02C62" w:rsidRDefault="0053656D" w:rsidP="00B02C62">
      <w:pPr>
        <w:spacing w:line="480" w:lineRule="auto"/>
        <w:jc w:val="both"/>
        <w:rPr>
          <w:lang w:val="en-US"/>
        </w:rPr>
      </w:pPr>
    </w:p>
    <w:p w14:paraId="5514D369" w14:textId="77777777" w:rsidR="00775E35" w:rsidRPr="00B02C62" w:rsidRDefault="00775E35" w:rsidP="00B02C62">
      <w:pPr>
        <w:spacing w:line="480" w:lineRule="auto"/>
        <w:jc w:val="both"/>
        <w:rPr>
          <w:lang w:val="en-US"/>
        </w:rPr>
      </w:pPr>
    </w:p>
    <w:p w14:paraId="5E1B974A" w14:textId="77777777" w:rsidR="0053656D" w:rsidRPr="00B02C62" w:rsidRDefault="0053656D" w:rsidP="00B02C62">
      <w:pPr>
        <w:spacing w:line="480" w:lineRule="auto"/>
        <w:jc w:val="both"/>
        <w:rPr>
          <w:lang w:val="en-US"/>
        </w:rPr>
      </w:pPr>
    </w:p>
    <w:sectPr w:rsidR="0053656D" w:rsidRPr="00B02C62" w:rsidSect="00ED2B26">
      <w:footerReference w:type="even" r:id="rId21"/>
      <w:footerReference w:type="default" r:id="rId22"/>
      <w:pgSz w:w="11900" w:h="16840"/>
      <w:pgMar w:top="1417" w:right="1134" w:bottom="1134" w:left="1134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3E76E8" w15:done="0"/>
  <w15:commentEx w15:paraId="4E20D298" w15:done="0"/>
  <w15:commentEx w15:paraId="5BD0A523" w15:done="0"/>
  <w15:commentEx w15:paraId="638761D5" w15:done="0"/>
  <w15:commentEx w15:paraId="4D96FEF9" w15:done="0"/>
  <w15:commentEx w15:paraId="4441473D" w15:done="0"/>
  <w15:commentEx w15:paraId="03391970" w15:done="0"/>
  <w15:commentEx w15:paraId="633459A0" w15:done="0"/>
  <w15:commentEx w15:paraId="20616230" w15:done="0"/>
  <w15:commentEx w15:paraId="1ADFCB48" w15:paraIdParent="20616230" w15:done="0"/>
  <w15:commentEx w15:paraId="62434498" w15:done="0"/>
  <w15:commentEx w15:paraId="42F684D0" w15:done="0"/>
  <w15:commentEx w15:paraId="01493D11" w15:done="0"/>
  <w15:commentEx w15:paraId="4EE86FC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EE18C" w14:textId="77777777" w:rsidR="00955C6D" w:rsidRDefault="00955C6D" w:rsidP="000C4ED0">
      <w:r>
        <w:separator/>
      </w:r>
    </w:p>
  </w:endnote>
  <w:endnote w:type="continuationSeparator" w:id="0">
    <w:p w14:paraId="123C90FC" w14:textId="77777777" w:rsidR="00955C6D" w:rsidRDefault="00955C6D" w:rsidP="000C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5B4EC" w14:textId="77777777" w:rsidR="00955C6D" w:rsidRDefault="00955C6D" w:rsidP="005B213D">
    <w:pPr>
      <w:pStyle w:val="Pidi"/>
      <w:framePr w:wrap="around" w:vAnchor="text" w:hAnchor="margin" w:xAlign="center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14:paraId="500A73C9" w14:textId="77777777" w:rsidR="00955C6D" w:rsidRDefault="00955C6D" w:rsidP="000C4ED0">
    <w:pPr>
      <w:pStyle w:val="Pidi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3A1D1" w14:textId="77777777" w:rsidR="00955C6D" w:rsidRDefault="00955C6D" w:rsidP="005B213D">
    <w:pPr>
      <w:pStyle w:val="Pidi"/>
      <w:framePr w:wrap="around" w:vAnchor="text" w:hAnchor="margin" w:xAlign="center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separate"/>
    </w:r>
    <w:r w:rsidR="005D6240">
      <w:rPr>
        <w:rStyle w:val="Numeropagi"/>
        <w:noProof/>
      </w:rPr>
      <w:t>21</w:t>
    </w:r>
    <w:r>
      <w:rPr>
        <w:rStyle w:val="Numeropagi"/>
      </w:rPr>
      <w:fldChar w:fldCharType="end"/>
    </w:r>
  </w:p>
  <w:p w14:paraId="78838E03" w14:textId="77777777" w:rsidR="00955C6D" w:rsidRDefault="00955C6D" w:rsidP="000C4ED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59AFD" w14:textId="77777777" w:rsidR="00955C6D" w:rsidRDefault="00955C6D" w:rsidP="000C4ED0">
      <w:r>
        <w:separator/>
      </w:r>
    </w:p>
  </w:footnote>
  <w:footnote w:type="continuationSeparator" w:id="0">
    <w:p w14:paraId="257209BD" w14:textId="77777777" w:rsidR="00955C6D" w:rsidRDefault="00955C6D" w:rsidP="000C4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222B"/>
    <w:multiLevelType w:val="hybridMultilevel"/>
    <w:tmpl w:val="041C0F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D46C8"/>
    <w:multiLevelType w:val="hybridMultilevel"/>
    <w:tmpl w:val="73AADA88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025558D"/>
    <w:multiLevelType w:val="hybridMultilevel"/>
    <w:tmpl w:val="9642FABA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4B7C87"/>
    <w:multiLevelType w:val="hybridMultilevel"/>
    <w:tmpl w:val="483E0540"/>
    <w:lvl w:ilvl="0" w:tplc="6DB8BE8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0190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591D57"/>
    <w:multiLevelType w:val="hybridMultilevel"/>
    <w:tmpl w:val="A85200BA"/>
    <w:lvl w:ilvl="0" w:tplc="6DB8BE8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060481"/>
    <w:multiLevelType w:val="hybridMultilevel"/>
    <w:tmpl w:val="F1585B2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E32F3E"/>
    <w:multiLevelType w:val="hybridMultilevel"/>
    <w:tmpl w:val="AAC85554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mbloomie@yahoo.com">
    <w15:presenceInfo w15:providerId="Windows Live" w15:userId="2ed21fb511c2df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it-IT" w:vendorID="3" w:dllVersion="517" w:checkStyle="1"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29"/>
    <w:rsid w:val="0000090A"/>
    <w:rsid w:val="00002258"/>
    <w:rsid w:val="00002FD7"/>
    <w:rsid w:val="00006F2C"/>
    <w:rsid w:val="00007DBE"/>
    <w:rsid w:val="00010A12"/>
    <w:rsid w:val="00020878"/>
    <w:rsid w:val="00023B8A"/>
    <w:rsid w:val="00023FB3"/>
    <w:rsid w:val="00027830"/>
    <w:rsid w:val="0003233D"/>
    <w:rsid w:val="00041377"/>
    <w:rsid w:val="0004139C"/>
    <w:rsid w:val="00041C9C"/>
    <w:rsid w:val="000438A2"/>
    <w:rsid w:val="0004643A"/>
    <w:rsid w:val="00047042"/>
    <w:rsid w:val="00054A29"/>
    <w:rsid w:val="000557E4"/>
    <w:rsid w:val="00057483"/>
    <w:rsid w:val="0006020D"/>
    <w:rsid w:val="00060B4E"/>
    <w:rsid w:val="00063A4A"/>
    <w:rsid w:val="00064BB9"/>
    <w:rsid w:val="00072090"/>
    <w:rsid w:val="00075C2A"/>
    <w:rsid w:val="0007782A"/>
    <w:rsid w:val="00080924"/>
    <w:rsid w:val="000824B1"/>
    <w:rsid w:val="0009095E"/>
    <w:rsid w:val="000949E0"/>
    <w:rsid w:val="00097D80"/>
    <w:rsid w:val="00097D96"/>
    <w:rsid w:val="000A5140"/>
    <w:rsid w:val="000A6769"/>
    <w:rsid w:val="000A7BA0"/>
    <w:rsid w:val="000A7EDC"/>
    <w:rsid w:val="000B0874"/>
    <w:rsid w:val="000B09F4"/>
    <w:rsid w:val="000B0C9B"/>
    <w:rsid w:val="000B221F"/>
    <w:rsid w:val="000B2CE4"/>
    <w:rsid w:val="000B6445"/>
    <w:rsid w:val="000C036B"/>
    <w:rsid w:val="000C3743"/>
    <w:rsid w:val="000C4ED0"/>
    <w:rsid w:val="000C6C5C"/>
    <w:rsid w:val="000C6D3C"/>
    <w:rsid w:val="000C7B73"/>
    <w:rsid w:val="000D111F"/>
    <w:rsid w:val="000D575E"/>
    <w:rsid w:val="000E047F"/>
    <w:rsid w:val="000E1E49"/>
    <w:rsid w:val="000F1E88"/>
    <w:rsid w:val="000F2697"/>
    <w:rsid w:val="000F343B"/>
    <w:rsid w:val="000F4AE4"/>
    <w:rsid w:val="000F4C21"/>
    <w:rsid w:val="000F5014"/>
    <w:rsid w:val="000F6F34"/>
    <w:rsid w:val="001036B8"/>
    <w:rsid w:val="00103DD7"/>
    <w:rsid w:val="00105685"/>
    <w:rsid w:val="001113D0"/>
    <w:rsid w:val="0011453A"/>
    <w:rsid w:val="0011674C"/>
    <w:rsid w:val="001177B6"/>
    <w:rsid w:val="00121601"/>
    <w:rsid w:val="00121BA8"/>
    <w:rsid w:val="00121FFF"/>
    <w:rsid w:val="001232D0"/>
    <w:rsid w:val="001234D4"/>
    <w:rsid w:val="00123F2D"/>
    <w:rsid w:val="00126125"/>
    <w:rsid w:val="00126627"/>
    <w:rsid w:val="0012689C"/>
    <w:rsid w:val="00127892"/>
    <w:rsid w:val="00127B71"/>
    <w:rsid w:val="0013058E"/>
    <w:rsid w:val="00132C63"/>
    <w:rsid w:val="00132EBE"/>
    <w:rsid w:val="001348DE"/>
    <w:rsid w:val="001359F8"/>
    <w:rsid w:val="00135DC0"/>
    <w:rsid w:val="00136326"/>
    <w:rsid w:val="00141DCD"/>
    <w:rsid w:val="001427A9"/>
    <w:rsid w:val="001479F8"/>
    <w:rsid w:val="00147E3D"/>
    <w:rsid w:val="001504CD"/>
    <w:rsid w:val="001516E9"/>
    <w:rsid w:val="00152730"/>
    <w:rsid w:val="001529C6"/>
    <w:rsid w:val="00153693"/>
    <w:rsid w:val="001540B7"/>
    <w:rsid w:val="00160D65"/>
    <w:rsid w:val="001621DF"/>
    <w:rsid w:val="00162D04"/>
    <w:rsid w:val="00163EC6"/>
    <w:rsid w:val="00166DD8"/>
    <w:rsid w:val="0016775C"/>
    <w:rsid w:val="00174FEF"/>
    <w:rsid w:val="0018062D"/>
    <w:rsid w:val="00181CBF"/>
    <w:rsid w:val="00181F3A"/>
    <w:rsid w:val="00182158"/>
    <w:rsid w:val="0018471F"/>
    <w:rsid w:val="0018535A"/>
    <w:rsid w:val="001932DB"/>
    <w:rsid w:val="00196069"/>
    <w:rsid w:val="001A1957"/>
    <w:rsid w:val="001A36AD"/>
    <w:rsid w:val="001A3FD4"/>
    <w:rsid w:val="001A4FD2"/>
    <w:rsid w:val="001A5D00"/>
    <w:rsid w:val="001A5DF3"/>
    <w:rsid w:val="001B0550"/>
    <w:rsid w:val="001B4B93"/>
    <w:rsid w:val="001B4BD9"/>
    <w:rsid w:val="001B7A80"/>
    <w:rsid w:val="001C2269"/>
    <w:rsid w:val="001C770B"/>
    <w:rsid w:val="001D197D"/>
    <w:rsid w:val="001D1B4A"/>
    <w:rsid w:val="001D352F"/>
    <w:rsid w:val="001D48ED"/>
    <w:rsid w:val="001D6907"/>
    <w:rsid w:val="001E0FD2"/>
    <w:rsid w:val="001E12E2"/>
    <w:rsid w:val="001E3856"/>
    <w:rsid w:val="001E6192"/>
    <w:rsid w:val="001E626B"/>
    <w:rsid w:val="001E7156"/>
    <w:rsid w:val="001E7F90"/>
    <w:rsid w:val="001F3D26"/>
    <w:rsid w:val="001F4053"/>
    <w:rsid w:val="001F5038"/>
    <w:rsid w:val="001F62E6"/>
    <w:rsid w:val="001F79E0"/>
    <w:rsid w:val="0020166E"/>
    <w:rsid w:val="00201AE9"/>
    <w:rsid w:val="00202706"/>
    <w:rsid w:val="00205188"/>
    <w:rsid w:val="002066AC"/>
    <w:rsid w:val="00210BD2"/>
    <w:rsid w:val="00211FD8"/>
    <w:rsid w:val="0021201E"/>
    <w:rsid w:val="00216217"/>
    <w:rsid w:val="00217AA1"/>
    <w:rsid w:val="00225DDB"/>
    <w:rsid w:val="0022606B"/>
    <w:rsid w:val="00226176"/>
    <w:rsid w:val="0022617D"/>
    <w:rsid w:val="00227CA8"/>
    <w:rsid w:val="0023249A"/>
    <w:rsid w:val="0023336D"/>
    <w:rsid w:val="002404F2"/>
    <w:rsid w:val="00240A78"/>
    <w:rsid w:val="00241AFE"/>
    <w:rsid w:val="0024223A"/>
    <w:rsid w:val="00243508"/>
    <w:rsid w:val="00247A47"/>
    <w:rsid w:val="00250AA9"/>
    <w:rsid w:val="002520CD"/>
    <w:rsid w:val="002577AE"/>
    <w:rsid w:val="0026139A"/>
    <w:rsid w:val="0026420D"/>
    <w:rsid w:val="00265DA3"/>
    <w:rsid w:val="00270790"/>
    <w:rsid w:val="00270F6B"/>
    <w:rsid w:val="0027390D"/>
    <w:rsid w:val="002820E1"/>
    <w:rsid w:val="002857FE"/>
    <w:rsid w:val="00286E11"/>
    <w:rsid w:val="00290387"/>
    <w:rsid w:val="00290636"/>
    <w:rsid w:val="00295D41"/>
    <w:rsid w:val="00297581"/>
    <w:rsid w:val="002A2E14"/>
    <w:rsid w:val="002A3A1F"/>
    <w:rsid w:val="002A3B90"/>
    <w:rsid w:val="002A6851"/>
    <w:rsid w:val="002A693E"/>
    <w:rsid w:val="002A6EC5"/>
    <w:rsid w:val="002A78BF"/>
    <w:rsid w:val="002B4066"/>
    <w:rsid w:val="002B4467"/>
    <w:rsid w:val="002B5481"/>
    <w:rsid w:val="002B5BBA"/>
    <w:rsid w:val="002C17F3"/>
    <w:rsid w:val="002C5150"/>
    <w:rsid w:val="002C6255"/>
    <w:rsid w:val="002D41A2"/>
    <w:rsid w:val="002D54FE"/>
    <w:rsid w:val="002D6A0C"/>
    <w:rsid w:val="002E01DF"/>
    <w:rsid w:val="002E0F4B"/>
    <w:rsid w:val="002E4ADC"/>
    <w:rsid w:val="002F10A3"/>
    <w:rsid w:val="002F1BAE"/>
    <w:rsid w:val="002F3F9D"/>
    <w:rsid w:val="002F4E19"/>
    <w:rsid w:val="002F5AFB"/>
    <w:rsid w:val="002F7881"/>
    <w:rsid w:val="0031375F"/>
    <w:rsid w:val="00314893"/>
    <w:rsid w:val="00314A51"/>
    <w:rsid w:val="003153DE"/>
    <w:rsid w:val="003164B0"/>
    <w:rsid w:val="00316951"/>
    <w:rsid w:val="00316D20"/>
    <w:rsid w:val="00317EB8"/>
    <w:rsid w:val="00321020"/>
    <w:rsid w:val="0032267D"/>
    <w:rsid w:val="00325985"/>
    <w:rsid w:val="00327DC0"/>
    <w:rsid w:val="00331B71"/>
    <w:rsid w:val="00337EAA"/>
    <w:rsid w:val="00340D08"/>
    <w:rsid w:val="00342128"/>
    <w:rsid w:val="00342336"/>
    <w:rsid w:val="003448E8"/>
    <w:rsid w:val="00345F95"/>
    <w:rsid w:val="003509BE"/>
    <w:rsid w:val="00352A69"/>
    <w:rsid w:val="00360791"/>
    <w:rsid w:val="0036128A"/>
    <w:rsid w:val="003619DC"/>
    <w:rsid w:val="00363419"/>
    <w:rsid w:val="00364348"/>
    <w:rsid w:val="00371137"/>
    <w:rsid w:val="003723AE"/>
    <w:rsid w:val="0037357A"/>
    <w:rsid w:val="003739E6"/>
    <w:rsid w:val="00373E2D"/>
    <w:rsid w:val="003848C6"/>
    <w:rsid w:val="003858B9"/>
    <w:rsid w:val="00391A34"/>
    <w:rsid w:val="00395B47"/>
    <w:rsid w:val="00395D09"/>
    <w:rsid w:val="003962B2"/>
    <w:rsid w:val="0039639A"/>
    <w:rsid w:val="00397DBA"/>
    <w:rsid w:val="003A0AAE"/>
    <w:rsid w:val="003A35C2"/>
    <w:rsid w:val="003A41C4"/>
    <w:rsid w:val="003A5133"/>
    <w:rsid w:val="003A634F"/>
    <w:rsid w:val="003B182D"/>
    <w:rsid w:val="003B61CA"/>
    <w:rsid w:val="003B76AB"/>
    <w:rsid w:val="003C5BFF"/>
    <w:rsid w:val="003C5D8F"/>
    <w:rsid w:val="003C6F2E"/>
    <w:rsid w:val="003D27CC"/>
    <w:rsid w:val="003D3EC7"/>
    <w:rsid w:val="003D67CE"/>
    <w:rsid w:val="003D6CF7"/>
    <w:rsid w:val="003E570E"/>
    <w:rsid w:val="003E6092"/>
    <w:rsid w:val="003F0918"/>
    <w:rsid w:val="003F57CA"/>
    <w:rsid w:val="003F6900"/>
    <w:rsid w:val="00401636"/>
    <w:rsid w:val="0040224F"/>
    <w:rsid w:val="00402F51"/>
    <w:rsid w:val="00411D3D"/>
    <w:rsid w:val="00414CD1"/>
    <w:rsid w:val="00416424"/>
    <w:rsid w:val="004205E0"/>
    <w:rsid w:val="004261C1"/>
    <w:rsid w:val="00427797"/>
    <w:rsid w:val="00431866"/>
    <w:rsid w:val="00431FB0"/>
    <w:rsid w:val="00435D67"/>
    <w:rsid w:val="00437AE6"/>
    <w:rsid w:val="0044016C"/>
    <w:rsid w:val="00440BB1"/>
    <w:rsid w:val="00441146"/>
    <w:rsid w:val="0044349A"/>
    <w:rsid w:val="00446DFF"/>
    <w:rsid w:val="0045020B"/>
    <w:rsid w:val="004503E7"/>
    <w:rsid w:val="00454714"/>
    <w:rsid w:val="004557EB"/>
    <w:rsid w:val="00463FC2"/>
    <w:rsid w:val="00474C61"/>
    <w:rsid w:val="004767A9"/>
    <w:rsid w:val="00476A80"/>
    <w:rsid w:val="004845FE"/>
    <w:rsid w:val="0048538B"/>
    <w:rsid w:val="0048727A"/>
    <w:rsid w:val="00490DBA"/>
    <w:rsid w:val="00493E3B"/>
    <w:rsid w:val="004A2CA7"/>
    <w:rsid w:val="004A3823"/>
    <w:rsid w:val="004A3B61"/>
    <w:rsid w:val="004A41AA"/>
    <w:rsid w:val="004A730B"/>
    <w:rsid w:val="004A76F0"/>
    <w:rsid w:val="004B0500"/>
    <w:rsid w:val="004B225E"/>
    <w:rsid w:val="004C13E2"/>
    <w:rsid w:val="004C2B85"/>
    <w:rsid w:val="004C31D8"/>
    <w:rsid w:val="004C4FD4"/>
    <w:rsid w:val="004C6083"/>
    <w:rsid w:val="004C7A78"/>
    <w:rsid w:val="004D1E15"/>
    <w:rsid w:val="004D384D"/>
    <w:rsid w:val="004D7F39"/>
    <w:rsid w:val="004E07B2"/>
    <w:rsid w:val="004E5618"/>
    <w:rsid w:val="004F3AD2"/>
    <w:rsid w:val="00506FB2"/>
    <w:rsid w:val="005074A9"/>
    <w:rsid w:val="00507E04"/>
    <w:rsid w:val="00507F39"/>
    <w:rsid w:val="00512AE5"/>
    <w:rsid w:val="00513B6F"/>
    <w:rsid w:val="005155A7"/>
    <w:rsid w:val="00516ECB"/>
    <w:rsid w:val="005231A9"/>
    <w:rsid w:val="005263A8"/>
    <w:rsid w:val="00526C6D"/>
    <w:rsid w:val="0053376C"/>
    <w:rsid w:val="00534003"/>
    <w:rsid w:val="005362C9"/>
    <w:rsid w:val="0053654C"/>
    <w:rsid w:val="0053656D"/>
    <w:rsid w:val="00553A5E"/>
    <w:rsid w:val="0055673F"/>
    <w:rsid w:val="00563165"/>
    <w:rsid w:val="00563715"/>
    <w:rsid w:val="00563DDA"/>
    <w:rsid w:val="00566147"/>
    <w:rsid w:val="005703F1"/>
    <w:rsid w:val="005712A4"/>
    <w:rsid w:val="00572849"/>
    <w:rsid w:val="00573D84"/>
    <w:rsid w:val="005807FA"/>
    <w:rsid w:val="00581925"/>
    <w:rsid w:val="00583901"/>
    <w:rsid w:val="0058441D"/>
    <w:rsid w:val="00584F34"/>
    <w:rsid w:val="005869CA"/>
    <w:rsid w:val="00587476"/>
    <w:rsid w:val="00591C1A"/>
    <w:rsid w:val="00593901"/>
    <w:rsid w:val="005A313A"/>
    <w:rsid w:val="005A4BC9"/>
    <w:rsid w:val="005B00DA"/>
    <w:rsid w:val="005B019E"/>
    <w:rsid w:val="005B1C31"/>
    <w:rsid w:val="005B213D"/>
    <w:rsid w:val="005B38E9"/>
    <w:rsid w:val="005B4074"/>
    <w:rsid w:val="005B5864"/>
    <w:rsid w:val="005B75CE"/>
    <w:rsid w:val="005B793E"/>
    <w:rsid w:val="005C1379"/>
    <w:rsid w:val="005D19B6"/>
    <w:rsid w:val="005D4647"/>
    <w:rsid w:val="005D6240"/>
    <w:rsid w:val="005D6B0C"/>
    <w:rsid w:val="005E0FC7"/>
    <w:rsid w:val="005E3ECD"/>
    <w:rsid w:val="005E4D3C"/>
    <w:rsid w:val="005E7DEA"/>
    <w:rsid w:val="005F04AF"/>
    <w:rsid w:val="005F0AE8"/>
    <w:rsid w:val="005F2047"/>
    <w:rsid w:val="005F4CBC"/>
    <w:rsid w:val="005F754A"/>
    <w:rsid w:val="00601506"/>
    <w:rsid w:val="006015E4"/>
    <w:rsid w:val="006067FF"/>
    <w:rsid w:val="00612F93"/>
    <w:rsid w:val="006166EE"/>
    <w:rsid w:val="00620606"/>
    <w:rsid w:val="006313E6"/>
    <w:rsid w:val="00631A4E"/>
    <w:rsid w:val="00633712"/>
    <w:rsid w:val="0063464F"/>
    <w:rsid w:val="00640C94"/>
    <w:rsid w:val="00650A83"/>
    <w:rsid w:val="006517F2"/>
    <w:rsid w:val="006521CE"/>
    <w:rsid w:val="006530CF"/>
    <w:rsid w:val="00657349"/>
    <w:rsid w:val="006610E7"/>
    <w:rsid w:val="006660E3"/>
    <w:rsid w:val="00667657"/>
    <w:rsid w:val="006744E9"/>
    <w:rsid w:val="00675BEB"/>
    <w:rsid w:val="006856AB"/>
    <w:rsid w:val="0068627F"/>
    <w:rsid w:val="00692C8D"/>
    <w:rsid w:val="00695AA5"/>
    <w:rsid w:val="00697829"/>
    <w:rsid w:val="006A3F65"/>
    <w:rsid w:val="006A46DC"/>
    <w:rsid w:val="006A5B9A"/>
    <w:rsid w:val="006A6FBA"/>
    <w:rsid w:val="006B0AA2"/>
    <w:rsid w:val="006B19AA"/>
    <w:rsid w:val="006B1D24"/>
    <w:rsid w:val="006B247E"/>
    <w:rsid w:val="006B7141"/>
    <w:rsid w:val="006C186A"/>
    <w:rsid w:val="006C26E0"/>
    <w:rsid w:val="006C678D"/>
    <w:rsid w:val="006D0EDF"/>
    <w:rsid w:val="006D184A"/>
    <w:rsid w:val="006D346A"/>
    <w:rsid w:val="006D5BF9"/>
    <w:rsid w:val="006E051E"/>
    <w:rsid w:val="006E1AE4"/>
    <w:rsid w:val="006E3F8B"/>
    <w:rsid w:val="006E68A2"/>
    <w:rsid w:val="006F3A44"/>
    <w:rsid w:val="0071432A"/>
    <w:rsid w:val="00714F9E"/>
    <w:rsid w:val="00717F85"/>
    <w:rsid w:val="007220A7"/>
    <w:rsid w:val="00726326"/>
    <w:rsid w:val="00726450"/>
    <w:rsid w:val="0072680D"/>
    <w:rsid w:val="007304D6"/>
    <w:rsid w:val="00732140"/>
    <w:rsid w:val="00732FCF"/>
    <w:rsid w:val="00733B2A"/>
    <w:rsid w:val="00733E34"/>
    <w:rsid w:val="00735888"/>
    <w:rsid w:val="00736B49"/>
    <w:rsid w:val="007401B8"/>
    <w:rsid w:val="007407E2"/>
    <w:rsid w:val="007417F3"/>
    <w:rsid w:val="0074733D"/>
    <w:rsid w:val="0075467B"/>
    <w:rsid w:val="007552EA"/>
    <w:rsid w:val="00757D6F"/>
    <w:rsid w:val="00763297"/>
    <w:rsid w:val="007656C1"/>
    <w:rsid w:val="00767908"/>
    <w:rsid w:val="007708A9"/>
    <w:rsid w:val="00774829"/>
    <w:rsid w:val="00775BE0"/>
    <w:rsid w:val="00775E35"/>
    <w:rsid w:val="00780FED"/>
    <w:rsid w:val="007833F6"/>
    <w:rsid w:val="00783A89"/>
    <w:rsid w:val="00786344"/>
    <w:rsid w:val="00786FA5"/>
    <w:rsid w:val="00796943"/>
    <w:rsid w:val="007A0272"/>
    <w:rsid w:val="007A0BE0"/>
    <w:rsid w:val="007A0C23"/>
    <w:rsid w:val="007A4279"/>
    <w:rsid w:val="007A5519"/>
    <w:rsid w:val="007A5925"/>
    <w:rsid w:val="007A79C7"/>
    <w:rsid w:val="007B63B2"/>
    <w:rsid w:val="007B6C3D"/>
    <w:rsid w:val="007C2D03"/>
    <w:rsid w:val="007D1236"/>
    <w:rsid w:val="007D212A"/>
    <w:rsid w:val="007D2DB3"/>
    <w:rsid w:val="007D4442"/>
    <w:rsid w:val="007E09C0"/>
    <w:rsid w:val="007F1DDE"/>
    <w:rsid w:val="007F32FA"/>
    <w:rsid w:val="007F45DC"/>
    <w:rsid w:val="00801216"/>
    <w:rsid w:val="0080331A"/>
    <w:rsid w:val="0080563D"/>
    <w:rsid w:val="0080782B"/>
    <w:rsid w:val="0081040C"/>
    <w:rsid w:val="00812E9A"/>
    <w:rsid w:val="0082239A"/>
    <w:rsid w:val="008240C0"/>
    <w:rsid w:val="008279B6"/>
    <w:rsid w:val="00827F42"/>
    <w:rsid w:val="00830677"/>
    <w:rsid w:val="00831B3D"/>
    <w:rsid w:val="00832947"/>
    <w:rsid w:val="008362E7"/>
    <w:rsid w:val="00843F34"/>
    <w:rsid w:val="00846C8F"/>
    <w:rsid w:val="00850FBC"/>
    <w:rsid w:val="00855168"/>
    <w:rsid w:val="00865BFD"/>
    <w:rsid w:val="0087662E"/>
    <w:rsid w:val="00880117"/>
    <w:rsid w:val="00880332"/>
    <w:rsid w:val="008864A5"/>
    <w:rsid w:val="0088795D"/>
    <w:rsid w:val="00890980"/>
    <w:rsid w:val="00891D45"/>
    <w:rsid w:val="00892E97"/>
    <w:rsid w:val="008A0767"/>
    <w:rsid w:val="008B2D0A"/>
    <w:rsid w:val="008B4B49"/>
    <w:rsid w:val="008B590D"/>
    <w:rsid w:val="008B7BC2"/>
    <w:rsid w:val="008C1396"/>
    <w:rsid w:val="008C53F4"/>
    <w:rsid w:val="008C7EB5"/>
    <w:rsid w:val="008D0BB8"/>
    <w:rsid w:val="008D3060"/>
    <w:rsid w:val="008D3771"/>
    <w:rsid w:val="008D5E4F"/>
    <w:rsid w:val="008E437E"/>
    <w:rsid w:val="008E4AE7"/>
    <w:rsid w:val="008E6551"/>
    <w:rsid w:val="008E74BF"/>
    <w:rsid w:val="008E7C1B"/>
    <w:rsid w:val="008F0081"/>
    <w:rsid w:val="008F068C"/>
    <w:rsid w:val="008F3097"/>
    <w:rsid w:val="008F3635"/>
    <w:rsid w:val="008F50BA"/>
    <w:rsid w:val="009012FD"/>
    <w:rsid w:val="00907C71"/>
    <w:rsid w:val="00916A17"/>
    <w:rsid w:val="00917FA4"/>
    <w:rsid w:val="00922020"/>
    <w:rsid w:val="00925532"/>
    <w:rsid w:val="00925B43"/>
    <w:rsid w:val="00927EAD"/>
    <w:rsid w:val="00931050"/>
    <w:rsid w:val="00933786"/>
    <w:rsid w:val="00941696"/>
    <w:rsid w:val="009449C8"/>
    <w:rsid w:val="00945D5B"/>
    <w:rsid w:val="00952194"/>
    <w:rsid w:val="00952D05"/>
    <w:rsid w:val="0095455F"/>
    <w:rsid w:val="0095512B"/>
    <w:rsid w:val="00955721"/>
    <w:rsid w:val="00955C6D"/>
    <w:rsid w:val="00955DF9"/>
    <w:rsid w:val="00957AE1"/>
    <w:rsid w:val="00957B77"/>
    <w:rsid w:val="009618C2"/>
    <w:rsid w:val="009635F4"/>
    <w:rsid w:val="00967820"/>
    <w:rsid w:val="00967DA1"/>
    <w:rsid w:val="009709D6"/>
    <w:rsid w:val="009711CC"/>
    <w:rsid w:val="00972A96"/>
    <w:rsid w:val="00984045"/>
    <w:rsid w:val="00984A0D"/>
    <w:rsid w:val="00990F77"/>
    <w:rsid w:val="009923E7"/>
    <w:rsid w:val="00992EAB"/>
    <w:rsid w:val="009972F2"/>
    <w:rsid w:val="00997823"/>
    <w:rsid w:val="009A0028"/>
    <w:rsid w:val="009A0A1B"/>
    <w:rsid w:val="009A10CC"/>
    <w:rsid w:val="009A58CF"/>
    <w:rsid w:val="009A5B23"/>
    <w:rsid w:val="009B1731"/>
    <w:rsid w:val="009B198E"/>
    <w:rsid w:val="009B2098"/>
    <w:rsid w:val="009C548C"/>
    <w:rsid w:val="009C65B6"/>
    <w:rsid w:val="009D257A"/>
    <w:rsid w:val="009D2EED"/>
    <w:rsid w:val="009D3876"/>
    <w:rsid w:val="009D5183"/>
    <w:rsid w:val="009E090C"/>
    <w:rsid w:val="009E16CB"/>
    <w:rsid w:val="009E3454"/>
    <w:rsid w:val="009E4D7F"/>
    <w:rsid w:val="009F0FB5"/>
    <w:rsid w:val="009F296F"/>
    <w:rsid w:val="009F3C2B"/>
    <w:rsid w:val="009F4036"/>
    <w:rsid w:val="009F4636"/>
    <w:rsid w:val="009F4DE5"/>
    <w:rsid w:val="009F5155"/>
    <w:rsid w:val="009F51C2"/>
    <w:rsid w:val="009F6CB9"/>
    <w:rsid w:val="00A03F75"/>
    <w:rsid w:val="00A11FB2"/>
    <w:rsid w:val="00A15787"/>
    <w:rsid w:val="00A17C55"/>
    <w:rsid w:val="00A2131C"/>
    <w:rsid w:val="00A2298F"/>
    <w:rsid w:val="00A278FF"/>
    <w:rsid w:val="00A322E0"/>
    <w:rsid w:val="00A3334E"/>
    <w:rsid w:val="00A333B1"/>
    <w:rsid w:val="00A3497B"/>
    <w:rsid w:val="00A37355"/>
    <w:rsid w:val="00A37358"/>
    <w:rsid w:val="00A37F50"/>
    <w:rsid w:val="00A40393"/>
    <w:rsid w:val="00A409AE"/>
    <w:rsid w:val="00A40EE3"/>
    <w:rsid w:val="00A43BAC"/>
    <w:rsid w:val="00A467B2"/>
    <w:rsid w:val="00A469B4"/>
    <w:rsid w:val="00A53917"/>
    <w:rsid w:val="00A60579"/>
    <w:rsid w:val="00A6141C"/>
    <w:rsid w:val="00A65E78"/>
    <w:rsid w:val="00A672F5"/>
    <w:rsid w:val="00A6773A"/>
    <w:rsid w:val="00A67E9D"/>
    <w:rsid w:val="00A7176F"/>
    <w:rsid w:val="00A74D7F"/>
    <w:rsid w:val="00A76A2E"/>
    <w:rsid w:val="00A802D4"/>
    <w:rsid w:val="00A80A5E"/>
    <w:rsid w:val="00A81B6D"/>
    <w:rsid w:val="00A822BA"/>
    <w:rsid w:val="00A8715C"/>
    <w:rsid w:val="00A92AD8"/>
    <w:rsid w:val="00A93E9C"/>
    <w:rsid w:val="00A9511E"/>
    <w:rsid w:val="00AA63A7"/>
    <w:rsid w:val="00AB2EF6"/>
    <w:rsid w:val="00AB5D3D"/>
    <w:rsid w:val="00AB70E4"/>
    <w:rsid w:val="00AC47E3"/>
    <w:rsid w:val="00AC570E"/>
    <w:rsid w:val="00AC6317"/>
    <w:rsid w:val="00AC651D"/>
    <w:rsid w:val="00AD1611"/>
    <w:rsid w:val="00AD4586"/>
    <w:rsid w:val="00AD7C10"/>
    <w:rsid w:val="00AD7C8B"/>
    <w:rsid w:val="00AE2A4C"/>
    <w:rsid w:val="00AE715B"/>
    <w:rsid w:val="00AE7485"/>
    <w:rsid w:val="00AF4644"/>
    <w:rsid w:val="00AF4CE0"/>
    <w:rsid w:val="00AF74F2"/>
    <w:rsid w:val="00AF7642"/>
    <w:rsid w:val="00B02C62"/>
    <w:rsid w:val="00B0446C"/>
    <w:rsid w:val="00B158C8"/>
    <w:rsid w:val="00B20C61"/>
    <w:rsid w:val="00B21B07"/>
    <w:rsid w:val="00B26819"/>
    <w:rsid w:val="00B315A3"/>
    <w:rsid w:val="00B316D6"/>
    <w:rsid w:val="00B319BC"/>
    <w:rsid w:val="00B32E19"/>
    <w:rsid w:val="00B34A7F"/>
    <w:rsid w:val="00B35AFB"/>
    <w:rsid w:val="00B43206"/>
    <w:rsid w:val="00B523B3"/>
    <w:rsid w:val="00B53D94"/>
    <w:rsid w:val="00B54517"/>
    <w:rsid w:val="00B56A38"/>
    <w:rsid w:val="00B63BB7"/>
    <w:rsid w:val="00B65798"/>
    <w:rsid w:val="00B666C1"/>
    <w:rsid w:val="00B70972"/>
    <w:rsid w:val="00B72614"/>
    <w:rsid w:val="00B75FD1"/>
    <w:rsid w:val="00B876DE"/>
    <w:rsid w:val="00B92998"/>
    <w:rsid w:val="00B93553"/>
    <w:rsid w:val="00B93F17"/>
    <w:rsid w:val="00B944FD"/>
    <w:rsid w:val="00B95CB8"/>
    <w:rsid w:val="00BB229F"/>
    <w:rsid w:val="00BB40D3"/>
    <w:rsid w:val="00BB42B6"/>
    <w:rsid w:val="00BC158D"/>
    <w:rsid w:val="00BD1A69"/>
    <w:rsid w:val="00BD565C"/>
    <w:rsid w:val="00BD72D0"/>
    <w:rsid w:val="00BE12B4"/>
    <w:rsid w:val="00BE29B2"/>
    <w:rsid w:val="00BE6587"/>
    <w:rsid w:val="00BE78F0"/>
    <w:rsid w:val="00BF0413"/>
    <w:rsid w:val="00BF1F2A"/>
    <w:rsid w:val="00BF2420"/>
    <w:rsid w:val="00BF2591"/>
    <w:rsid w:val="00BF3B76"/>
    <w:rsid w:val="00BF4325"/>
    <w:rsid w:val="00C02C0B"/>
    <w:rsid w:val="00C030C8"/>
    <w:rsid w:val="00C04ADD"/>
    <w:rsid w:val="00C0552A"/>
    <w:rsid w:val="00C05D65"/>
    <w:rsid w:val="00C07092"/>
    <w:rsid w:val="00C115E7"/>
    <w:rsid w:val="00C12200"/>
    <w:rsid w:val="00C1379D"/>
    <w:rsid w:val="00C14A17"/>
    <w:rsid w:val="00C15311"/>
    <w:rsid w:val="00C2191B"/>
    <w:rsid w:val="00C30ACC"/>
    <w:rsid w:val="00C3503A"/>
    <w:rsid w:val="00C36F79"/>
    <w:rsid w:val="00C41780"/>
    <w:rsid w:val="00C41A3F"/>
    <w:rsid w:val="00C41B08"/>
    <w:rsid w:val="00C4245F"/>
    <w:rsid w:val="00C435E6"/>
    <w:rsid w:val="00C51A2D"/>
    <w:rsid w:val="00C51CAB"/>
    <w:rsid w:val="00C5625C"/>
    <w:rsid w:val="00C67590"/>
    <w:rsid w:val="00C72571"/>
    <w:rsid w:val="00C74B98"/>
    <w:rsid w:val="00C76681"/>
    <w:rsid w:val="00C76B97"/>
    <w:rsid w:val="00C82F01"/>
    <w:rsid w:val="00C916C9"/>
    <w:rsid w:val="00C94053"/>
    <w:rsid w:val="00C95053"/>
    <w:rsid w:val="00C95FB9"/>
    <w:rsid w:val="00C967A0"/>
    <w:rsid w:val="00C97515"/>
    <w:rsid w:val="00C97724"/>
    <w:rsid w:val="00CA2D38"/>
    <w:rsid w:val="00CA3B0B"/>
    <w:rsid w:val="00CA3F16"/>
    <w:rsid w:val="00CA4F21"/>
    <w:rsid w:val="00CA76A5"/>
    <w:rsid w:val="00CA7A30"/>
    <w:rsid w:val="00CB0571"/>
    <w:rsid w:val="00CB44CE"/>
    <w:rsid w:val="00CB4804"/>
    <w:rsid w:val="00CB4D68"/>
    <w:rsid w:val="00CC286A"/>
    <w:rsid w:val="00CC3DD8"/>
    <w:rsid w:val="00CD4B13"/>
    <w:rsid w:val="00CD5DAC"/>
    <w:rsid w:val="00CD6184"/>
    <w:rsid w:val="00CE028E"/>
    <w:rsid w:val="00CE5D26"/>
    <w:rsid w:val="00CE5DDF"/>
    <w:rsid w:val="00CE689D"/>
    <w:rsid w:val="00CE6F98"/>
    <w:rsid w:val="00CF0AF7"/>
    <w:rsid w:val="00CF112A"/>
    <w:rsid w:val="00CF1A89"/>
    <w:rsid w:val="00CF73A9"/>
    <w:rsid w:val="00D027C8"/>
    <w:rsid w:val="00D0292E"/>
    <w:rsid w:val="00D04DA8"/>
    <w:rsid w:val="00D04FFF"/>
    <w:rsid w:val="00D055B1"/>
    <w:rsid w:val="00D07309"/>
    <w:rsid w:val="00D11CA2"/>
    <w:rsid w:val="00D12A9F"/>
    <w:rsid w:val="00D22850"/>
    <w:rsid w:val="00D22BA9"/>
    <w:rsid w:val="00D3048C"/>
    <w:rsid w:val="00D30A61"/>
    <w:rsid w:val="00D351DC"/>
    <w:rsid w:val="00D3597E"/>
    <w:rsid w:val="00D37DDC"/>
    <w:rsid w:val="00D402D6"/>
    <w:rsid w:val="00D40E33"/>
    <w:rsid w:val="00D43C4E"/>
    <w:rsid w:val="00D46851"/>
    <w:rsid w:val="00D50D2D"/>
    <w:rsid w:val="00D53DB1"/>
    <w:rsid w:val="00D64851"/>
    <w:rsid w:val="00D67528"/>
    <w:rsid w:val="00D729B2"/>
    <w:rsid w:val="00D73689"/>
    <w:rsid w:val="00D73BA4"/>
    <w:rsid w:val="00D73ED4"/>
    <w:rsid w:val="00D74260"/>
    <w:rsid w:val="00D840BB"/>
    <w:rsid w:val="00D8480C"/>
    <w:rsid w:val="00D85A05"/>
    <w:rsid w:val="00D91608"/>
    <w:rsid w:val="00D93FAF"/>
    <w:rsid w:val="00D97C1E"/>
    <w:rsid w:val="00DA1E73"/>
    <w:rsid w:val="00DA24F7"/>
    <w:rsid w:val="00DA299B"/>
    <w:rsid w:val="00DA2CAB"/>
    <w:rsid w:val="00DB66D0"/>
    <w:rsid w:val="00DB6FAA"/>
    <w:rsid w:val="00DC02CC"/>
    <w:rsid w:val="00DC6D87"/>
    <w:rsid w:val="00DE1A67"/>
    <w:rsid w:val="00DE4784"/>
    <w:rsid w:val="00DE5FCA"/>
    <w:rsid w:val="00DE6159"/>
    <w:rsid w:val="00DE6E9C"/>
    <w:rsid w:val="00DE7E98"/>
    <w:rsid w:val="00DF4C7F"/>
    <w:rsid w:val="00DF59B3"/>
    <w:rsid w:val="00DF5D06"/>
    <w:rsid w:val="00E01DFC"/>
    <w:rsid w:val="00E02DAA"/>
    <w:rsid w:val="00E07C65"/>
    <w:rsid w:val="00E1345E"/>
    <w:rsid w:val="00E15BEA"/>
    <w:rsid w:val="00E163CA"/>
    <w:rsid w:val="00E21A25"/>
    <w:rsid w:val="00E27AB5"/>
    <w:rsid w:val="00E32040"/>
    <w:rsid w:val="00E33DEF"/>
    <w:rsid w:val="00E3424E"/>
    <w:rsid w:val="00E3663D"/>
    <w:rsid w:val="00E37CDE"/>
    <w:rsid w:val="00E41391"/>
    <w:rsid w:val="00E42AE9"/>
    <w:rsid w:val="00E43C3F"/>
    <w:rsid w:val="00E4710A"/>
    <w:rsid w:val="00E4756E"/>
    <w:rsid w:val="00E52F51"/>
    <w:rsid w:val="00E54C05"/>
    <w:rsid w:val="00E6371B"/>
    <w:rsid w:val="00E63B76"/>
    <w:rsid w:val="00E65D06"/>
    <w:rsid w:val="00E67723"/>
    <w:rsid w:val="00E73835"/>
    <w:rsid w:val="00E738CE"/>
    <w:rsid w:val="00E76176"/>
    <w:rsid w:val="00E76F23"/>
    <w:rsid w:val="00E8175C"/>
    <w:rsid w:val="00E83F16"/>
    <w:rsid w:val="00E86B24"/>
    <w:rsid w:val="00E86E52"/>
    <w:rsid w:val="00E95781"/>
    <w:rsid w:val="00E9590A"/>
    <w:rsid w:val="00E96B06"/>
    <w:rsid w:val="00EA099C"/>
    <w:rsid w:val="00EA389C"/>
    <w:rsid w:val="00EB0027"/>
    <w:rsid w:val="00EB073D"/>
    <w:rsid w:val="00EB3787"/>
    <w:rsid w:val="00EB3DA9"/>
    <w:rsid w:val="00EC19A2"/>
    <w:rsid w:val="00EC2AE3"/>
    <w:rsid w:val="00EC5935"/>
    <w:rsid w:val="00EC6EA6"/>
    <w:rsid w:val="00EC79CA"/>
    <w:rsid w:val="00ED2B26"/>
    <w:rsid w:val="00ED31CA"/>
    <w:rsid w:val="00ED4D48"/>
    <w:rsid w:val="00ED5501"/>
    <w:rsid w:val="00ED664D"/>
    <w:rsid w:val="00ED7271"/>
    <w:rsid w:val="00ED77B8"/>
    <w:rsid w:val="00ED78CD"/>
    <w:rsid w:val="00ED79CF"/>
    <w:rsid w:val="00EE2DDB"/>
    <w:rsid w:val="00EE5F2D"/>
    <w:rsid w:val="00EF4828"/>
    <w:rsid w:val="00EF4946"/>
    <w:rsid w:val="00F026E4"/>
    <w:rsid w:val="00F10396"/>
    <w:rsid w:val="00F162E6"/>
    <w:rsid w:val="00F16C71"/>
    <w:rsid w:val="00F218D2"/>
    <w:rsid w:val="00F23749"/>
    <w:rsid w:val="00F25F61"/>
    <w:rsid w:val="00F36505"/>
    <w:rsid w:val="00F36576"/>
    <w:rsid w:val="00F407FF"/>
    <w:rsid w:val="00F41C75"/>
    <w:rsid w:val="00F42A0E"/>
    <w:rsid w:val="00F42DA1"/>
    <w:rsid w:val="00F42E20"/>
    <w:rsid w:val="00F45671"/>
    <w:rsid w:val="00F45A06"/>
    <w:rsid w:val="00F462B6"/>
    <w:rsid w:val="00F46753"/>
    <w:rsid w:val="00F46D91"/>
    <w:rsid w:val="00F51081"/>
    <w:rsid w:val="00F511F7"/>
    <w:rsid w:val="00F52093"/>
    <w:rsid w:val="00F6399E"/>
    <w:rsid w:val="00F6549E"/>
    <w:rsid w:val="00F65602"/>
    <w:rsid w:val="00F66A2C"/>
    <w:rsid w:val="00F736DF"/>
    <w:rsid w:val="00F856E1"/>
    <w:rsid w:val="00F85711"/>
    <w:rsid w:val="00F87A72"/>
    <w:rsid w:val="00F925A3"/>
    <w:rsid w:val="00FA088F"/>
    <w:rsid w:val="00FA3257"/>
    <w:rsid w:val="00FA4D97"/>
    <w:rsid w:val="00FB163F"/>
    <w:rsid w:val="00FB28FB"/>
    <w:rsid w:val="00FB358C"/>
    <w:rsid w:val="00FB5C9B"/>
    <w:rsid w:val="00FB5E80"/>
    <w:rsid w:val="00FC17A7"/>
    <w:rsid w:val="00FC1C61"/>
    <w:rsid w:val="00FD0BF1"/>
    <w:rsid w:val="00FD56FB"/>
    <w:rsid w:val="00FD6EFD"/>
    <w:rsid w:val="00FD6F90"/>
    <w:rsid w:val="00FE29CA"/>
    <w:rsid w:val="00FF223B"/>
    <w:rsid w:val="00FF6694"/>
    <w:rsid w:val="00FF68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320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A2298F"/>
    <w:rPr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2298F"/>
    <w:pPr>
      <w:keepNext/>
      <w:spacing w:line="360" w:lineRule="auto"/>
      <w:jc w:val="both"/>
      <w:outlineLvl w:val="1"/>
    </w:pPr>
    <w:rPr>
      <w:u w:val="single"/>
      <w:lang w:val="en-GB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591C1A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3">
    <w:name w:val="Carattere predefinito3"/>
    <w:uiPriority w:val="99"/>
    <w:semiHidden/>
    <w:rsid w:val="00F46753"/>
  </w:style>
  <w:style w:type="table" w:customStyle="1" w:styleId="Tabellanorm3">
    <w:name w:val="Tabella norm3"/>
    <w:uiPriority w:val="99"/>
    <w:semiHidden/>
    <w:rsid w:val="00F4675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591C1A"/>
  </w:style>
  <w:style w:type="table" w:customStyle="1" w:styleId="Tabellanorm2">
    <w:name w:val="Tabella norm2"/>
    <w:uiPriority w:val="99"/>
    <w:semiHidden/>
    <w:rsid w:val="00591C1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A2298F"/>
  </w:style>
  <w:style w:type="table" w:customStyle="1" w:styleId="Tabellanorm1">
    <w:name w:val="Tabella norm1"/>
    <w:uiPriority w:val="99"/>
    <w:semiHidden/>
    <w:rsid w:val="00A2298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">
    <w:name w:val="Corpo del"/>
    <w:basedOn w:val="Normale"/>
    <w:uiPriority w:val="99"/>
    <w:rsid w:val="00A2298F"/>
    <w:pPr>
      <w:spacing w:line="360" w:lineRule="auto"/>
      <w:jc w:val="both"/>
    </w:pPr>
    <w:rPr>
      <w:lang w:val="en-GB"/>
    </w:rPr>
  </w:style>
  <w:style w:type="character" w:customStyle="1" w:styleId="Collegame">
    <w:name w:val="Collegame"/>
    <w:uiPriority w:val="99"/>
    <w:rsid w:val="009C65B6"/>
    <w:rPr>
      <w:color w:val="0000FF"/>
      <w:u w:val="single"/>
    </w:rPr>
  </w:style>
  <w:style w:type="character" w:customStyle="1" w:styleId="Collegamentovisi">
    <w:name w:val="Collegamento visi"/>
    <w:uiPriority w:val="99"/>
    <w:semiHidden/>
    <w:rsid w:val="0072680D"/>
    <w:rPr>
      <w:color w:val="800080"/>
      <w:u w:val="single"/>
    </w:rPr>
  </w:style>
  <w:style w:type="table" w:customStyle="1" w:styleId="Grigliata">
    <w:name w:val="Griglia ta"/>
    <w:basedOn w:val="Tabellanorm1"/>
    <w:uiPriority w:val="99"/>
    <w:rsid w:val="00CF1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umett">
    <w:name w:val="Testo fumett"/>
    <w:basedOn w:val="Normale"/>
    <w:uiPriority w:val="99"/>
    <w:semiHidden/>
    <w:rsid w:val="005E3E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Caratterepredefinito1"/>
    <w:uiPriority w:val="99"/>
    <w:semiHidden/>
    <w:rsid w:val="005E3ECD"/>
    <w:rPr>
      <w:rFonts w:ascii="Lucida Grande" w:hAnsi="Lucida Grande" w:cs="Lucida Grande"/>
      <w:sz w:val="18"/>
    </w:rPr>
  </w:style>
  <w:style w:type="character" w:customStyle="1" w:styleId="Collegame1">
    <w:name w:val="Collegame1"/>
    <w:basedOn w:val="Caratterepredefinito3"/>
    <w:uiPriority w:val="99"/>
    <w:rsid w:val="008240C0"/>
    <w:rPr>
      <w:rFonts w:cs="Times New Roman"/>
      <w:color w:val="0000FF"/>
      <w:u w:val="single"/>
    </w:rPr>
  </w:style>
  <w:style w:type="table" w:styleId="Grigliachiara-Colore1">
    <w:name w:val="Light Grid Accent 1"/>
    <w:basedOn w:val="Tabellanorm3"/>
    <w:uiPriority w:val="99"/>
    <w:rsid w:val="006B1D24"/>
    <w:rPr>
      <w:rFonts w:eastAsia="ＭＳ 明朝"/>
      <w:lang w:eastAsia="ja-JP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  <w:shd w:val="clear" w:color="auto" w:fill="auto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  <w:shd w:val="clear" w:color="auto" w:fill="auto"/>
      </w:rPr>
    </w:tblStylePr>
    <w:tblStylePr w:type="lastCol">
      <w:rPr>
        <w:rFonts w:ascii="Calibri" w:eastAsia="Times New Roman" w:hAnsi="Calibri"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idi">
    <w:name w:val="Piè di"/>
    <w:basedOn w:val="Normale"/>
    <w:uiPriority w:val="99"/>
    <w:rsid w:val="000C4ED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Caratterepredefinito3"/>
    <w:uiPriority w:val="99"/>
    <w:rsid w:val="000C4ED0"/>
    <w:rPr>
      <w:rFonts w:cs="Times New Roman"/>
      <w:sz w:val="24"/>
      <w:lang w:eastAsia="it-IT"/>
    </w:rPr>
  </w:style>
  <w:style w:type="character" w:customStyle="1" w:styleId="Numeropagi">
    <w:name w:val="Numero pagi"/>
    <w:basedOn w:val="Caratterepredefinito3"/>
    <w:uiPriority w:val="99"/>
    <w:semiHidden/>
    <w:rsid w:val="000C4ED0"/>
    <w:rPr>
      <w:rFonts w:cs="Times New Roman"/>
    </w:rPr>
  </w:style>
  <w:style w:type="paragraph" w:customStyle="1" w:styleId="Corpodel1">
    <w:name w:val="Corpo del1"/>
    <w:basedOn w:val="Normale"/>
    <w:uiPriority w:val="99"/>
    <w:semiHidden/>
    <w:rsid w:val="00E32040"/>
    <w:pPr>
      <w:spacing w:line="360" w:lineRule="auto"/>
      <w:jc w:val="both"/>
    </w:pPr>
    <w:rPr>
      <w:noProof/>
      <w:lang w:val="en-GB"/>
    </w:rPr>
  </w:style>
  <w:style w:type="character" w:customStyle="1" w:styleId="BodyTextChar">
    <w:name w:val="Body Text Char"/>
    <w:basedOn w:val="Caratterepredefinito"/>
    <w:uiPriority w:val="99"/>
    <w:semiHidden/>
    <w:rsid w:val="00E32040"/>
    <w:rPr>
      <w:rFonts w:cs="Times New Roman"/>
      <w:noProof/>
      <w:sz w:val="24"/>
      <w:lang w:val="en-GB" w:eastAsia="it-IT"/>
    </w:rPr>
  </w:style>
  <w:style w:type="character" w:customStyle="1" w:styleId="Collegame2">
    <w:name w:val="Collegame2"/>
    <w:basedOn w:val="Caratterepredefinito"/>
    <w:uiPriority w:val="99"/>
    <w:rsid w:val="004E07B2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B2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5B213D"/>
    <w:rPr>
      <w:sz w:val="24"/>
      <w:szCs w:val="24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5B213D"/>
  </w:style>
  <w:style w:type="paragraph" w:styleId="Testonotaapidipagina">
    <w:name w:val="footnote text"/>
    <w:basedOn w:val="Normale"/>
    <w:link w:val="TestonotaapidipaginaCarattere"/>
    <w:uiPriority w:val="99"/>
    <w:unhideWhenUsed/>
    <w:rsid w:val="00E54C05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E54C05"/>
    <w:rPr>
      <w:sz w:val="24"/>
      <w:szCs w:val="24"/>
      <w:lang w:eastAsia="it-IT"/>
    </w:rPr>
  </w:style>
  <w:style w:type="character" w:styleId="Rimandonotaapidipagina">
    <w:name w:val="footnote reference"/>
    <w:basedOn w:val="Caratterepredefinitoparagrafo"/>
    <w:uiPriority w:val="99"/>
    <w:unhideWhenUsed/>
    <w:rsid w:val="00E54C0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67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5671"/>
    <w:rPr>
      <w:rFonts w:ascii="Lucida Grande" w:hAnsi="Lucida Grande" w:cs="Lucida Grande"/>
      <w:sz w:val="18"/>
      <w:szCs w:val="18"/>
      <w:lang w:eastAsia="it-I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63464F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464F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3464F"/>
    <w:rPr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464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464F"/>
    <w:rPr>
      <w:b/>
      <w:bCs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FB3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A2298F"/>
    <w:rPr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2298F"/>
    <w:pPr>
      <w:keepNext/>
      <w:spacing w:line="360" w:lineRule="auto"/>
      <w:jc w:val="both"/>
      <w:outlineLvl w:val="1"/>
    </w:pPr>
    <w:rPr>
      <w:u w:val="single"/>
      <w:lang w:val="en-GB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591C1A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3">
    <w:name w:val="Carattere predefinito3"/>
    <w:uiPriority w:val="99"/>
    <w:semiHidden/>
    <w:rsid w:val="00F46753"/>
  </w:style>
  <w:style w:type="table" w:customStyle="1" w:styleId="Tabellanorm3">
    <w:name w:val="Tabella norm3"/>
    <w:uiPriority w:val="99"/>
    <w:semiHidden/>
    <w:rsid w:val="00F4675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591C1A"/>
  </w:style>
  <w:style w:type="table" w:customStyle="1" w:styleId="Tabellanorm2">
    <w:name w:val="Tabella norm2"/>
    <w:uiPriority w:val="99"/>
    <w:semiHidden/>
    <w:rsid w:val="00591C1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A2298F"/>
  </w:style>
  <w:style w:type="table" w:customStyle="1" w:styleId="Tabellanorm1">
    <w:name w:val="Tabella norm1"/>
    <w:uiPriority w:val="99"/>
    <w:semiHidden/>
    <w:rsid w:val="00A2298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">
    <w:name w:val="Corpo del"/>
    <w:basedOn w:val="Normale"/>
    <w:uiPriority w:val="99"/>
    <w:rsid w:val="00A2298F"/>
    <w:pPr>
      <w:spacing w:line="360" w:lineRule="auto"/>
      <w:jc w:val="both"/>
    </w:pPr>
    <w:rPr>
      <w:lang w:val="en-GB"/>
    </w:rPr>
  </w:style>
  <w:style w:type="character" w:customStyle="1" w:styleId="Collegame">
    <w:name w:val="Collegame"/>
    <w:uiPriority w:val="99"/>
    <w:rsid w:val="009C65B6"/>
    <w:rPr>
      <w:color w:val="0000FF"/>
      <w:u w:val="single"/>
    </w:rPr>
  </w:style>
  <w:style w:type="character" w:customStyle="1" w:styleId="Collegamentovisi">
    <w:name w:val="Collegamento visi"/>
    <w:uiPriority w:val="99"/>
    <w:semiHidden/>
    <w:rsid w:val="0072680D"/>
    <w:rPr>
      <w:color w:val="800080"/>
      <w:u w:val="single"/>
    </w:rPr>
  </w:style>
  <w:style w:type="table" w:customStyle="1" w:styleId="Grigliata">
    <w:name w:val="Griglia ta"/>
    <w:basedOn w:val="Tabellanorm1"/>
    <w:uiPriority w:val="99"/>
    <w:rsid w:val="00CF1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umett">
    <w:name w:val="Testo fumett"/>
    <w:basedOn w:val="Normale"/>
    <w:uiPriority w:val="99"/>
    <w:semiHidden/>
    <w:rsid w:val="005E3E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Caratterepredefinito1"/>
    <w:uiPriority w:val="99"/>
    <w:semiHidden/>
    <w:rsid w:val="005E3ECD"/>
    <w:rPr>
      <w:rFonts w:ascii="Lucida Grande" w:hAnsi="Lucida Grande" w:cs="Lucida Grande"/>
      <w:sz w:val="18"/>
    </w:rPr>
  </w:style>
  <w:style w:type="character" w:customStyle="1" w:styleId="Collegame1">
    <w:name w:val="Collegame1"/>
    <w:basedOn w:val="Caratterepredefinito3"/>
    <w:uiPriority w:val="99"/>
    <w:rsid w:val="008240C0"/>
    <w:rPr>
      <w:rFonts w:cs="Times New Roman"/>
      <w:color w:val="0000FF"/>
      <w:u w:val="single"/>
    </w:rPr>
  </w:style>
  <w:style w:type="table" w:styleId="Grigliachiara-Colore1">
    <w:name w:val="Light Grid Accent 1"/>
    <w:basedOn w:val="Tabellanorm3"/>
    <w:uiPriority w:val="99"/>
    <w:rsid w:val="006B1D24"/>
    <w:rPr>
      <w:rFonts w:eastAsia="ＭＳ 明朝"/>
      <w:lang w:eastAsia="ja-JP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  <w:shd w:val="clear" w:color="auto" w:fill="auto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  <w:shd w:val="clear" w:color="auto" w:fill="auto"/>
      </w:rPr>
    </w:tblStylePr>
    <w:tblStylePr w:type="lastCol">
      <w:rPr>
        <w:rFonts w:ascii="Calibri" w:eastAsia="Times New Roman" w:hAnsi="Calibri"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idi">
    <w:name w:val="Piè di"/>
    <w:basedOn w:val="Normale"/>
    <w:uiPriority w:val="99"/>
    <w:rsid w:val="000C4ED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Caratterepredefinito3"/>
    <w:uiPriority w:val="99"/>
    <w:rsid w:val="000C4ED0"/>
    <w:rPr>
      <w:rFonts w:cs="Times New Roman"/>
      <w:sz w:val="24"/>
      <w:lang w:eastAsia="it-IT"/>
    </w:rPr>
  </w:style>
  <w:style w:type="character" w:customStyle="1" w:styleId="Numeropagi">
    <w:name w:val="Numero pagi"/>
    <w:basedOn w:val="Caratterepredefinito3"/>
    <w:uiPriority w:val="99"/>
    <w:semiHidden/>
    <w:rsid w:val="000C4ED0"/>
    <w:rPr>
      <w:rFonts w:cs="Times New Roman"/>
    </w:rPr>
  </w:style>
  <w:style w:type="paragraph" w:customStyle="1" w:styleId="Corpodel1">
    <w:name w:val="Corpo del1"/>
    <w:basedOn w:val="Normale"/>
    <w:uiPriority w:val="99"/>
    <w:semiHidden/>
    <w:rsid w:val="00E32040"/>
    <w:pPr>
      <w:spacing w:line="360" w:lineRule="auto"/>
      <w:jc w:val="both"/>
    </w:pPr>
    <w:rPr>
      <w:noProof/>
      <w:lang w:val="en-GB"/>
    </w:rPr>
  </w:style>
  <w:style w:type="character" w:customStyle="1" w:styleId="BodyTextChar">
    <w:name w:val="Body Text Char"/>
    <w:basedOn w:val="Caratterepredefinito"/>
    <w:uiPriority w:val="99"/>
    <w:semiHidden/>
    <w:rsid w:val="00E32040"/>
    <w:rPr>
      <w:rFonts w:cs="Times New Roman"/>
      <w:noProof/>
      <w:sz w:val="24"/>
      <w:lang w:val="en-GB" w:eastAsia="it-IT"/>
    </w:rPr>
  </w:style>
  <w:style w:type="character" w:customStyle="1" w:styleId="Collegame2">
    <w:name w:val="Collegame2"/>
    <w:basedOn w:val="Caratterepredefinito"/>
    <w:uiPriority w:val="99"/>
    <w:rsid w:val="004E07B2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B2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5B213D"/>
    <w:rPr>
      <w:sz w:val="24"/>
      <w:szCs w:val="24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5B213D"/>
  </w:style>
  <w:style w:type="paragraph" w:styleId="Testonotaapidipagina">
    <w:name w:val="footnote text"/>
    <w:basedOn w:val="Normale"/>
    <w:link w:val="TestonotaapidipaginaCarattere"/>
    <w:uiPriority w:val="99"/>
    <w:unhideWhenUsed/>
    <w:rsid w:val="00E54C05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E54C05"/>
    <w:rPr>
      <w:sz w:val="24"/>
      <w:szCs w:val="24"/>
      <w:lang w:eastAsia="it-IT"/>
    </w:rPr>
  </w:style>
  <w:style w:type="character" w:styleId="Rimandonotaapidipagina">
    <w:name w:val="footnote reference"/>
    <w:basedOn w:val="Caratterepredefinitoparagrafo"/>
    <w:uiPriority w:val="99"/>
    <w:unhideWhenUsed/>
    <w:rsid w:val="00E54C0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67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5671"/>
    <w:rPr>
      <w:rFonts w:ascii="Lucida Grande" w:hAnsi="Lucida Grande" w:cs="Lucida Grande"/>
      <w:sz w:val="18"/>
      <w:szCs w:val="18"/>
      <w:lang w:eastAsia="it-I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63464F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464F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3464F"/>
    <w:rPr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464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464F"/>
    <w:rPr>
      <w:b/>
      <w:bCs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FB3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arco@redemagni.it" TargetMode="External"/><Relationship Id="rId20" Type="http://schemas.openxmlformats.org/officeDocument/2006/relationships/hyperlink" Target="http://www.ncbi.nlm.nih.gov/pubmed/21365022" TargetMode="Externa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34" Type="http://schemas.microsoft.com/office/2011/relationships/people" Target="people.xml"/><Relationship Id="rId35" Type="http://schemas.microsoft.com/office/2011/relationships/commentsExtended" Target="commentsExtended.xml"/><Relationship Id="rId10" Type="http://schemas.openxmlformats.org/officeDocument/2006/relationships/hyperlink" Target="http://www.ncbi.nlm.nih.gov/pubmed?term=Cochran%20DL%5BAuthor%5D&amp;cauthor=true&amp;cauthor_uid=20642631" TargetMode="External"/><Relationship Id="rId11" Type="http://schemas.openxmlformats.org/officeDocument/2006/relationships/hyperlink" Target="http://www.ncbi.nlm.nih.gov/pubmed?term=Ender%20A%5BAuthor%5D&amp;cauthor=true&amp;cauthor_uid=20642631" TargetMode="External"/><Relationship Id="rId12" Type="http://schemas.openxmlformats.org/officeDocument/2006/relationships/hyperlink" Target="http://www.ncbi.nlm.nih.gov/pubmed?term=Jones%20AA%5BAuthor%5D&amp;cauthor=true&amp;cauthor_uid=20642631" TargetMode="External"/><Relationship Id="rId13" Type="http://schemas.openxmlformats.org/officeDocument/2006/relationships/hyperlink" Target="http://www.ncbi.nlm.nih.gov/pubmed?term=Nevins%20M%5BAuthor%5D&amp;cauthor=true&amp;cauthor_uid=20228974" TargetMode="External"/><Relationship Id="rId14" Type="http://schemas.openxmlformats.org/officeDocument/2006/relationships/hyperlink" Target="http://www.ncbi.nlm.nih.gov/pubmed?term=Nevins%20ML%5BAuthor%5D&amp;cauthor=true&amp;cauthor_uid=20228974" TargetMode="External"/><Relationship Id="rId15" Type="http://schemas.openxmlformats.org/officeDocument/2006/relationships/hyperlink" Target="http://www.ncbi.nlm.nih.gov/pubmed?term=Camelo%20M%5BAuthor%5D&amp;cauthor=true&amp;cauthor_uid=20228974" TargetMode="External"/><Relationship Id="rId16" Type="http://schemas.openxmlformats.org/officeDocument/2006/relationships/hyperlink" Target="http://www.ncbi.nlm.nih.gov/pubmed?term=Buser%20D%5BAuthor%5D&amp;cauthor=true&amp;cauthor_uid=18990995" TargetMode="External"/><Relationship Id="rId17" Type="http://schemas.openxmlformats.org/officeDocument/2006/relationships/hyperlink" Target="http://www.ncbi.nlm.nih.gov/pubmed?term=Chen%20ST%5BAuthor%5D&amp;cauthor=true&amp;cauthor_uid=18990995" TargetMode="External"/><Relationship Id="rId18" Type="http://schemas.openxmlformats.org/officeDocument/2006/relationships/hyperlink" Target="http://www.ncbi.nlm.nih.gov/pubmed?term=Weber%20HP%5BAuthor%5D&amp;cauthor=true&amp;cauthor_uid=18990995" TargetMode="External"/><Relationship Id="rId19" Type="http://schemas.openxmlformats.org/officeDocument/2006/relationships/hyperlink" Target="http://www.ncbi.nlm.nih.gov/pubmed?term=Belser%20UC%5BAuthor%5D&amp;cauthor=true&amp;cauthor_uid=18990995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E57A7E-C12C-E44A-96BF-2301635D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21</Pages>
  <Words>4664</Words>
  <Characters>26587</Characters>
  <Application>Microsoft Macintosh Word</Application>
  <DocSecurity>0</DocSecurity>
  <Lines>221</Lines>
  <Paragraphs>62</Paragraphs>
  <ScaleCrop>false</ScaleCrop>
  <Company/>
  <LinksUpToDate>false</LinksUpToDate>
  <CharactersWithSpaces>31189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L_implantologia osteointegrata moderna _ nata con l_obiettivo di riabilitare arcate totalmente edentule mediante l_inserimento </dc:title>
  <dc:subject/>
  <dc:creator>Utente della copia di valutazione di Office 2004</dc:creator>
  <cp:keywords/>
  <cp:lastModifiedBy>Marco Redemagni</cp:lastModifiedBy>
  <cp:revision>25</cp:revision>
  <dcterms:created xsi:type="dcterms:W3CDTF">2016-08-21T15:58:00Z</dcterms:created>
  <dcterms:modified xsi:type="dcterms:W3CDTF">2017-10-22T12:55:00Z</dcterms:modified>
</cp:coreProperties>
</file>