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35CA" w14:textId="77777777" w:rsidR="003E6B21" w:rsidRPr="00247701" w:rsidRDefault="003E6B21" w:rsidP="00247701">
      <w:pPr>
        <w:spacing w:after="0" w:line="480" w:lineRule="auto"/>
        <w:ind w:right="-2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77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Captions</w:t>
      </w:r>
    </w:p>
    <w:p w14:paraId="0E6F6C10" w14:textId="77777777" w:rsidR="003E6B21" w:rsidRPr="00247701" w:rsidRDefault="003E6B21" w:rsidP="00247701">
      <w:pPr>
        <w:spacing w:after="0" w:line="480" w:lineRule="auto"/>
        <w:ind w:right="-2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9167F2" w14:textId="77777777" w:rsidR="003E6B21" w:rsidRPr="00247701" w:rsidRDefault="003E6B21" w:rsidP="00247701">
      <w:pPr>
        <w:spacing w:after="0" w:line="480" w:lineRule="auto"/>
        <w:ind w:right="-22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7701">
        <w:rPr>
          <w:rFonts w:ascii="Times New Roman" w:eastAsia="Calibri" w:hAnsi="Times New Roman" w:cs="Times New Roman"/>
          <w:sz w:val="24"/>
          <w:szCs w:val="24"/>
          <w:lang w:val="en-US"/>
        </w:rPr>
        <w:t>Table 1 – Means and standard deviations of push-out bond strength values of glass-fiber posts to dentin, according to irrigating agent, performance of ultrasonic agitation and the root third.</w:t>
      </w:r>
    </w:p>
    <w:p w14:paraId="5C4D895A" w14:textId="77777777" w:rsidR="003E6B21" w:rsidRPr="00247701" w:rsidRDefault="003E6B21" w:rsidP="00247701">
      <w:pPr>
        <w:tabs>
          <w:tab w:val="left" w:pos="12758"/>
        </w:tabs>
        <w:spacing w:after="0" w:line="480" w:lineRule="auto"/>
        <w:ind w:right="-352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59B24C1" w14:textId="77777777" w:rsidR="003E6B21" w:rsidRPr="00247701" w:rsidRDefault="003E6B21" w:rsidP="00247701">
      <w:pPr>
        <w:tabs>
          <w:tab w:val="left" w:pos="12758"/>
        </w:tabs>
        <w:spacing w:after="0" w:line="480" w:lineRule="auto"/>
        <w:ind w:right="-35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47701">
        <w:rPr>
          <w:rFonts w:ascii="Times New Roman" w:hAnsi="Times New Roman" w:cs="Times New Roman"/>
          <w:bCs/>
          <w:sz w:val="24"/>
          <w:szCs w:val="24"/>
          <w:lang w:val="en-US"/>
        </w:rPr>
        <w:t>Figure 1 – Diagram of frequency columns observing the fracture modes after the push-out bond strength test, according to irrigation agent, instrumentation type and root third</w:t>
      </w:r>
      <w:r w:rsidRPr="002477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4BDDB889" w14:textId="77777777" w:rsidR="003E6B21" w:rsidRPr="00247701" w:rsidRDefault="003E6B21" w:rsidP="00247701">
      <w:pPr>
        <w:tabs>
          <w:tab w:val="left" w:pos="12758"/>
        </w:tabs>
        <w:spacing w:after="0" w:line="480" w:lineRule="auto"/>
        <w:ind w:right="-35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3FD30FF" w14:textId="77777777" w:rsidR="003E6B21" w:rsidRDefault="003E6B21" w:rsidP="003E6B21">
      <w:pPr>
        <w:tabs>
          <w:tab w:val="left" w:pos="12758"/>
        </w:tabs>
        <w:spacing w:after="0" w:line="360" w:lineRule="auto"/>
        <w:ind w:right="-352" w:firstLine="567"/>
        <w:jc w:val="both"/>
        <w:rPr>
          <w:rFonts w:ascii="Arial" w:eastAsia="Calibri" w:hAnsi="Arial" w:cs="Arial"/>
          <w:bCs/>
          <w:lang w:val="en-US"/>
        </w:rPr>
      </w:pPr>
    </w:p>
    <w:p w14:paraId="734D5637" w14:textId="77777777" w:rsidR="00A51FF0" w:rsidRDefault="00A51FF0">
      <w:bookmarkStart w:id="0" w:name="_GoBack"/>
      <w:bookmarkEnd w:id="0"/>
    </w:p>
    <w:sectPr w:rsidR="00A51FF0" w:rsidSect="008C6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1"/>
    <w:rsid w:val="00247701"/>
    <w:rsid w:val="003E6B21"/>
    <w:rsid w:val="008C6F16"/>
    <w:rsid w:val="00A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D3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>Odonto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Egidia Egidia</dc:creator>
  <cp:keywords/>
  <dc:description/>
  <cp:lastModifiedBy>Egidia Egidia</cp:lastModifiedBy>
  <cp:revision>2</cp:revision>
  <dcterms:created xsi:type="dcterms:W3CDTF">2017-03-30T14:31:00Z</dcterms:created>
  <dcterms:modified xsi:type="dcterms:W3CDTF">2017-08-05T13:18:00Z</dcterms:modified>
</cp:coreProperties>
</file>