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980" w:rsidRPr="00F75980" w:rsidRDefault="00F75980" w:rsidP="00F75980">
      <w:pPr>
        <w:pStyle w:val="Title"/>
        <w:spacing w:line="480" w:lineRule="auto"/>
        <w:rPr>
          <w:b/>
          <w:sz w:val="28"/>
          <w:szCs w:val="28"/>
        </w:rPr>
      </w:pPr>
      <w:r w:rsidRPr="00F75980">
        <w:rPr>
          <w:b/>
          <w:sz w:val="28"/>
          <w:szCs w:val="28"/>
        </w:rPr>
        <w:t>Traumatic Dental Injuries Among 12-15 year-old Schoolchildren in Panchkula: Prevalence, Risk Factors and Treatment Need</w:t>
      </w:r>
    </w:p>
    <w:p w:rsidR="00F75980" w:rsidRDefault="00F75980" w:rsidP="00F75980">
      <w:pPr>
        <w:spacing w:line="480" w:lineRule="auto"/>
        <w:jc w:val="both"/>
        <w:rPr>
          <w:rFonts w:ascii="Times New Roman" w:hAnsi="Times New Roman" w:cs="Times New Roman"/>
          <w:b/>
          <w:sz w:val="24"/>
          <w:szCs w:val="24"/>
        </w:rPr>
      </w:pPr>
      <w:r>
        <w:rPr>
          <w:rFonts w:ascii="Times New Roman" w:hAnsi="Times New Roman" w:cs="Times New Roman"/>
          <w:b/>
          <w:sz w:val="24"/>
          <w:szCs w:val="24"/>
        </w:rPr>
        <w:t>ABSTRACT</w:t>
      </w:r>
    </w:p>
    <w:p w:rsidR="00F75980" w:rsidRPr="00E16B1D" w:rsidRDefault="00F75980" w:rsidP="00F75980">
      <w:pPr>
        <w:pStyle w:val="Heading2"/>
        <w:spacing w:line="480" w:lineRule="auto"/>
        <w:rPr>
          <w:rFonts w:ascii="Times New Roman" w:hAnsi="Times New Roman" w:cs="Times New Roman"/>
          <w:color w:val="auto"/>
          <w:sz w:val="24"/>
          <w:szCs w:val="24"/>
        </w:rPr>
      </w:pPr>
      <w:r w:rsidRPr="00E16B1D">
        <w:rPr>
          <w:rFonts w:ascii="Times New Roman" w:hAnsi="Times New Roman" w:cs="Times New Roman"/>
          <w:color w:val="auto"/>
          <w:sz w:val="24"/>
          <w:szCs w:val="24"/>
        </w:rPr>
        <w:t xml:space="preserve">Aim: </w:t>
      </w:r>
    </w:p>
    <w:p w:rsidR="00F75980" w:rsidRPr="00781060" w:rsidRDefault="00F75980" w:rsidP="00F75980">
      <w:pPr>
        <w:spacing w:line="480" w:lineRule="auto"/>
        <w:jc w:val="both"/>
        <w:rPr>
          <w:rFonts w:ascii="Times New Roman" w:hAnsi="Times New Roman" w:cs="Times New Roman"/>
          <w:sz w:val="24"/>
          <w:szCs w:val="24"/>
        </w:rPr>
      </w:pPr>
      <w:r>
        <w:rPr>
          <w:rFonts w:ascii="Times New Roman" w:hAnsi="Times New Roman" w:cs="Times New Roman"/>
          <w:sz w:val="24"/>
          <w:szCs w:val="24"/>
        </w:rPr>
        <w:t>T</w:t>
      </w:r>
      <w:r w:rsidRPr="00781060">
        <w:rPr>
          <w:rFonts w:ascii="Times New Roman" w:hAnsi="Times New Roman" w:cs="Times New Roman"/>
          <w:sz w:val="24"/>
          <w:szCs w:val="24"/>
        </w:rPr>
        <w:t>o determine the prevalence of</w:t>
      </w:r>
      <w:r w:rsidR="003A5EF5">
        <w:rPr>
          <w:rFonts w:ascii="Times New Roman" w:hAnsi="Times New Roman" w:cs="Times New Roman"/>
          <w:sz w:val="24"/>
          <w:szCs w:val="24"/>
        </w:rPr>
        <w:t xml:space="preserve"> anterior tooth</w:t>
      </w:r>
      <w:r w:rsidRPr="00781060">
        <w:rPr>
          <w:rFonts w:ascii="Times New Roman" w:hAnsi="Times New Roman" w:cs="Times New Roman"/>
          <w:sz w:val="24"/>
          <w:szCs w:val="24"/>
        </w:rPr>
        <w:t xml:space="preserve"> traumatic</w:t>
      </w:r>
      <w:r w:rsidR="003A5EF5">
        <w:rPr>
          <w:rFonts w:ascii="Times New Roman" w:hAnsi="Times New Roman" w:cs="Times New Roman"/>
          <w:sz w:val="24"/>
          <w:szCs w:val="24"/>
        </w:rPr>
        <w:t xml:space="preserve"> dental </w:t>
      </w:r>
      <w:r w:rsidRPr="00781060">
        <w:rPr>
          <w:rFonts w:ascii="Times New Roman" w:hAnsi="Times New Roman" w:cs="Times New Roman"/>
          <w:sz w:val="24"/>
          <w:szCs w:val="24"/>
        </w:rPr>
        <w:t xml:space="preserve">injuries in </w:t>
      </w:r>
      <w:r>
        <w:rPr>
          <w:rFonts w:ascii="Times New Roman" w:hAnsi="Times New Roman" w:cs="Times New Roman"/>
          <w:sz w:val="24"/>
          <w:szCs w:val="24"/>
        </w:rPr>
        <w:t xml:space="preserve">12-15 year old </w:t>
      </w:r>
      <w:r w:rsidR="00D373F5">
        <w:rPr>
          <w:rFonts w:ascii="Times New Roman" w:hAnsi="Times New Roman" w:cs="Times New Roman"/>
          <w:sz w:val="24"/>
          <w:szCs w:val="24"/>
        </w:rPr>
        <w:t xml:space="preserve">school </w:t>
      </w:r>
      <w:r w:rsidRPr="00781060">
        <w:rPr>
          <w:rFonts w:ascii="Times New Roman" w:hAnsi="Times New Roman" w:cs="Times New Roman"/>
          <w:sz w:val="24"/>
          <w:szCs w:val="24"/>
        </w:rPr>
        <w:t>children of Panchkula district and correlate it with the cause</w:t>
      </w:r>
      <w:r>
        <w:rPr>
          <w:rFonts w:ascii="Times New Roman" w:hAnsi="Times New Roman" w:cs="Times New Roman"/>
          <w:sz w:val="24"/>
          <w:szCs w:val="24"/>
        </w:rPr>
        <w:t>; gender;</w:t>
      </w:r>
      <w:r w:rsidRPr="00781060">
        <w:rPr>
          <w:rFonts w:ascii="Times New Roman" w:hAnsi="Times New Roman" w:cs="Times New Roman"/>
          <w:sz w:val="24"/>
          <w:szCs w:val="24"/>
        </w:rPr>
        <w:t xml:space="preserve"> </w:t>
      </w:r>
      <w:r>
        <w:rPr>
          <w:rFonts w:ascii="Times New Roman" w:hAnsi="Times New Roman" w:cs="Times New Roman"/>
          <w:sz w:val="24"/>
          <w:szCs w:val="24"/>
        </w:rPr>
        <w:t xml:space="preserve">extent of overbite </w:t>
      </w:r>
      <w:r w:rsidRPr="00781060">
        <w:rPr>
          <w:rFonts w:ascii="Times New Roman" w:hAnsi="Times New Roman" w:cs="Times New Roman"/>
          <w:sz w:val="24"/>
          <w:szCs w:val="24"/>
        </w:rPr>
        <w:t>and ov</w:t>
      </w:r>
      <w:r>
        <w:rPr>
          <w:rFonts w:ascii="Times New Roman" w:hAnsi="Times New Roman" w:cs="Times New Roman"/>
          <w:sz w:val="24"/>
          <w:szCs w:val="24"/>
        </w:rPr>
        <w:t>er-jet and whether any treatment was undertaken.</w:t>
      </w:r>
    </w:p>
    <w:p w:rsidR="00F75980" w:rsidRPr="00781060" w:rsidRDefault="00F75980" w:rsidP="00F75980">
      <w:pPr>
        <w:pStyle w:val="Heading2"/>
        <w:spacing w:line="480" w:lineRule="auto"/>
        <w:rPr>
          <w:rFonts w:ascii="Times New Roman" w:hAnsi="Times New Roman" w:cs="Times New Roman"/>
          <w:color w:val="auto"/>
          <w:sz w:val="24"/>
          <w:szCs w:val="24"/>
          <w:shd w:val="clear" w:color="auto" w:fill="FFFFFF"/>
        </w:rPr>
      </w:pPr>
      <w:r w:rsidRPr="00781060">
        <w:rPr>
          <w:rFonts w:ascii="Times New Roman" w:hAnsi="Times New Roman" w:cs="Times New Roman"/>
          <w:color w:val="auto"/>
          <w:sz w:val="24"/>
          <w:szCs w:val="24"/>
        </w:rPr>
        <w:t xml:space="preserve">Methods: </w:t>
      </w:r>
    </w:p>
    <w:p w:rsidR="00F75980" w:rsidRPr="004151D9" w:rsidRDefault="00F75980" w:rsidP="00F75980">
      <w:pPr>
        <w:spacing w:line="480" w:lineRule="auto"/>
        <w:jc w:val="both"/>
        <w:rPr>
          <w:rFonts w:ascii="Times New Roman" w:hAnsi="Times New Roman"/>
          <w:color w:val="000000"/>
          <w:sz w:val="24"/>
          <w:szCs w:val="24"/>
        </w:rPr>
      </w:pPr>
      <w:r w:rsidRPr="00CC7C06">
        <w:rPr>
          <w:rFonts w:ascii="Times New Roman" w:hAnsi="Times New Roman" w:cs="Times New Roman"/>
          <w:sz w:val="24"/>
          <w:szCs w:val="24"/>
          <w:shd w:val="clear" w:color="auto" w:fill="FFFFFF"/>
        </w:rPr>
        <w:t xml:space="preserve">A multistage sample of </w:t>
      </w:r>
      <w:r w:rsidRPr="00781060">
        <w:rPr>
          <w:rFonts w:ascii="Times New Roman" w:hAnsi="Times New Roman" w:cs="Times New Roman"/>
          <w:sz w:val="24"/>
          <w:szCs w:val="24"/>
          <w:shd w:val="clear" w:color="auto" w:fill="FFFFFF"/>
        </w:rPr>
        <w:t>12-15 yr-old school children (n = 810) in Panchkula district, Haryana</w:t>
      </w:r>
      <w:r>
        <w:rPr>
          <w:rFonts w:ascii="Times New Roman" w:hAnsi="Times New Roman" w:cs="Times New Roman"/>
          <w:sz w:val="24"/>
          <w:szCs w:val="24"/>
          <w:shd w:val="clear" w:color="auto" w:fill="FFFFFF"/>
        </w:rPr>
        <w:t xml:space="preserve"> was considered</w:t>
      </w:r>
      <w:r w:rsidRPr="00781060">
        <w:rPr>
          <w:rFonts w:ascii="Times New Roman" w:hAnsi="Times New Roman" w:cs="Times New Roman"/>
          <w:sz w:val="24"/>
          <w:szCs w:val="24"/>
          <w:shd w:val="clear" w:color="auto" w:fill="FFFFFF"/>
        </w:rPr>
        <w:t xml:space="preserve">. Trained Dental Surgeon was involved in the examining and the children were screened using WHO criteria for oral examination and those found with clinical traumatic injury were further examined for the type of traumatic injuries using Elis classification modified by </w:t>
      </w:r>
      <w:proofErr w:type="spellStart"/>
      <w:r w:rsidRPr="00781060">
        <w:rPr>
          <w:rFonts w:ascii="Times New Roman" w:hAnsi="Times New Roman" w:cs="Times New Roman"/>
          <w:sz w:val="24"/>
          <w:szCs w:val="24"/>
          <w:shd w:val="clear" w:color="auto" w:fill="FFFFFF"/>
        </w:rPr>
        <w:t>Holand</w:t>
      </w:r>
      <w:proofErr w:type="spellEnd"/>
      <w:r w:rsidRPr="00781060">
        <w:rPr>
          <w:rFonts w:ascii="Times New Roman" w:hAnsi="Times New Roman" w:cs="Times New Roman"/>
          <w:sz w:val="24"/>
          <w:szCs w:val="24"/>
          <w:shd w:val="clear" w:color="auto" w:fill="FFFFFF"/>
        </w:rPr>
        <w:t xml:space="preserve"> and over-jet and overbite was recorded.</w:t>
      </w:r>
      <w:r>
        <w:rPr>
          <w:rFonts w:ascii="Times New Roman" w:hAnsi="Times New Roman" w:cs="Times New Roman"/>
          <w:sz w:val="24"/>
          <w:szCs w:val="24"/>
          <w:shd w:val="clear" w:color="auto" w:fill="FFFFFF"/>
        </w:rPr>
        <w:t xml:space="preserve"> </w:t>
      </w:r>
      <w:r w:rsidRPr="00781060">
        <w:rPr>
          <w:rFonts w:ascii="Times New Roman" w:hAnsi="Times New Roman" w:cs="Times New Roman"/>
          <w:sz w:val="24"/>
          <w:szCs w:val="24"/>
          <w:shd w:val="clear" w:color="auto" w:fill="FFFFFF"/>
        </w:rPr>
        <w:t>After examination questions regarding cause of trauma and treatment undertaken were asked.</w:t>
      </w:r>
      <w:r w:rsidRPr="00D826A0">
        <w:rPr>
          <w:rFonts w:ascii="Times New Roman" w:hAnsi="Times New Roman"/>
          <w:sz w:val="24"/>
          <w:szCs w:val="24"/>
        </w:rPr>
        <w:t xml:space="preserve"> </w:t>
      </w:r>
      <w:r w:rsidRPr="004151D9">
        <w:rPr>
          <w:rFonts w:ascii="Times New Roman" w:hAnsi="Times New Roman"/>
          <w:sz w:val="24"/>
          <w:szCs w:val="24"/>
        </w:rPr>
        <w:t xml:space="preserve">The data were subjected to statistical analysis using </w:t>
      </w:r>
      <w:r w:rsidR="00EF693D">
        <w:rPr>
          <w:rFonts w:ascii="Times New Roman" w:hAnsi="Times New Roman"/>
          <w:sz w:val="24"/>
          <w:szCs w:val="24"/>
        </w:rPr>
        <w:t>C</w:t>
      </w:r>
      <w:r>
        <w:rPr>
          <w:rFonts w:ascii="Times New Roman" w:hAnsi="Times New Roman"/>
          <w:sz w:val="24"/>
          <w:szCs w:val="24"/>
        </w:rPr>
        <w:t>hi square</w:t>
      </w:r>
      <w:r w:rsidRPr="004151D9">
        <w:rPr>
          <w:rFonts w:ascii="Times New Roman" w:hAnsi="Times New Roman"/>
          <w:sz w:val="24"/>
          <w:szCs w:val="24"/>
        </w:rPr>
        <w:t xml:space="preserve"> test</w:t>
      </w:r>
      <w:r w:rsidR="00EF693D">
        <w:rPr>
          <w:rFonts w:ascii="Times New Roman" w:hAnsi="Times New Roman"/>
          <w:sz w:val="24"/>
          <w:szCs w:val="24"/>
        </w:rPr>
        <w:t xml:space="preserve"> and </w:t>
      </w:r>
      <w:r w:rsidR="00EF693D" w:rsidRPr="00A960E6">
        <w:rPr>
          <w:rFonts w:ascii="Times New Roman" w:hAnsi="Times New Roman" w:cs="Times New Roman"/>
          <w:sz w:val="24"/>
          <w:szCs w:val="24"/>
        </w:rPr>
        <w:t>Mantel–</w:t>
      </w:r>
      <w:proofErr w:type="spellStart"/>
      <w:r w:rsidR="00EF693D" w:rsidRPr="00A960E6">
        <w:rPr>
          <w:rFonts w:ascii="Times New Roman" w:hAnsi="Times New Roman" w:cs="Times New Roman"/>
          <w:sz w:val="24"/>
          <w:szCs w:val="24"/>
        </w:rPr>
        <w:t>Haenszel</w:t>
      </w:r>
      <w:proofErr w:type="spellEnd"/>
      <w:r w:rsidR="00EF693D" w:rsidRPr="00A960E6">
        <w:rPr>
          <w:rFonts w:ascii="Times New Roman" w:hAnsi="Times New Roman" w:cs="Times New Roman"/>
          <w:sz w:val="24"/>
          <w:szCs w:val="24"/>
        </w:rPr>
        <w:t xml:space="preserve"> </w:t>
      </w:r>
      <w:r w:rsidR="00EF693D">
        <w:rPr>
          <w:rFonts w:ascii="Times New Roman" w:hAnsi="Times New Roman"/>
          <w:sz w:val="24"/>
          <w:szCs w:val="24"/>
        </w:rPr>
        <w:t>test</w:t>
      </w:r>
      <w:r w:rsidRPr="004151D9">
        <w:rPr>
          <w:rFonts w:ascii="Times New Roman" w:hAnsi="Times New Roman"/>
          <w:sz w:val="24"/>
          <w:szCs w:val="24"/>
        </w:rPr>
        <w:t xml:space="preserve"> developed using the SPSS 20.0 statistical package</w:t>
      </w:r>
      <w:r>
        <w:rPr>
          <w:rFonts w:ascii="Times New Roman" w:hAnsi="Times New Roman"/>
          <w:sz w:val="24"/>
          <w:szCs w:val="24"/>
        </w:rPr>
        <w:t>.</w:t>
      </w:r>
    </w:p>
    <w:p w:rsidR="00F75980" w:rsidRPr="00781060" w:rsidRDefault="00F75980" w:rsidP="00F75980">
      <w:pPr>
        <w:pStyle w:val="Heading2"/>
        <w:spacing w:line="480" w:lineRule="auto"/>
        <w:rPr>
          <w:rFonts w:ascii="Times New Roman" w:hAnsi="Times New Roman" w:cs="Times New Roman"/>
          <w:color w:val="auto"/>
          <w:sz w:val="24"/>
          <w:szCs w:val="24"/>
        </w:rPr>
      </w:pPr>
      <w:r w:rsidRPr="00781060">
        <w:rPr>
          <w:rFonts w:ascii="Times New Roman" w:hAnsi="Times New Roman" w:cs="Times New Roman"/>
          <w:color w:val="auto"/>
          <w:sz w:val="24"/>
          <w:szCs w:val="24"/>
        </w:rPr>
        <w:t>Results and conclusion:</w:t>
      </w:r>
    </w:p>
    <w:p w:rsidR="00F75980" w:rsidRPr="00781060" w:rsidRDefault="00F75980" w:rsidP="00F75980">
      <w:pPr>
        <w:autoSpaceDE w:val="0"/>
        <w:autoSpaceDN w:val="0"/>
        <w:adjustRightInd w:val="0"/>
        <w:spacing w:after="0" w:line="480" w:lineRule="auto"/>
        <w:jc w:val="both"/>
        <w:rPr>
          <w:rFonts w:ascii="Times New Roman" w:hAnsi="Times New Roman" w:cs="Times New Roman"/>
          <w:sz w:val="24"/>
          <w:szCs w:val="24"/>
          <w:shd w:val="clear" w:color="auto" w:fill="FFFFFF"/>
        </w:rPr>
      </w:pPr>
      <w:r w:rsidRPr="00781060">
        <w:rPr>
          <w:rFonts w:ascii="Times New Roman" w:hAnsi="Times New Roman" w:cs="Times New Roman"/>
          <w:sz w:val="24"/>
          <w:szCs w:val="24"/>
        </w:rPr>
        <w:t>The results showed that out of 810 children, 86 (10.2 %) had suffered traumatic injuries.</w:t>
      </w:r>
      <w:r w:rsidRPr="00781060">
        <w:rPr>
          <w:rFonts w:ascii="Times New Roman" w:hAnsi="Times New Roman" w:cs="Times New Roman"/>
          <w:sz w:val="24"/>
          <w:szCs w:val="24"/>
          <w:shd w:val="clear" w:color="auto" w:fill="FFFFFF"/>
        </w:rPr>
        <w:t xml:space="preserve"> Male had higher prevalence of trauma as compared to females (p&lt;0.05). The common cause for trauma was fall (51.11%) followed by sports injuries (41.86%). Enamel-dentin fracture without </w:t>
      </w:r>
      <w:proofErr w:type="spellStart"/>
      <w:r w:rsidRPr="00781060">
        <w:rPr>
          <w:rFonts w:ascii="Times New Roman" w:hAnsi="Times New Roman" w:cs="Times New Roman"/>
          <w:sz w:val="24"/>
          <w:szCs w:val="24"/>
          <w:shd w:val="clear" w:color="auto" w:fill="FFFFFF"/>
        </w:rPr>
        <w:t>pulpal</w:t>
      </w:r>
      <w:proofErr w:type="spellEnd"/>
      <w:r w:rsidRPr="00781060">
        <w:rPr>
          <w:rFonts w:ascii="Times New Roman" w:hAnsi="Times New Roman" w:cs="Times New Roman"/>
          <w:sz w:val="24"/>
          <w:szCs w:val="24"/>
          <w:shd w:val="clear" w:color="auto" w:fill="FFFFFF"/>
        </w:rPr>
        <w:t xml:space="preserve"> involvement was the commonest type of trauma and the teeth mostly involved were </w:t>
      </w:r>
      <w:r w:rsidRPr="00781060">
        <w:rPr>
          <w:rFonts w:ascii="Times New Roman" w:hAnsi="Times New Roman" w:cs="Times New Roman"/>
          <w:sz w:val="24"/>
          <w:szCs w:val="24"/>
          <w:shd w:val="clear" w:color="auto" w:fill="FFFFFF"/>
        </w:rPr>
        <w:lastRenderedPageBreak/>
        <w:t>maxillary central incisors.</w:t>
      </w:r>
      <w:r>
        <w:rPr>
          <w:rFonts w:ascii="Times New Roman" w:hAnsi="Times New Roman" w:cs="Times New Roman"/>
          <w:sz w:val="24"/>
          <w:szCs w:val="24"/>
          <w:shd w:val="clear" w:color="auto" w:fill="FFFFFF"/>
        </w:rPr>
        <w:t xml:space="preserve"> A significant association was observed between overjet and overbite and trauma. Only 3.5% of children affected with trauma received treatment.</w:t>
      </w:r>
    </w:p>
    <w:p w:rsidR="00EF693D" w:rsidRPr="00EF693D" w:rsidRDefault="00EF693D" w:rsidP="00B969EB">
      <w:pPr>
        <w:tabs>
          <w:tab w:val="left" w:pos="1695"/>
        </w:tabs>
        <w:spacing w:line="480" w:lineRule="auto"/>
        <w:jc w:val="both"/>
        <w:rPr>
          <w:rFonts w:ascii="Times New Roman" w:hAnsi="Times New Roman" w:cs="Times New Roman"/>
          <w:b/>
          <w:sz w:val="24"/>
          <w:szCs w:val="24"/>
        </w:rPr>
      </w:pPr>
      <w:r w:rsidRPr="00EF693D">
        <w:rPr>
          <w:rFonts w:ascii="Times New Roman" w:hAnsi="Times New Roman" w:cs="Times New Roman"/>
          <w:b/>
          <w:sz w:val="24"/>
          <w:szCs w:val="24"/>
        </w:rPr>
        <w:t>Conclusion</w:t>
      </w:r>
      <w:r w:rsidR="00B969EB">
        <w:rPr>
          <w:rFonts w:ascii="Times New Roman" w:hAnsi="Times New Roman" w:cs="Times New Roman"/>
          <w:b/>
          <w:sz w:val="24"/>
          <w:szCs w:val="24"/>
        </w:rPr>
        <w:tab/>
      </w:r>
    </w:p>
    <w:p w:rsidR="00EF693D" w:rsidRDefault="00EF693D" w:rsidP="00EF693D">
      <w:pPr>
        <w:spacing w:line="480" w:lineRule="auto"/>
        <w:jc w:val="both"/>
        <w:rPr>
          <w:rFonts w:ascii="Times New Roman" w:hAnsi="Times New Roman" w:cs="Times New Roman"/>
          <w:sz w:val="24"/>
          <w:szCs w:val="24"/>
        </w:rPr>
      </w:pPr>
      <w:r w:rsidRPr="00EF693D">
        <w:rPr>
          <w:rFonts w:ascii="Times New Roman" w:hAnsi="Times New Roman" w:cs="Times New Roman"/>
          <w:sz w:val="24"/>
          <w:szCs w:val="24"/>
        </w:rPr>
        <w:t>The prevalence of traumatic injuries to permanent incisors in 12-</w:t>
      </w:r>
      <w:r>
        <w:rPr>
          <w:rFonts w:ascii="Times New Roman" w:hAnsi="Times New Roman" w:cs="Times New Roman"/>
          <w:sz w:val="24"/>
          <w:szCs w:val="24"/>
        </w:rPr>
        <w:t>15</w:t>
      </w:r>
      <w:r w:rsidRPr="00EF693D">
        <w:rPr>
          <w:rFonts w:ascii="Times New Roman" w:hAnsi="Times New Roman" w:cs="Times New Roman"/>
          <w:sz w:val="24"/>
          <w:szCs w:val="24"/>
        </w:rPr>
        <w:t xml:space="preserve">year-old </w:t>
      </w:r>
      <w:r>
        <w:rPr>
          <w:rFonts w:ascii="Times New Roman" w:hAnsi="Times New Roman" w:cs="Times New Roman"/>
          <w:sz w:val="24"/>
          <w:szCs w:val="24"/>
        </w:rPr>
        <w:t>Panchkula</w:t>
      </w:r>
      <w:r w:rsidRPr="00EF693D">
        <w:rPr>
          <w:rFonts w:ascii="Times New Roman" w:hAnsi="Times New Roman" w:cs="Times New Roman"/>
          <w:sz w:val="24"/>
          <w:szCs w:val="24"/>
        </w:rPr>
        <w:t xml:space="preserve"> schoolchildren was relatively</w:t>
      </w:r>
      <w:r>
        <w:rPr>
          <w:rFonts w:ascii="Times New Roman" w:hAnsi="Times New Roman" w:cs="Times New Roman"/>
          <w:sz w:val="24"/>
          <w:szCs w:val="24"/>
        </w:rPr>
        <w:t xml:space="preserve"> </w:t>
      </w:r>
      <w:r w:rsidR="003A5EF5">
        <w:rPr>
          <w:rFonts w:ascii="Times New Roman" w:hAnsi="Times New Roman" w:cs="Times New Roman"/>
          <w:sz w:val="24"/>
          <w:szCs w:val="24"/>
        </w:rPr>
        <w:t>high</w:t>
      </w:r>
      <w:r w:rsidRPr="00EF693D">
        <w:rPr>
          <w:rFonts w:ascii="Times New Roman" w:hAnsi="Times New Roman" w:cs="Times New Roman"/>
          <w:sz w:val="24"/>
          <w:szCs w:val="24"/>
        </w:rPr>
        <w:t>. TDI was associated with gender, overjet and lip competence</w:t>
      </w:r>
      <w:r>
        <w:rPr>
          <w:rFonts w:ascii="Times New Roman" w:hAnsi="Times New Roman" w:cs="Times New Roman"/>
          <w:sz w:val="24"/>
          <w:szCs w:val="24"/>
        </w:rPr>
        <w:t>.</w:t>
      </w:r>
      <w:r w:rsidRPr="00EF693D">
        <w:rPr>
          <w:rFonts w:ascii="Times New Roman" w:hAnsi="Times New Roman" w:cs="Times New Roman"/>
          <w:sz w:val="24"/>
          <w:szCs w:val="24"/>
        </w:rPr>
        <w:t xml:space="preserve"> There was a great unmet treatment need.</w:t>
      </w:r>
    </w:p>
    <w:p w:rsidR="00F75980" w:rsidRDefault="00EF693D" w:rsidP="00F75980">
      <w:pPr>
        <w:spacing w:line="480" w:lineRule="auto"/>
        <w:jc w:val="both"/>
        <w:rPr>
          <w:rFonts w:ascii="Times New Roman" w:hAnsi="Times New Roman" w:cs="Times New Roman"/>
          <w:b/>
          <w:sz w:val="24"/>
          <w:szCs w:val="24"/>
        </w:rPr>
      </w:pPr>
      <w:r>
        <w:rPr>
          <w:rFonts w:ascii="Times New Roman" w:hAnsi="Times New Roman" w:cs="Times New Roman"/>
          <w:b/>
          <w:sz w:val="24"/>
          <w:szCs w:val="24"/>
        </w:rPr>
        <w:t>Keywords</w:t>
      </w:r>
    </w:p>
    <w:p w:rsidR="00EF693D" w:rsidRPr="00EF693D" w:rsidRDefault="00EF693D" w:rsidP="00F75980">
      <w:pPr>
        <w:spacing w:line="480" w:lineRule="auto"/>
        <w:jc w:val="both"/>
        <w:rPr>
          <w:rFonts w:ascii="Times New Roman" w:hAnsi="Times New Roman" w:cs="Times New Roman"/>
          <w:sz w:val="24"/>
          <w:szCs w:val="24"/>
        </w:rPr>
      </w:pPr>
      <w:proofErr w:type="gramStart"/>
      <w:r w:rsidRPr="00EF693D">
        <w:rPr>
          <w:rFonts w:ascii="Times New Roman" w:hAnsi="Times New Roman" w:cs="Times New Roman"/>
          <w:sz w:val="24"/>
          <w:szCs w:val="24"/>
        </w:rPr>
        <w:t>traumatic</w:t>
      </w:r>
      <w:proofErr w:type="gramEnd"/>
      <w:r w:rsidRPr="00EF693D">
        <w:rPr>
          <w:rFonts w:ascii="Times New Roman" w:hAnsi="Times New Roman" w:cs="Times New Roman"/>
          <w:sz w:val="24"/>
          <w:szCs w:val="24"/>
        </w:rPr>
        <w:t xml:space="preserve"> dental injuries</w:t>
      </w:r>
      <w:r>
        <w:rPr>
          <w:rFonts w:ascii="Times New Roman" w:hAnsi="Times New Roman" w:cs="Times New Roman"/>
          <w:sz w:val="24"/>
          <w:szCs w:val="24"/>
        </w:rPr>
        <w:t>, prevalence, risk factors</w:t>
      </w:r>
    </w:p>
    <w:p w:rsidR="00D373F5" w:rsidRDefault="00D373F5" w:rsidP="00F75980">
      <w:pPr>
        <w:spacing w:line="480" w:lineRule="auto"/>
        <w:jc w:val="both"/>
        <w:rPr>
          <w:rFonts w:ascii="Times New Roman" w:hAnsi="Times New Roman" w:cs="Times New Roman"/>
          <w:b/>
          <w:sz w:val="24"/>
          <w:szCs w:val="24"/>
        </w:rPr>
      </w:pPr>
    </w:p>
    <w:p w:rsidR="00D373F5" w:rsidRDefault="00D373F5" w:rsidP="00F75980">
      <w:pPr>
        <w:spacing w:line="480" w:lineRule="auto"/>
        <w:jc w:val="both"/>
        <w:rPr>
          <w:rFonts w:ascii="Times New Roman" w:hAnsi="Times New Roman" w:cs="Times New Roman"/>
          <w:b/>
          <w:sz w:val="24"/>
          <w:szCs w:val="24"/>
        </w:rPr>
      </w:pPr>
    </w:p>
    <w:p w:rsidR="00D373F5" w:rsidRDefault="00D373F5" w:rsidP="00F75980">
      <w:pPr>
        <w:spacing w:line="480" w:lineRule="auto"/>
        <w:jc w:val="both"/>
        <w:rPr>
          <w:rFonts w:ascii="Times New Roman" w:hAnsi="Times New Roman" w:cs="Times New Roman"/>
          <w:b/>
          <w:sz w:val="24"/>
          <w:szCs w:val="24"/>
        </w:rPr>
      </w:pPr>
    </w:p>
    <w:p w:rsidR="00D373F5" w:rsidRDefault="00D373F5" w:rsidP="00F75980">
      <w:pPr>
        <w:spacing w:line="480" w:lineRule="auto"/>
        <w:jc w:val="both"/>
        <w:rPr>
          <w:rFonts w:ascii="Times New Roman" w:hAnsi="Times New Roman" w:cs="Times New Roman"/>
          <w:b/>
          <w:sz w:val="24"/>
          <w:szCs w:val="24"/>
        </w:rPr>
      </w:pPr>
    </w:p>
    <w:p w:rsidR="00D373F5" w:rsidRDefault="00D373F5" w:rsidP="00F75980">
      <w:pPr>
        <w:spacing w:line="480" w:lineRule="auto"/>
        <w:jc w:val="both"/>
        <w:rPr>
          <w:rFonts w:ascii="Times New Roman" w:hAnsi="Times New Roman" w:cs="Times New Roman"/>
          <w:b/>
          <w:sz w:val="24"/>
          <w:szCs w:val="24"/>
        </w:rPr>
      </w:pPr>
    </w:p>
    <w:p w:rsidR="00D373F5" w:rsidRDefault="00D373F5" w:rsidP="00F75980">
      <w:pPr>
        <w:spacing w:line="480" w:lineRule="auto"/>
        <w:jc w:val="both"/>
        <w:rPr>
          <w:rFonts w:ascii="Times New Roman" w:hAnsi="Times New Roman" w:cs="Times New Roman"/>
          <w:b/>
          <w:sz w:val="24"/>
          <w:szCs w:val="24"/>
        </w:rPr>
      </w:pPr>
    </w:p>
    <w:p w:rsidR="00D373F5" w:rsidRDefault="00D373F5" w:rsidP="00F75980">
      <w:pPr>
        <w:spacing w:line="480" w:lineRule="auto"/>
        <w:jc w:val="both"/>
        <w:rPr>
          <w:rFonts w:ascii="Times New Roman" w:hAnsi="Times New Roman" w:cs="Times New Roman"/>
          <w:b/>
          <w:sz w:val="24"/>
          <w:szCs w:val="24"/>
        </w:rPr>
      </w:pPr>
    </w:p>
    <w:p w:rsidR="00D373F5" w:rsidRDefault="00D373F5" w:rsidP="00F75980">
      <w:pPr>
        <w:spacing w:line="480" w:lineRule="auto"/>
        <w:jc w:val="both"/>
        <w:rPr>
          <w:rFonts w:ascii="Times New Roman" w:hAnsi="Times New Roman" w:cs="Times New Roman"/>
          <w:b/>
          <w:sz w:val="24"/>
          <w:szCs w:val="24"/>
        </w:rPr>
      </w:pPr>
    </w:p>
    <w:p w:rsidR="00D373F5" w:rsidRDefault="00D373F5" w:rsidP="00F75980">
      <w:pPr>
        <w:spacing w:line="480" w:lineRule="auto"/>
        <w:jc w:val="both"/>
        <w:rPr>
          <w:rFonts w:ascii="Times New Roman" w:hAnsi="Times New Roman" w:cs="Times New Roman"/>
          <w:b/>
          <w:sz w:val="24"/>
          <w:szCs w:val="24"/>
        </w:rPr>
      </w:pPr>
    </w:p>
    <w:p w:rsidR="00D373F5" w:rsidRDefault="00D373F5" w:rsidP="00F75980">
      <w:pPr>
        <w:spacing w:line="480" w:lineRule="auto"/>
        <w:jc w:val="both"/>
        <w:rPr>
          <w:rFonts w:ascii="Times New Roman" w:hAnsi="Times New Roman" w:cs="Times New Roman"/>
          <w:b/>
          <w:sz w:val="24"/>
          <w:szCs w:val="24"/>
        </w:rPr>
      </w:pPr>
    </w:p>
    <w:p w:rsidR="00374AB3" w:rsidRPr="00F75980" w:rsidRDefault="001F713A" w:rsidP="00F75980">
      <w:pPr>
        <w:spacing w:line="480" w:lineRule="auto"/>
        <w:jc w:val="both"/>
        <w:rPr>
          <w:rFonts w:ascii="Times New Roman" w:hAnsi="Times New Roman" w:cs="Times New Roman"/>
          <w:b/>
          <w:sz w:val="24"/>
          <w:szCs w:val="24"/>
        </w:rPr>
      </w:pPr>
      <w:r w:rsidRPr="00F75980">
        <w:rPr>
          <w:rFonts w:ascii="Times New Roman" w:hAnsi="Times New Roman" w:cs="Times New Roman"/>
          <w:b/>
          <w:sz w:val="24"/>
          <w:szCs w:val="24"/>
        </w:rPr>
        <w:lastRenderedPageBreak/>
        <w:t>INTRODUCTION</w:t>
      </w:r>
    </w:p>
    <w:p w:rsidR="00D373F5" w:rsidRDefault="001F713A" w:rsidP="00F75980">
      <w:pPr>
        <w:spacing w:line="480" w:lineRule="auto"/>
        <w:jc w:val="both"/>
        <w:rPr>
          <w:rFonts w:ascii="Times New Roman" w:hAnsi="Times New Roman" w:cs="Times New Roman"/>
          <w:sz w:val="24"/>
          <w:szCs w:val="24"/>
        </w:rPr>
      </w:pPr>
      <w:r w:rsidRPr="00673F06">
        <w:rPr>
          <w:rFonts w:ascii="Times New Roman" w:hAnsi="Times New Roman" w:cs="Times New Roman"/>
          <w:sz w:val="24"/>
          <w:szCs w:val="24"/>
        </w:rPr>
        <w:t>Traumatic dental injury (TDI) in children and adolescent has become one of the most serious dental public health problem.</w:t>
      </w:r>
      <w:r w:rsidRPr="00673F06">
        <w:rPr>
          <w:rFonts w:ascii="Times New Roman" w:hAnsi="Times New Roman" w:cs="Times New Roman"/>
          <w:sz w:val="24"/>
          <w:szCs w:val="24"/>
          <w:vertAlign w:val="superscript"/>
        </w:rPr>
        <w:t>1</w:t>
      </w:r>
      <w:r w:rsidR="009F09E7">
        <w:rPr>
          <w:rFonts w:ascii="Times New Roman" w:hAnsi="Times New Roman" w:cs="Times New Roman"/>
          <w:sz w:val="24"/>
          <w:szCs w:val="24"/>
          <w:vertAlign w:val="superscript"/>
        </w:rPr>
        <w:t xml:space="preserve"> </w:t>
      </w:r>
      <w:r w:rsidR="00673F06" w:rsidRPr="00673F06">
        <w:rPr>
          <w:rFonts w:ascii="Times New Roman" w:hAnsi="Times New Roman" w:cs="Times New Roman"/>
          <w:color w:val="000000"/>
          <w:sz w:val="24"/>
          <w:szCs w:val="24"/>
          <w:shd w:val="clear" w:color="auto" w:fill="FFFFFF"/>
        </w:rPr>
        <w:t>T</w:t>
      </w:r>
      <w:r w:rsidR="009F09E7">
        <w:rPr>
          <w:rFonts w:ascii="Times New Roman" w:hAnsi="Times New Roman" w:cs="Times New Roman"/>
          <w:color w:val="000000"/>
          <w:sz w:val="24"/>
          <w:szCs w:val="24"/>
          <w:shd w:val="clear" w:color="auto" w:fill="FFFFFF"/>
        </w:rPr>
        <w:t xml:space="preserve">hey occur commonly and </w:t>
      </w:r>
      <w:r w:rsidR="00673F06" w:rsidRPr="00673F06">
        <w:rPr>
          <w:rFonts w:ascii="Times New Roman" w:hAnsi="Times New Roman" w:cs="Times New Roman"/>
          <w:color w:val="000000"/>
          <w:sz w:val="24"/>
          <w:szCs w:val="24"/>
          <w:shd w:val="clear" w:color="auto" w:fill="FFFFFF"/>
        </w:rPr>
        <w:t>world-wide</w:t>
      </w:r>
      <w:r w:rsidR="009F09E7">
        <w:rPr>
          <w:rFonts w:ascii="Times New Roman" w:hAnsi="Times New Roman" w:cs="Times New Roman"/>
          <w:color w:val="000000"/>
          <w:sz w:val="24"/>
          <w:szCs w:val="24"/>
          <w:shd w:val="clear" w:color="auto" w:fill="FFFFFF"/>
        </w:rPr>
        <w:t xml:space="preserve"> affect</w:t>
      </w:r>
      <w:r w:rsidR="00673F06" w:rsidRPr="00673F06">
        <w:rPr>
          <w:rFonts w:ascii="Times New Roman" w:hAnsi="Times New Roman" w:cs="Times New Roman"/>
          <w:color w:val="000000"/>
          <w:sz w:val="24"/>
          <w:szCs w:val="24"/>
          <w:shd w:val="clear" w:color="auto" w:fill="FFFFFF"/>
        </w:rPr>
        <w:t xml:space="preserve"> approximately, 20-30% of the permanent dentition that often lead to </w:t>
      </w:r>
      <w:r w:rsidRPr="00673F06">
        <w:rPr>
          <w:rFonts w:ascii="Times New Roman" w:hAnsi="Times New Roman" w:cs="Times New Roman"/>
          <w:sz w:val="24"/>
          <w:szCs w:val="24"/>
        </w:rPr>
        <w:t xml:space="preserve">functional, aesthetic and psychological </w:t>
      </w:r>
      <w:r w:rsidR="00F776F0" w:rsidRPr="00673F06">
        <w:rPr>
          <w:rFonts w:ascii="Times New Roman" w:hAnsi="Times New Roman" w:cs="Times New Roman"/>
          <w:sz w:val="24"/>
          <w:szCs w:val="24"/>
        </w:rPr>
        <w:t xml:space="preserve">disturbances which are </w:t>
      </w:r>
      <w:r w:rsidRPr="00673F06">
        <w:rPr>
          <w:rFonts w:ascii="Times New Roman" w:hAnsi="Times New Roman" w:cs="Times New Roman"/>
          <w:sz w:val="24"/>
          <w:szCs w:val="24"/>
        </w:rPr>
        <w:t>accompanied by great</w:t>
      </w:r>
      <w:r w:rsidR="00F776F0" w:rsidRPr="00673F06">
        <w:rPr>
          <w:rFonts w:ascii="Times New Roman" w:hAnsi="Times New Roman" w:cs="Times New Roman"/>
          <w:sz w:val="24"/>
          <w:szCs w:val="24"/>
        </w:rPr>
        <w:t xml:space="preserve"> </w:t>
      </w:r>
      <w:r w:rsidRPr="00673F06">
        <w:rPr>
          <w:rFonts w:ascii="Times New Roman" w:hAnsi="Times New Roman" w:cs="Times New Roman"/>
          <w:sz w:val="24"/>
          <w:szCs w:val="24"/>
        </w:rPr>
        <w:t>concern from the child, parents and dentists.</w:t>
      </w:r>
      <w:r w:rsidR="009F09E7">
        <w:rPr>
          <w:rFonts w:ascii="Times New Roman" w:hAnsi="Times New Roman" w:cs="Times New Roman"/>
          <w:sz w:val="24"/>
          <w:szCs w:val="24"/>
          <w:vertAlign w:val="superscript"/>
        </w:rPr>
        <w:t>2</w:t>
      </w:r>
      <w:r w:rsidR="00F776F0" w:rsidRPr="00673F06">
        <w:rPr>
          <w:rFonts w:ascii="Times New Roman" w:hAnsi="Times New Roman" w:cs="Times New Roman"/>
          <w:sz w:val="24"/>
          <w:szCs w:val="24"/>
        </w:rPr>
        <w:t xml:space="preserve"> A wide range of prevalence in the levels of TDI has been reported from different countries (Patel MC et al (2012); </w:t>
      </w:r>
      <w:proofErr w:type="spellStart"/>
      <w:r w:rsidR="00F776F0" w:rsidRPr="00673F06">
        <w:rPr>
          <w:rFonts w:ascii="Times New Roman" w:hAnsi="Times New Roman" w:cs="Times New Roman"/>
          <w:sz w:val="24"/>
          <w:szCs w:val="24"/>
        </w:rPr>
        <w:t>Malikaew</w:t>
      </w:r>
      <w:proofErr w:type="spellEnd"/>
      <w:r w:rsidR="00F776F0" w:rsidRPr="00673F06">
        <w:rPr>
          <w:rFonts w:ascii="Times New Roman" w:hAnsi="Times New Roman" w:cs="Times New Roman"/>
          <w:sz w:val="24"/>
          <w:szCs w:val="24"/>
        </w:rPr>
        <w:t xml:space="preserve"> et al. (2005)</w:t>
      </w:r>
      <w:r w:rsidR="00673F06" w:rsidRPr="00673F06">
        <w:rPr>
          <w:rFonts w:ascii="Times New Roman" w:hAnsi="Times New Roman" w:cs="Times New Roman"/>
          <w:sz w:val="24"/>
          <w:szCs w:val="24"/>
        </w:rPr>
        <w:t xml:space="preserve">; </w:t>
      </w:r>
      <w:proofErr w:type="spellStart"/>
      <w:r w:rsidR="00673F06" w:rsidRPr="00673F06">
        <w:rPr>
          <w:rFonts w:ascii="Times New Roman" w:hAnsi="Times New Roman" w:cs="Times New Roman"/>
          <w:sz w:val="24"/>
          <w:szCs w:val="24"/>
        </w:rPr>
        <w:t>Artun</w:t>
      </w:r>
      <w:proofErr w:type="spellEnd"/>
      <w:r w:rsidR="00673F06" w:rsidRPr="00673F06">
        <w:rPr>
          <w:rFonts w:ascii="Times New Roman" w:hAnsi="Times New Roman" w:cs="Times New Roman"/>
          <w:sz w:val="24"/>
          <w:szCs w:val="24"/>
        </w:rPr>
        <w:t xml:space="preserve"> et al. (2005); </w:t>
      </w:r>
      <w:proofErr w:type="spellStart"/>
      <w:r w:rsidR="00673F06" w:rsidRPr="00673F06">
        <w:rPr>
          <w:rFonts w:ascii="Times New Roman" w:hAnsi="Times New Roman" w:cs="Times New Roman"/>
          <w:sz w:val="24"/>
          <w:szCs w:val="24"/>
        </w:rPr>
        <w:t>Shulman</w:t>
      </w:r>
      <w:proofErr w:type="spellEnd"/>
      <w:r w:rsidR="00673F06" w:rsidRPr="00673F06">
        <w:rPr>
          <w:rFonts w:ascii="Times New Roman" w:hAnsi="Times New Roman" w:cs="Times New Roman"/>
          <w:sz w:val="24"/>
          <w:szCs w:val="24"/>
        </w:rPr>
        <w:t xml:space="preserve"> &amp; Peterson (2004)</w:t>
      </w:r>
      <w:r w:rsidR="009F09E7" w:rsidRPr="00673F06">
        <w:rPr>
          <w:rFonts w:ascii="Times New Roman" w:hAnsi="Times New Roman" w:cs="Times New Roman"/>
          <w:sz w:val="24"/>
          <w:szCs w:val="24"/>
        </w:rPr>
        <w:t xml:space="preserve">; </w:t>
      </w:r>
      <w:proofErr w:type="spellStart"/>
      <w:r w:rsidR="009F09E7" w:rsidRPr="00673F06">
        <w:rPr>
          <w:rFonts w:ascii="Times New Roman" w:hAnsi="Times New Roman" w:cs="Times New Roman"/>
          <w:sz w:val="24"/>
          <w:szCs w:val="24"/>
        </w:rPr>
        <w:t>Nik</w:t>
      </w:r>
      <w:proofErr w:type="spellEnd"/>
      <w:r w:rsidR="00673F06" w:rsidRPr="00673F06">
        <w:rPr>
          <w:rFonts w:ascii="Times New Roman" w:hAnsi="Times New Roman" w:cs="Times New Roman"/>
          <w:sz w:val="24"/>
          <w:szCs w:val="24"/>
        </w:rPr>
        <w:t xml:space="preserve"> Hussein (2001); </w:t>
      </w:r>
      <w:proofErr w:type="spellStart"/>
      <w:r w:rsidR="00673F06" w:rsidRPr="00673F06">
        <w:rPr>
          <w:rFonts w:ascii="Times New Roman" w:hAnsi="Times New Roman" w:cs="Times New Roman"/>
          <w:sz w:val="24"/>
          <w:szCs w:val="24"/>
        </w:rPr>
        <w:t>Marcenes</w:t>
      </w:r>
      <w:proofErr w:type="spellEnd"/>
      <w:r w:rsidR="00673F06" w:rsidRPr="00673F06">
        <w:rPr>
          <w:rFonts w:ascii="Times New Roman" w:hAnsi="Times New Roman" w:cs="Times New Roman"/>
          <w:sz w:val="24"/>
          <w:szCs w:val="24"/>
        </w:rPr>
        <w:t xml:space="preserve"> et al. (2001)</w:t>
      </w:r>
      <w:r w:rsidR="009F09E7">
        <w:rPr>
          <w:rFonts w:ascii="Times New Roman" w:hAnsi="Times New Roman" w:cs="Times New Roman"/>
          <w:sz w:val="24"/>
          <w:szCs w:val="24"/>
          <w:vertAlign w:val="superscript"/>
        </w:rPr>
        <w:t>3-8</w:t>
      </w:r>
      <w:r w:rsidR="00577F2F" w:rsidRPr="00577F2F">
        <w:rPr>
          <w:rFonts w:ascii="Times New Roman" w:hAnsi="Times New Roman" w:cs="Times New Roman"/>
          <w:sz w:val="24"/>
          <w:szCs w:val="24"/>
        </w:rPr>
        <w:t xml:space="preserve"> </w:t>
      </w:r>
    </w:p>
    <w:p w:rsidR="00D373F5" w:rsidRDefault="009F09E7" w:rsidP="00D373F5">
      <w:pPr>
        <w:spacing w:line="480" w:lineRule="auto"/>
        <w:jc w:val="both"/>
        <w:rPr>
          <w:rFonts w:ascii="Times New Roman" w:hAnsi="Times New Roman" w:cs="Times New Roman"/>
          <w:sz w:val="24"/>
          <w:szCs w:val="24"/>
        </w:rPr>
      </w:pPr>
      <w:r w:rsidRPr="009F09E7">
        <w:rPr>
          <w:rFonts w:ascii="Times New Roman" w:hAnsi="Times New Roman" w:cs="Times New Roman"/>
          <w:sz w:val="24"/>
          <w:szCs w:val="24"/>
        </w:rPr>
        <w:t>Despite</w:t>
      </w:r>
      <w:r>
        <w:rPr>
          <w:rFonts w:ascii="Times New Roman" w:hAnsi="Times New Roman" w:cs="Times New Roman"/>
          <w:sz w:val="24"/>
          <w:szCs w:val="24"/>
        </w:rPr>
        <w:t xml:space="preserve"> such a</w:t>
      </w:r>
      <w:r w:rsidRPr="009F09E7">
        <w:rPr>
          <w:rFonts w:ascii="Times New Roman" w:hAnsi="Times New Roman" w:cs="Times New Roman"/>
          <w:sz w:val="24"/>
          <w:szCs w:val="24"/>
        </w:rPr>
        <w:t xml:space="preserve"> high prevalence of dental trauma, </w:t>
      </w:r>
      <w:r>
        <w:rPr>
          <w:rFonts w:ascii="Times New Roman" w:hAnsi="Times New Roman" w:cs="Times New Roman"/>
          <w:sz w:val="24"/>
          <w:szCs w:val="24"/>
        </w:rPr>
        <w:t xml:space="preserve">very </w:t>
      </w:r>
      <w:r w:rsidRPr="009F09E7">
        <w:rPr>
          <w:rFonts w:ascii="Times New Roman" w:hAnsi="Times New Roman" w:cs="Times New Roman"/>
          <w:sz w:val="24"/>
          <w:szCs w:val="24"/>
        </w:rPr>
        <w:t>less attention has been given to TDI; its etiology and prevention. Risk evaluation for dental trauma is not carried out during the routine dental examination and even for those who participate in various sports. Sinc</w:t>
      </w:r>
      <w:r w:rsidR="00F75980">
        <w:rPr>
          <w:rFonts w:ascii="Times New Roman" w:hAnsi="Times New Roman" w:cs="Times New Roman"/>
          <w:sz w:val="24"/>
          <w:szCs w:val="24"/>
        </w:rPr>
        <w:t xml:space="preserve">e the majority of </w:t>
      </w:r>
      <w:r w:rsidRPr="009F09E7">
        <w:rPr>
          <w:rFonts w:ascii="Times New Roman" w:hAnsi="Times New Roman" w:cs="Times New Roman"/>
          <w:sz w:val="24"/>
          <w:szCs w:val="24"/>
        </w:rPr>
        <w:t xml:space="preserve">these injuries are preventable, there is a rising consensus </w:t>
      </w:r>
      <w:r w:rsidR="00577F2F">
        <w:rPr>
          <w:rFonts w:ascii="Times New Roman" w:hAnsi="Times New Roman" w:cs="Times New Roman"/>
          <w:sz w:val="24"/>
          <w:szCs w:val="24"/>
        </w:rPr>
        <w:t>of</w:t>
      </w:r>
      <w:r w:rsidRPr="009F09E7">
        <w:rPr>
          <w:rFonts w:ascii="Times New Roman" w:hAnsi="Times New Roman" w:cs="Times New Roman"/>
          <w:sz w:val="24"/>
          <w:szCs w:val="24"/>
        </w:rPr>
        <w:t xml:space="preserve"> TDI</w:t>
      </w:r>
      <w:r>
        <w:rPr>
          <w:rFonts w:ascii="Times New Roman" w:hAnsi="Times New Roman" w:cs="Times New Roman"/>
          <w:sz w:val="24"/>
          <w:szCs w:val="24"/>
        </w:rPr>
        <w:t xml:space="preserve">. </w:t>
      </w:r>
      <w:r w:rsidR="00FF493F" w:rsidRPr="00FF493F">
        <w:rPr>
          <w:rFonts w:ascii="Times New Roman" w:hAnsi="Times New Roman" w:cs="Times New Roman"/>
          <w:sz w:val="24"/>
          <w:szCs w:val="24"/>
        </w:rPr>
        <w:t xml:space="preserve">It is also of paramount importance that educational programs for </w:t>
      </w:r>
      <w:r w:rsidR="00D373F5">
        <w:rPr>
          <w:rFonts w:ascii="Times New Roman" w:hAnsi="Times New Roman" w:cs="Times New Roman"/>
          <w:sz w:val="24"/>
          <w:szCs w:val="24"/>
        </w:rPr>
        <w:t>children, parents and teachers</w:t>
      </w:r>
      <w:r w:rsidR="00FF493F">
        <w:rPr>
          <w:rFonts w:ascii="Times New Roman" w:hAnsi="Times New Roman" w:cs="Times New Roman"/>
          <w:sz w:val="24"/>
          <w:szCs w:val="24"/>
        </w:rPr>
        <w:t xml:space="preserve"> </w:t>
      </w:r>
      <w:r w:rsidR="00FF493F" w:rsidRPr="00FF493F">
        <w:rPr>
          <w:rFonts w:ascii="Times New Roman" w:hAnsi="Times New Roman" w:cs="Times New Roman"/>
          <w:sz w:val="24"/>
          <w:szCs w:val="24"/>
        </w:rPr>
        <w:t>about the importance of early treatment for dental trauma, ways of preventing these</w:t>
      </w:r>
      <w:r w:rsidR="00FF493F">
        <w:rPr>
          <w:rFonts w:ascii="Times New Roman" w:hAnsi="Times New Roman" w:cs="Times New Roman"/>
          <w:sz w:val="24"/>
          <w:szCs w:val="24"/>
        </w:rPr>
        <w:t xml:space="preserve"> </w:t>
      </w:r>
      <w:r w:rsidR="00FF493F" w:rsidRPr="00FF493F">
        <w:rPr>
          <w:rFonts w:ascii="Times New Roman" w:hAnsi="Times New Roman" w:cs="Times New Roman"/>
          <w:sz w:val="24"/>
          <w:szCs w:val="24"/>
        </w:rPr>
        <w:t>traumas and procedures for appropriate emergency management be instituted. These</w:t>
      </w:r>
      <w:r w:rsidR="00FF493F">
        <w:rPr>
          <w:rFonts w:ascii="Times New Roman" w:hAnsi="Times New Roman" w:cs="Times New Roman"/>
          <w:sz w:val="24"/>
          <w:szCs w:val="24"/>
        </w:rPr>
        <w:t xml:space="preserve"> </w:t>
      </w:r>
      <w:r w:rsidR="00FF493F" w:rsidRPr="00FF493F">
        <w:rPr>
          <w:rFonts w:ascii="Times New Roman" w:hAnsi="Times New Roman" w:cs="Times New Roman"/>
          <w:sz w:val="24"/>
          <w:szCs w:val="24"/>
        </w:rPr>
        <w:t>educational programs for the public in a country should preferably be preceded by</w:t>
      </w:r>
      <w:r w:rsidR="00FF493F">
        <w:rPr>
          <w:rFonts w:ascii="Times New Roman" w:hAnsi="Times New Roman" w:cs="Times New Roman"/>
          <w:sz w:val="24"/>
          <w:szCs w:val="24"/>
        </w:rPr>
        <w:t xml:space="preserve"> </w:t>
      </w:r>
      <w:r w:rsidR="00FF493F" w:rsidRPr="00FF493F">
        <w:rPr>
          <w:rFonts w:ascii="Times New Roman" w:hAnsi="Times New Roman" w:cs="Times New Roman"/>
          <w:sz w:val="24"/>
          <w:szCs w:val="24"/>
        </w:rPr>
        <w:t xml:space="preserve">an investigation of background information on the occurrence of </w:t>
      </w:r>
      <w:proofErr w:type="spellStart"/>
      <w:r w:rsidR="00FF493F" w:rsidRPr="00FF493F">
        <w:rPr>
          <w:rFonts w:ascii="Times New Roman" w:hAnsi="Times New Roman" w:cs="Times New Roman"/>
          <w:sz w:val="24"/>
          <w:szCs w:val="24"/>
        </w:rPr>
        <w:t>oro</w:t>
      </w:r>
      <w:proofErr w:type="spellEnd"/>
      <w:r w:rsidR="00FF493F" w:rsidRPr="00FF493F">
        <w:rPr>
          <w:rFonts w:ascii="Times New Roman" w:hAnsi="Times New Roman" w:cs="Times New Roman"/>
          <w:sz w:val="24"/>
          <w:szCs w:val="24"/>
        </w:rPr>
        <w:t>-dental injuries in</w:t>
      </w:r>
      <w:r w:rsidR="00FF493F">
        <w:rPr>
          <w:rFonts w:ascii="Times New Roman" w:hAnsi="Times New Roman" w:cs="Times New Roman"/>
          <w:sz w:val="24"/>
          <w:szCs w:val="24"/>
        </w:rPr>
        <w:t xml:space="preserve"> </w:t>
      </w:r>
      <w:r w:rsidR="00FF493F" w:rsidRPr="00FF493F">
        <w:rPr>
          <w:rFonts w:ascii="Times New Roman" w:hAnsi="Times New Roman" w:cs="Times New Roman"/>
          <w:sz w:val="24"/>
          <w:szCs w:val="24"/>
        </w:rPr>
        <w:t>the communit</w:t>
      </w:r>
      <w:r w:rsidR="00FF493F">
        <w:rPr>
          <w:rFonts w:ascii="Times New Roman" w:hAnsi="Times New Roman" w:cs="Times New Roman"/>
          <w:sz w:val="24"/>
          <w:szCs w:val="24"/>
        </w:rPr>
        <w:t>y.</w:t>
      </w:r>
      <w:r w:rsidR="00D373F5">
        <w:rPr>
          <w:rFonts w:ascii="Times New Roman" w:hAnsi="Times New Roman" w:cs="Times New Roman"/>
          <w:sz w:val="24"/>
          <w:szCs w:val="24"/>
        </w:rPr>
        <w:t xml:space="preserve"> A</w:t>
      </w:r>
      <w:r w:rsidR="00D373F5" w:rsidRPr="00FF493F">
        <w:rPr>
          <w:rFonts w:ascii="Times New Roman" w:hAnsi="Times New Roman" w:cs="Times New Roman"/>
          <w:sz w:val="24"/>
          <w:szCs w:val="24"/>
        </w:rPr>
        <w:t xml:space="preserve">nterior tooth trauma </w:t>
      </w:r>
      <w:r w:rsidR="00D373F5">
        <w:rPr>
          <w:rFonts w:ascii="Times New Roman" w:hAnsi="Times New Roman" w:cs="Times New Roman"/>
          <w:sz w:val="24"/>
          <w:szCs w:val="24"/>
        </w:rPr>
        <w:t xml:space="preserve">has been studied </w:t>
      </w:r>
      <w:r w:rsidR="00D373F5" w:rsidRPr="00FF493F">
        <w:rPr>
          <w:rFonts w:ascii="Times New Roman" w:hAnsi="Times New Roman" w:cs="Times New Roman"/>
          <w:sz w:val="24"/>
          <w:szCs w:val="24"/>
        </w:rPr>
        <w:t>in the article as studies report the</w:t>
      </w:r>
      <w:r w:rsidR="00D373F5">
        <w:rPr>
          <w:rFonts w:ascii="Times New Roman" w:hAnsi="Times New Roman" w:cs="Times New Roman"/>
          <w:sz w:val="24"/>
          <w:szCs w:val="24"/>
        </w:rPr>
        <w:t xml:space="preserve">m as </w:t>
      </w:r>
      <w:r w:rsidR="00D373F5" w:rsidRPr="00FF493F">
        <w:rPr>
          <w:rFonts w:ascii="Times New Roman" w:hAnsi="Times New Roman" w:cs="Times New Roman"/>
          <w:sz w:val="24"/>
          <w:szCs w:val="24"/>
        </w:rPr>
        <w:t>most susceptible tooth</w:t>
      </w:r>
      <w:r w:rsidR="00D373F5">
        <w:rPr>
          <w:rFonts w:ascii="Times New Roman" w:hAnsi="Times New Roman" w:cs="Times New Roman"/>
          <w:sz w:val="24"/>
          <w:szCs w:val="24"/>
        </w:rPr>
        <w:t xml:space="preserve"> for TDI.</w:t>
      </w:r>
      <w:r w:rsidR="00D373F5">
        <w:rPr>
          <w:rFonts w:ascii="Times New Roman" w:hAnsi="Times New Roman" w:cs="Times New Roman"/>
          <w:sz w:val="24"/>
          <w:szCs w:val="24"/>
          <w:vertAlign w:val="superscript"/>
        </w:rPr>
        <w:t>9</w:t>
      </w:r>
      <w:r w:rsidR="00D373F5">
        <w:rPr>
          <w:rFonts w:ascii="Times New Roman" w:hAnsi="Times New Roman" w:cs="Times New Roman"/>
          <w:sz w:val="24"/>
          <w:szCs w:val="24"/>
        </w:rPr>
        <w:t xml:space="preserve"> </w:t>
      </w:r>
    </w:p>
    <w:p w:rsidR="00FF493F" w:rsidRDefault="00FF493F" w:rsidP="00F75980">
      <w:pPr>
        <w:spacing w:line="480" w:lineRule="auto"/>
        <w:jc w:val="both"/>
        <w:rPr>
          <w:rFonts w:ascii="Times New Roman" w:hAnsi="Times New Roman" w:cs="Times New Roman"/>
          <w:sz w:val="24"/>
          <w:szCs w:val="24"/>
        </w:rPr>
      </w:pPr>
      <w:r w:rsidRPr="00FF493F">
        <w:rPr>
          <w:rFonts w:ascii="Times New Roman" w:hAnsi="Times New Roman" w:cs="Times New Roman"/>
          <w:sz w:val="24"/>
          <w:szCs w:val="24"/>
        </w:rPr>
        <w:t>This initiated our present study to evaluate</w:t>
      </w:r>
      <w:r w:rsidR="00C1378B">
        <w:rPr>
          <w:rFonts w:ascii="Times New Roman" w:hAnsi="Times New Roman" w:cs="Times New Roman"/>
          <w:sz w:val="24"/>
          <w:szCs w:val="24"/>
        </w:rPr>
        <w:t xml:space="preserve"> </w:t>
      </w:r>
      <w:r w:rsidR="00E83E7E" w:rsidRPr="00C1378B">
        <w:rPr>
          <w:rFonts w:ascii="Times New Roman" w:hAnsi="Times New Roman" w:cs="Times New Roman"/>
          <w:sz w:val="24"/>
          <w:szCs w:val="24"/>
        </w:rPr>
        <w:t>prevalence of traumatic injuries</w:t>
      </w:r>
      <w:r w:rsidR="00577F2F">
        <w:rPr>
          <w:rFonts w:ascii="Times New Roman" w:hAnsi="Times New Roman" w:cs="Times New Roman"/>
          <w:sz w:val="24"/>
          <w:szCs w:val="24"/>
        </w:rPr>
        <w:t xml:space="preserve"> involving permanent anterior teeth</w:t>
      </w:r>
      <w:r w:rsidR="00D373F5">
        <w:rPr>
          <w:rFonts w:ascii="Times New Roman" w:hAnsi="Times New Roman" w:cs="Times New Roman"/>
          <w:sz w:val="24"/>
          <w:szCs w:val="24"/>
        </w:rPr>
        <w:t xml:space="preserve"> in 12-15 year old school</w:t>
      </w:r>
      <w:r w:rsidR="00E83E7E" w:rsidRPr="00C1378B">
        <w:rPr>
          <w:rFonts w:ascii="Times New Roman" w:hAnsi="Times New Roman" w:cs="Times New Roman"/>
          <w:sz w:val="24"/>
          <w:szCs w:val="24"/>
        </w:rPr>
        <w:t>children of Panchku</w:t>
      </w:r>
      <w:r w:rsidR="00C1378B">
        <w:rPr>
          <w:rFonts w:ascii="Times New Roman" w:hAnsi="Times New Roman" w:cs="Times New Roman"/>
          <w:sz w:val="24"/>
          <w:szCs w:val="24"/>
        </w:rPr>
        <w:t>la district and further t</w:t>
      </w:r>
      <w:r w:rsidR="00C1378B" w:rsidRPr="00C1378B">
        <w:rPr>
          <w:rFonts w:ascii="Times New Roman" w:hAnsi="Times New Roman" w:cs="Times New Roman"/>
          <w:sz w:val="24"/>
          <w:szCs w:val="24"/>
        </w:rPr>
        <w:t>o</w:t>
      </w:r>
      <w:r w:rsidR="00577F2F">
        <w:rPr>
          <w:rFonts w:ascii="Times New Roman" w:hAnsi="Times New Roman" w:cs="Times New Roman"/>
          <w:sz w:val="24"/>
          <w:szCs w:val="24"/>
        </w:rPr>
        <w:t xml:space="preserve"> </w:t>
      </w:r>
      <w:r w:rsidR="00C1378B" w:rsidRPr="00C1378B">
        <w:rPr>
          <w:rFonts w:ascii="Times New Roman" w:hAnsi="Times New Roman" w:cs="Times New Roman"/>
          <w:sz w:val="24"/>
          <w:szCs w:val="24"/>
        </w:rPr>
        <w:t>correlate it with the cause; gender; lip coverage and extent of over-jet and whether any treatment was undertaken</w:t>
      </w:r>
      <w:r w:rsidR="00577F2F">
        <w:rPr>
          <w:rFonts w:ascii="Times New Roman" w:hAnsi="Times New Roman" w:cs="Times New Roman"/>
          <w:sz w:val="24"/>
          <w:szCs w:val="24"/>
        </w:rPr>
        <w:t>.</w:t>
      </w:r>
    </w:p>
    <w:p w:rsidR="00577F2F" w:rsidRPr="00D373F5" w:rsidRDefault="00577F2F" w:rsidP="00F75980">
      <w:pPr>
        <w:spacing w:line="480" w:lineRule="auto"/>
        <w:jc w:val="both"/>
        <w:rPr>
          <w:rFonts w:ascii="Times New Roman" w:hAnsi="Times New Roman" w:cs="Times New Roman"/>
          <w:b/>
          <w:sz w:val="24"/>
          <w:szCs w:val="24"/>
        </w:rPr>
      </w:pPr>
      <w:r w:rsidRPr="00D373F5">
        <w:rPr>
          <w:rFonts w:ascii="Times New Roman" w:hAnsi="Times New Roman" w:cs="Times New Roman"/>
          <w:b/>
          <w:sz w:val="24"/>
          <w:szCs w:val="24"/>
        </w:rPr>
        <w:lastRenderedPageBreak/>
        <w:t>METHODOLOGY</w:t>
      </w:r>
    </w:p>
    <w:p w:rsidR="00741532" w:rsidRDefault="00340725" w:rsidP="00F75980">
      <w:pPr>
        <w:spacing w:line="480" w:lineRule="auto"/>
        <w:jc w:val="both"/>
        <w:rPr>
          <w:rFonts w:ascii="Times New Roman" w:hAnsi="Times New Roman" w:cs="Times New Roman"/>
          <w:sz w:val="24"/>
          <w:szCs w:val="24"/>
        </w:rPr>
      </w:pPr>
      <w:r>
        <w:rPr>
          <w:rFonts w:ascii="Times New Roman" w:hAnsi="Times New Roman" w:cs="Times New Roman"/>
          <w:sz w:val="24"/>
          <w:szCs w:val="24"/>
        </w:rPr>
        <w:t>A cross-sectional study was conducted</w:t>
      </w:r>
      <w:r w:rsidRPr="00340725">
        <w:rPr>
          <w:rFonts w:ascii="Times New Roman" w:hAnsi="Times New Roman" w:cs="Times New Roman"/>
          <w:sz w:val="24"/>
          <w:szCs w:val="24"/>
        </w:rPr>
        <w:t xml:space="preserve"> over a period of 6</w:t>
      </w:r>
      <w:r>
        <w:rPr>
          <w:rFonts w:ascii="Times New Roman" w:hAnsi="Times New Roman" w:cs="Times New Roman"/>
          <w:sz w:val="24"/>
          <w:szCs w:val="24"/>
        </w:rPr>
        <w:t xml:space="preserve"> </w:t>
      </w:r>
      <w:r w:rsidRPr="00340725">
        <w:rPr>
          <w:rFonts w:ascii="Times New Roman" w:hAnsi="Times New Roman" w:cs="Times New Roman"/>
          <w:sz w:val="24"/>
          <w:szCs w:val="24"/>
        </w:rPr>
        <w:t>months from April 2013 to September 2013</w:t>
      </w:r>
      <w:r>
        <w:rPr>
          <w:rFonts w:ascii="Times New Roman" w:hAnsi="Times New Roman" w:cs="Times New Roman"/>
          <w:sz w:val="24"/>
          <w:szCs w:val="24"/>
        </w:rPr>
        <w:t xml:space="preserve"> among 12-15 year old school going children of Panchkula District, Haryana.</w:t>
      </w:r>
      <w:r w:rsidR="00C05256">
        <w:rPr>
          <w:rFonts w:ascii="Times New Roman" w:hAnsi="Times New Roman" w:cs="Times New Roman"/>
          <w:sz w:val="24"/>
          <w:szCs w:val="24"/>
        </w:rPr>
        <w:t xml:space="preserve"> </w:t>
      </w:r>
      <w:r w:rsidR="00741532" w:rsidRPr="00B44D46">
        <w:rPr>
          <w:rFonts w:ascii="Times New Roman" w:hAnsi="Times New Roman" w:cs="Times New Roman"/>
          <w:sz w:val="24"/>
          <w:szCs w:val="24"/>
        </w:rPr>
        <w:t>Ethical clearance</w:t>
      </w:r>
      <w:r w:rsidR="00741532">
        <w:rPr>
          <w:rFonts w:ascii="Times New Roman" w:hAnsi="Times New Roman" w:cs="Times New Roman"/>
          <w:sz w:val="24"/>
          <w:szCs w:val="24"/>
        </w:rPr>
        <w:t xml:space="preserve"> </w:t>
      </w:r>
      <w:r w:rsidR="00741532" w:rsidRPr="00B44D46">
        <w:rPr>
          <w:rFonts w:ascii="Times New Roman" w:hAnsi="Times New Roman" w:cs="Times New Roman"/>
          <w:sz w:val="24"/>
          <w:szCs w:val="24"/>
        </w:rPr>
        <w:t>was obtained from the institut</w:t>
      </w:r>
      <w:r w:rsidR="00741532">
        <w:rPr>
          <w:rFonts w:ascii="Times New Roman" w:hAnsi="Times New Roman" w:cs="Times New Roman"/>
          <w:sz w:val="24"/>
          <w:szCs w:val="24"/>
        </w:rPr>
        <w:t xml:space="preserve">ional ethical </w:t>
      </w:r>
      <w:r w:rsidR="00741532" w:rsidRPr="00B44D46">
        <w:rPr>
          <w:rFonts w:ascii="Times New Roman" w:hAnsi="Times New Roman" w:cs="Times New Roman"/>
          <w:sz w:val="24"/>
          <w:szCs w:val="24"/>
        </w:rPr>
        <w:t xml:space="preserve">committee and </w:t>
      </w:r>
      <w:r w:rsidR="00741532">
        <w:rPr>
          <w:rFonts w:ascii="Times New Roman" w:hAnsi="Times New Roman" w:cs="Times New Roman"/>
          <w:sz w:val="24"/>
          <w:szCs w:val="24"/>
        </w:rPr>
        <w:t xml:space="preserve">oral </w:t>
      </w:r>
      <w:r w:rsidR="00741532" w:rsidRPr="00B44D46">
        <w:rPr>
          <w:rFonts w:ascii="Times New Roman" w:hAnsi="Times New Roman" w:cs="Times New Roman"/>
          <w:sz w:val="24"/>
          <w:szCs w:val="24"/>
        </w:rPr>
        <w:t>informed consent was obtained from the participants</w:t>
      </w:r>
      <w:r w:rsidR="00741532">
        <w:rPr>
          <w:rFonts w:ascii="Times New Roman" w:hAnsi="Times New Roman" w:cs="Times New Roman"/>
          <w:sz w:val="24"/>
          <w:szCs w:val="24"/>
        </w:rPr>
        <w:t>.</w:t>
      </w:r>
      <w:r w:rsidR="00C05256">
        <w:rPr>
          <w:rFonts w:ascii="Times New Roman" w:hAnsi="Times New Roman" w:cs="Times New Roman"/>
          <w:sz w:val="24"/>
          <w:szCs w:val="24"/>
        </w:rPr>
        <w:t xml:space="preserve"> </w:t>
      </w:r>
      <w:r w:rsidR="00741532" w:rsidRPr="008C4BDB">
        <w:rPr>
          <w:rFonts w:ascii="Times New Roman" w:hAnsi="Times New Roman" w:cs="Times New Roman"/>
          <w:sz w:val="24"/>
          <w:szCs w:val="24"/>
        </w:rPr>
        <w:t>A pilot study was conducted 1 month prior to the original study with a samp</w:t>
      </w:r>
      <w:r w:rsidR="00741532">
        <w:rPr>
          <w:rFonts w:ascii="Times New Roman" w:hAnsi="Times New Roman" w:cs="Times New Roman"/>
          <w:sz w:val="24"/>
          <w:szCs w:val="24"/>
        </w:rPr>
        <w:t>le of 8</w:t>
      </w:r>
      <w:r w:rsidR="00741532" w:rsidRPr="008C4BDB">
        <w:rPr>
          <w:rFonts w:ascii="Times New Roman" w:hAnsi="Times New Roman" w:cs="Times New Roman"/>
          <w:sz w:val="24"/>
          <w:szCs w:val="24"/>
        </w:rPr>
        <w:t>0 individuals who w</w:t>
      </w:r>
      <w:r w:rsidR="00741532">
        <w:rPr>
          <w:rFonts w:ascii="Times New Roman" w:hAnsi="Times New Roman" w:cs="Times New Roman"/>
          <w:sz w:val="24"/>
          <w:szCs w:val="24"/>
        </w:rPr>
        <w:t>ere not part of the main sample</w:t>
      </w:r>
      <w:r w:rsidR="00C05256">
        <w:rPr>
          <w:rFonts w:ascii="Times New Roman" w:hAnsi="Times New Roman" w:cs="Times New Roman"/>
          <w:sz w:val="24"/>
          <w:szCs w:val="24"/>
        </w:rPr>
        <w:t>.</w:t>
      </w:r>
      <w:r w:rsidR="00741532">
        <w:rPr>
          <w:rFonts w:ascii="Times New Roman" w:hAnsi="Times New Roman" w:cs="Times New Roman"/>
          <w:sz w:val="24"/>
          <w:szCs w:val="24"/>
        </w:rPr>
        <w:t xml:space="preserve"> Prevalence of traumatic </w:t>
      </w:r>
      <w:r w:rsidR="00E719F4">
        <w:rPr>
          <w:rFonts w:ascii="Times New Roman" w:hAnsi="Times New Roman" w:cs="Times New Roman"/>
          <w:sz w:val="24"/>
          <w:szCs w:val="24"/>
        </w:rPr>
        <w:t>dental injury was found to be 8</w:t>
      </w:r>
      <w:r w:rsidR="00C05256">
        <w:rPr>
          <w:rFonts w:ascii="Times New Roman" w:hAnsi="Times New Roman" w:cs="Times New Roman"/>
          <w:sz w:val="24"/>
          <w:szCs w:val="24"/>
        </w:rPr>
        <w:t>.8</w:t>
      </w:r>
      <w:r w:rsidR="00741532">
        <w:rPr>
          <w:rFonts w:ascii="Times New Roman" w:hAnsi="Times New Roman" w:cs="Times New Roman"/>
          <w:sz w:val="24"/>
          <w:szCs w:val="24"/>
        </w:rPr>
        <w:t xml:space="preserve">%.  Based on results of pilot study, sample size was calculated to </w:t>
      </w:r>
      <w:r w:rsidR="00C05256">
        <w:rPr>
          <w:rFonts w:ascii="Times New Roman" w:hAnsi="Times New Roman" w:cs="Times New Roman"/>
          <w:sz w:val="24"/>
          <w:szCs w:val="24"/>
        </w:rPr>
        <w:t>810.</w:t>
      </w:r>
    </w:p>
    <w:p w:rsidR="00C05256" w:rsidRPr="0064321C" w:rsidRDefault="00C05256" w:rsidP="00F75980">
      <w:pPr>
        <w:autoSpaceDE w:val="0"/>
        <w:autoSpaceDN w:val="0"/>
        <w:adjustRightInd w:val="0"/>
        <w:spacing w:after="0" w:line="480" w:lineRule="auto"/>
        <w:jc w:val="both"/>
        <w:rPr>
          <w:rFonts w:ascii="BellMT" w:hAnsi="BellMT" w:cs="BellMT"/>
        </w:rPr>
      </w:pPr>
      <w:r>
        <w:rPr>
          <w:rFonts w:ascii="BellMT" w:hAnsi="BellMT" w:cs="BellMT"/>
        </w:rPr>
        <w:t xml:space="preserve">A multistage sampling technique was adopted to select the children. </w:t>
      </w:r>
      <w:r w:rsidRPr="00C05256">
        <w:rPr>
          <w:rFonts w:ascii="BellMT" w:hAnsi="BellMT" w:cs="BellMT"/>
        </w:rPr>
        <w:t>The primary sampling unit</w:t>
      </w:r>
      <w:r>
        <w:rPr>
          <w:rFonts w:ascii="BellMT" w:hAnsi="BellMT" w:cs="BellMT"/>
        </w:rPr>
        <w:t xml:space="preserve"> </w:t>
      </w:r>
      <w:r w:rsidRPr="00C05256">
        <w:rPr>
          <w:rFonts w:ascii="BellMT" w:hAnsi="BellMT" w:cs="BellMT"/>
        </w:rPr>
        <w:t xml:space="preserve">consists of four blocks of Panchkula (i.e. </w:t>
      </w:r>
      <w:proofErr w:type="spellStart"/>
      <w:r w:rsidRPr="00C05256">
        <w:rPr>
          <w:rFonts w:ascii="BellMT" w:hAnsi="BellMT" w:cs="BellMT"/>
        </w:rPr>
        <w:t>Pinjore</w:t>
      </w:r>
      <w:proofErr w:type="spellEnd"/>
      <w:r w:rsidRPr="00C05256">
        <w:rPr>
          <w:rFonts w:ascii="BellMT" w:hAnsi="BellMT" w:cs="BellMT"/>
        </w:rPr>
        <w:t xml:space="preserve">, Raipur </w:t>
      </w:r>
      <w:proofErr w:type="spellStart"/>
      <w:r w:rsidRPr="00C05256">
        <w:rPr>
          <w:rFonts w:ascii="BellMT" w:hAnsi="BellMT" w:cs="BellMT"/>
        </w:rPr>
        <w:t>Rani</w:t>
      </w:r>
      <w:proofErr w:type="spellEnd"/>
      <w:r w:rsidRPr="00C05256">
        <w:rPr>
          <w:rFonts w:ascii="BellMT" w:hAnsi="BellMT" w:cs="BellMT"/>
        </w:rPr>
        <w:t>, Barwala and</w:t>
      </w:r>
      <w:r>
        <w:rPr>
          <w:rFonts w:ascii="BellMT" w:hAnsi="BellMT" w:cs="BellMT"/>
        </w:rPr>
        <w:t xml:space="preserve"> </w:t>
      </w:r>
      <w:proofErr w:type="spellStart"/>
      <w:r w:rsidRPr="00C05256">
        <w:rPr>
          <w:rFonts w:ascii="BellMT" w:hAnsi="BellMT" w:cs="BellMT"/>
        </w:rPr>
        <w:t>Morni</w:t>
      </w:r>
      <w:proofErr w:type="spellEnd"/>
      <w:r w:rsidRPr="00C05256">
        <w:rPr>
          <w:rFonts w:ascii="BellMT" w:hAnsi="BellMT" w:cs="BellMT"/>
        </w:rPr>
        <w:t>). Within each block, the schools were randomly selected proportional to</w:t>
      </w:r>
      <w:r>
        <w:rPr>
          <w:rFonts w:ascii="BellMT" w:hAnsi="BellMT" w:cs="BellMT"/>
        </w:rPr>
        <w:t xml:space="preserve"> </w:t>
      </w:r>
      <w:r w:rsidRPr="00C05256">
        <w:rPr>
          <w:rFonts w:ascii="BellMT" w:hAnsi="BellMT" w:cs="BellMT"/>
        </w:rPr>
        <w:t>number of private and government schools</w:t>
      </w:r>
      <w:r w:rsidR="0064321C">
        <w:rPr>
          <w:rFonts w:ascii="BellMT" w:hAnsi="BellMT" w:cs="BellMT"/>
        </w:rPr>
        <w:t xml:space="preserve"> </w:t>
      </w:r>
      <w:r w:rsidR="0064321C" w:rsidRPr="0064321C">
        <w:rPr>
          <w:rFonts w:ascii="BellMT" w:hAnsi="BellMT" w:cs="BellMT"/>
        </w:rPr>
        <w:t>and the total</w:t>
      </w:r>
      <w:r w:rsidR="0064321C">
        <w:rPr>
          <w:rFonts w:ascii="BellMT" w:hAnsi="BellMT" w:cs="BellMT"/>
        </w:rPr>
        <w:t xml:space="preserve"> </w:t>
      </w:r>
      <w:r w:rsidR="0064321C" w:rsidRPr="0064321C">
        <w:rPr>
          <w:rFonts w:ascii="BellMT" w:hAnsi="BellMT" w:cs="BellMT"/>
        </w:rPr>
        <w:t>number of school going children</w:t>
      </w:r>
      <w:r w:rsidR="0064321C">
        <w:rPr>
          <w:rFonts w:ascii="BellMT" w:hAnsi="BellMT" w:cs="BellMT"/>
        </w:rPr>
        <w:t xml:space="preserve">. </w:t>
      </w:r>
      <w:r w:rsidR="0064321C" w:rsidRPr="0064321C">
        <w:rPr>
          <w:rFonts w:ascii="BellMT" w:hAnsi="BellMT" w:cs="BellMT"/>
        </w:rPr>
        <w:t>Before</w:t>
      </w:r>
      <w:r w:rsidR="0064321C">
        <w:rPr>
          <w:rFonts w:ascii="BellMT" w:hAnsi="BellMT" w:cs="BellMT"/>
        </w:rPr>
        <w:t xml:space="preserve"> </w:t>
      </w:r>
      <w:r w:rsidR="0064321C" w:rsidRPr="0064321C">
        <w:rPr>
          <w:rFonts w:ascii="BellMT" w:hAnsi="BellMT" w:cs="BellMT"/>
        </w:rPr>
        <w:t>examining the children the consent was obtained from</w:t>
      </w:r>
      <w:r w:rsidR="00987EE5">
        <w:rPr>
          <w:rFonts w:ascii="BellMT" w:hAnsi="BellMT" w:cs="BellMT"/>
        </w:rPr>
        <w:t xml:space="preserve"> </w:t>
      </w:r>
      <w:r w:rsidR="0064321C" w:rsidRPr="0064321C">
        <w:rPr>
          <w:rFonts w:ascii="BellMT" w:hAnsi="BellMT" w:cs="BellMT"/>
        </w:rPr>
        <w:t>the concerned authorities of education department and</w:t>
      </w:r>
      <w:r w:rsidR="0064321C">
        <w:rPr>
          <w:rFonts w:ascii="BellMT" w:hAnsi="BellMT" w:cs="BellMT"/>
        </w:rPr>
        <w:t xml:space="preserve"> </w:t>
      </w:r>
      <w:r w:rsidR="0064321C" w:rsidRPr="0064321C">
        <w:rPr>
          <w:rFonts w:ascii="BellMT" w:hAnsi="BellMT" w:cs="BellMT"/>
        </w:rPr>
        <w:t xml:space="preserve">principal of respective schools of the </w:t>
      </w:r>
      <w:r w:rsidR="0064321C">
        <w:rPr>
          <w:rFonts w:ascii="BellMT" w:hAnsi="BellMT" w:cs="BellMT"/>
        </w:rPr>
        <w:t>District Panchkula</w:t>
      </w:r>
      <w:r w:rsidR="0064321C" w:rsidRPr="0064321C">
        <w:rPr>
          <w:rFonts w:ascii="BellMT" w:hAnsi="BellMT" w:cs="BellMT"/>
        </w:rPr>
        <w:t>.</w:t>
      </w:r>
      <w:r w:rsidR="0064321C">
        <w:rPr>
          <w:rFonts w:ascii="BellMT" w:hAnsi="BellMT" w:cs="BellMT"/>
        </w:rPr>
        <w:t xml:space="preserve"> </w:t>
      </w:r>
      <w:r w:rsidR="0064321C" w:rsidRPr="0064321C">
        <w:rPr>
          <w:rFonts w:ascii="BellMT" w:hAnsi="BellMT" w:cs="BellMT"/>
        </w:rPr>
        <w:t>All the children belonging to the age group of 12-15 years and who</w:t>
      </w:r>
      <w:r w:rsidR="0064321C">
        <w:rPr>
          <w:rFonts w:ascii="BellMT" w:hAnsi="BellMT" w:cs="BellMT"/>
        </w:rPr>
        <w:t xml:space="preserve"> </w:t>
      </w:r>
      <w:r w:rsidR="0064321C" w:rsidRPr="0064321C">
        <w:rPr>
          <w:rFonts w:ascii="BellMT" w:hAnsi="BellMT" w:cs="BellMT"/>
        </w:rPr>
        <w:t>were available on the day of examination in the selected schools were</w:t>
      </w:r>
      <w:r w:rsidR="0064321C">
        <w:rPr>
          <w:rFonts w:ascii="BellMT" w:hAnsi="BellMT" w:cs="BellMT"/>
        </w:rPr>
        <w:t xml:space="preserve"> </w:t>
      </w:r>
      <w:r w:rsidR="0064321C" w:rsidRPr="0064321C">
        <w:rPr>
          <w:rFonts w:ascii="BellMT" w:hAnsi="BellMT" w:cs="BellMT"/>
        </w:rPr>
        <w:t>examined till the desired sample size was achieved.</w:t>
      </w:r>
    </w:p>
    <w:p w:rsidR="00EB5D00" w:rsidRPr="00A960E6" w:rsidRDefault="00A960E6" w:rsidP="00F75980">
      <w:pPr>
        <w:spacing w:line="480" w:lineRule="auto"/>
        <w:jc w:val="both"/>
        <w:rPr>
          <w:rFonts w:ascii="Times New Roman" w:hAnsi="Times New Roman" w:cs="Times New Roman"/>
          <w:b/>
          <w:sz w:val="24"/>
          <w:szCs w:val="24"/>
        </w:rPr>
      </w:pPr>
      <w:r w:rsidRPr="00A960E6">
        <w:rPr>
          <w:rFonts w:ascii="Times New Roman" w:hAnsi="Times New Roman" w:cs="Times New Roman"/>
          <w:b/>
          <w:sz w:val="24"/>
          <w:szCs w:val="24"/>
        </w:rPr>
        <w:t>Inclusion</w:t>
      </w:r>
    </w:p>
    <w:p w:rsidR="00EB5D00" w:rsidRPr="00EB5D00" w:rsidRDefault="00EB5D00" w:rsidP="00F75980">
      <w:pPr>
        <w:pStyle w:val="ListParagraph"/>
        <w:numPr>
          <w:ilvl w:val="0"/>
          <w:numId w:val="7"/>
        </w:numPr>
        <w:spacing w:line="480" w:lineRule="auto"/>
        <w:jc w:val="both"/>
        <w:rPr>
          <w:rFonts w:ascii="Times New Roman" w:hAnsi="Times New Roman" w:cs="Times New Roman"/>
          <w:sz w:val="24"/>
          <w:szCs w:val="24"/>
        </w:rPr>
      </w:pPr>
      <w:r w:rsidRPr="00EB5D00">
        <w:rPr>
          <w:rFonts w:ascii="Times New Roman" w:hAnsi="Times New Roman" w:cs="Times New Roman"/>
          <w:sz w:val="24"/>
          <w:szCs w:val="24"/>
        </w:rPr>
        <w:t>The children who had entered 12th or 15th year on their last birthday and in whom permanent anterior had erupted.</w:t>
      </w:r>
    </w:p>
    <w:p w:rsidR="00EB5D00" w:rsidRPr="00A960E6" w:rsidRDefault="00EB5D00" w:rsidP="00F75980">
      <w:pPr>
        <w:spacing w:line="480" w:lineRule="auto"/>
        <w:jc w:val="both"/>
        <w:rPr>
          <w:rFonts w:ascii="Times New Roman" w:hAnsi="Times New Roman" w:cs="Times New Roman"/>
          <w:b/>
          <w:sz w:val="24"/>
          <w:szCs w:val="24"/>
        </w:rPr>
      </w:pPr>
      <w:r w:rsidRPr="00A960E6">
        <w:rPr>
          <w:rFonts w:ascii="Times New Roman" w:hAnsi="Times New Roman" w:cs="Times New Roman"/>
          <w:b/>
          <w:sz w:val="24"/>
          <w:szCs w:val="24"/>
        </w:rPr>
        <w:t>Exclusion</w:t>
      </w:r>
    </w:p>
    <w:p w:rsidR="0089115E" w:rsidRPr="0089115E" w:rsidRDefault="00EB5D00" w:rsidP="00F75980">
      <w:pPr>
        <w:spacing w:line="480" w:lineRule="auto"/>
        <w:jc w:val="both"/>
        <w:rPr>
          <w:rFonts w:ascii="Times New Roman" w:hAnsi="Times New Roman" w:cs="Times New Roman"/>
          <w:sz w:val="24"/>
          <w:szCs w:val="24"/>
        </w:rPr>
      </w:pPr>
      <w:r w:rsidRPr="0089115E">
        <w:rPr>
          <w:rFonts w:ascii="Times New Roman" w:hAnsi="Times New Roman" w:cs="Times New Roman"/>
          <w:sz w:val="24"/>
          <w:szCs w:val="24"/>
        </w:rPr>
        <w:t xml:space="preserve">Children who were </w:t>
      </w:r>
    </w:p>
    <w:p w:rsidR="00EB5D00" w:rsidRDefault="0089115E" w:rsidP="00F75980">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U</w:t>
      </w:r>
      <w:r w:rsidR="00EB5D00" w:rsidRPr="00EB5D00">
        <w:rPr>
          <w:rFonts w:ascii="Times New Roman" w:hAnsi="Times New Roman" w:cs="Times New Roman"/>
          <w:sz w:val="24"/>
          <w:szCs w:val="24"/>
        </w:rPr>
        <w:t xml:space="preserve">ndergoing or had finished orthodontic treatment or children in whom the permanent anterior teeth had not yet erupted were excluded. </w:t>
      </w:r>
    </w:p>
    <w:p w:rsidR="00EB5D00" w:rsidRDefault="0089115E" w:rsidP="00F75980">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w:t>
      </w:r>
      <w:r w:rsidR="00EB5D00" w:rsidRPr="00EB5D00">
        <w:rPr>
          <w:rFonts w:ascii="Times New Roman" w:hAnsi="Times New Roman" w:cs="Times New Roman"/>
          <w:sz w:val="24"/>
          <w:szCs w:val="24"/>
        </w:rPr>
        <w:t xml:space="preserve">he permanent </w:t>
      </w:r>
      <w:proofErr w:type="spellStart"/>
      <w:r w:rsidR="00EB5D00" w:rsidRPr="00EB5D00">
        <w:rPr>
          <w:rFonts w:ascii="Times New Roman" w:hAnsi="Times New Roman" w:cs="Times New Roman"/>
          <w:sz w:val="24"/>
          <w:szCs w:val="24"/>
        </w:rPr>
        <w:t>anteriors</w:t>
      </w:r>
      <w:proofErr w:type="spellEnd"/>
      <w:r w:rsidR="00EB5D00" w:rsidRPr="00EB5D00">
        <w:rPr>
          <w:rFonts w:ascii="Times New Roman" w:hAnsi="Times New Roman" w:cs="Times New Roman"/>
          <w:sz w:val="24"/>
          <w:szCs w:val="24"/>
        </w:rPr>
        <w:t xml:space="preserve"> were lost due to caries or cause other than trauma or those having partial/</w:t>
      </w:r>
      <w:r w:rsidR="00EB5D00">
        <w:rPr>
          <w:rFonts w:ascii="Times New Roman" w:hAnsi="Times New Roman" w:cs="Times New Roman"/>
          <w:sz w:val="24"/>
          <w:szCs w:val="24"/>
        </w:rPr>
        <w:t xml:space="preserve"> </w:t>
      </w:r>
      <w:r w:rsidR="00EB5D00" w:rsidRPr="00EB5D00">
        <w:rPr>
          <w:rFonts w:ascii="Times New Roman" w:hAnsi="Times New Roman" w:cs="Times New Roman"/>
          <w:sz w:val="24"/>
          <w:szCs w:val="24"/>
        </w:rPr>
        <w:t xml:space="preserve">complete </w:t>
      </w:r>
      <w:proofErr w:type="spellStart"/>
      <w:r w:rsidR="00EB5D00" w:rsidRPr="00EB5D00">
        <w:rPr>
          <w:rFonts w:ascii="Times New Roman" w:hAnsi="Times New Roman" w:cs="Times New Roman"/>
          <w:sz w:val="24"/>
          <w:szCs w:val="24"/>
        </w:rPr>
        <w:t>anodontia</w:t>
      </w:r>
      <w:proofErr w:type="spellEnd"/>
      <w:r w:rsidR="00EB5D00" w:rsidRPr="00EB5D00">
        <w:rPr>
          <w:rFonts w:ascii="Times New Roman" w:hAnsi="Times New Roman" w:cs="Times New Roman"/>
          <w:sz w:val="24"/>
          <w:szCs w:val="24"/>
        </w:rPr>
        <w:t xml:space="preserve"> involving permanent </w:t>
      </w:r>
      <w:proofErr w:type="spellStart"/>
      <w:r w:rsidR="00EB5D00" w:rsidRPr="00EB5D00">
        <w:rPr>
          <w:rFonts w:ascii="Times New Roman" w:hAnsi="Times New Roman" w:cs="Times New Roman"/>
          <w:sz w:val="24"/>
          <w:szCs w:val="24"/>
        </w:rPr>
        <w:t>anteriors</w:t>
      </w:r>
      <w:proofErr w:type="spellEnd"/>
      <w:r>
        <w:rPr>
          <w:rFonts w:ascii="Times New Roman" w:hAnsi="Times New Roman" w:cs="Times New Roman"/>
          <w:sz w:val="24"/>
          <w:szCs w:val="24"/>
        </w:rPr>
        <w:t>.</w:t>
      </w:r>
    </w:p>
    <w:p w:rsidR="0089115E" w:rsidRDefault="0089115E" w:rsidP="00F75980">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Physically challenged children.</w:t>
      </w:r>
    </w:p>
    <w:p w:rsidR="0089115E" w:rsidRDefault="0089115E" w:rsidP="00F75980">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Cleft lip or palate patients.</w:t>
      </w:r>
    </w:p>
    <w:p w:rsidR="0089115E" w:rsidRPr="00EB5D00" w:rsidRDefault="0089115E" w:rsidP="00F75980">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Not willing to participate.</w:t>
      </w:r>
    </w:p>
    <w:p w:rsidR="005E1665" w:rsidRPr="00A960E6" w:rsidRDefault="0064321C" w:rsidP="00F75980">
      <w:pPr>
        <w:spacing w:line="480" w:lineRule="auto"/>
        <w:jc w:val="both"/>
        <w:rPr>
          <w:rFonts w:ascii="Times New Roman" w:hAnsi="Times New Roman" w:cs="Times New Roman"/>
          <w:sz w:val="24"/>
          <w:szCs w:val="24"/>
        </w:rPr>
      </w:pPr>
      <w:r>
        <w:rPr>
          <w:rFonts w:ascii="Times New Roman" w:hAnsi="Times New Roman" w:cs="Times New Roman"/>
          <w:sz w:val="24"/>
          <w:szCs w:val="24"/>
        </w:rPr>
        <w:t>The examiner was trained and calibrated</w:t>
      </w:r>
      <w:r w:rsidR="00987EE5">
        <w:rPr>
          <w:rFonts w:ascii="Times New Roman" w:hAnsi="Times New Roman" w:cs="Times New Roman"/>
          <w:sz w:val="24"/>
          <w:szCs w:val="24"/>
        </w:rPr>
        <w:t xml:space="preserve"> in</w:t>
      </w:r>
      <w:r>
        <w:rPr>
          <w:rFonts w:ascii="Times New Roman" w:hAnsi="Times New Roman" w:cs="Times New Roman"/>
          <w:sz w:val="24"/>
          <w:szCs w:val="24"/>
        </w:rPr>
        <w:t xml:space="preserve"> prior to the commencement of the study.</w:t>
      </w:r>
      <w:r w:rsidR="00987EE5">
        <w:rPr>
          <w:rFonts w:ascii="Times New Roman" w:hAnsi="Times New Roman" w:cs="Times New Roman"/>
          <w:sz w:val="24"/>
          <w:szCs w:val="24"/>
        </w:rPr>
        <w:t xml:space="preserve"> </w:t>
      </w:r>
      <w:r w:rsidR="00987EE5" w:rsidRPr="00987EE5">
        <w:rPr>
          <w:rFonts w:ascii="Times New Roman" w:hAnsi="Times New Roman" w:cs="Times New Roman"/>
          <w:sz w:val="24"/>
          <w:szCs w:val="24"/>
        </w:rPr>
        <w:t>A</w:t>
      </w:r>
      <w:r w:rsidR="00987EE5">
        <w:rPr>
          <w:rFonts w:ascii="Times New Roman" w:hAnsi="Times New Roman" w:cs="Times New Roman"/>
          <w:sz w:val="24"/>
          <w:szCs w:val="24"/>
        </w:rPr>
        <w:t xml:space="preserve"> pre- survey calibration was performed on</w:t>
      </w:r>
      <w:r w:rsidR="00987EE5" w:rsidRPr="00987EE5">
        <w:rPr>
          <w:rFonts w:ascii="Times New Roman" w:hAnsi="Times New Roman" w:cs="Times New Roman"/>
          <w:sz w:val="24"/>
          <w:szCs w:val="24"/>
        </w:rPr>
        <w:t xml:space="preserve"> group of 30 subjects in the age group of 12-15 years </w:t>
      </w:r>
      <w:r w:rsidR="00987EE5">
        <w:rPr>
          <w:rFonts w:ascii="Times New Roman" w:hAnsi="Times New Roman" w:cs="Times New Roman"/>
          <w:sz w:val="24"/>
          <w:szCs w:val="24"/>
        </w:rPr>
        <w:t xml:space="preserve">who </w:t>
      </w:r>
      <w:r w:rsidR="00987EE5" w:rsidRPr="00987EE5">
        <w:rPr>
          <w:rFonts w:ascii="Times New Roman" w:hAnsi="Times New Roman" w:cs="Times New Roman"/>
          <w:sz w:val="24"/>
          <w:szCs w:val="24"/>
        </w:rPr>
        <w:t>were chosen from the</w:t>
      </w:r>
      <w:r w:rsidR="00987EE5">
        <w:rPr>
          <w:rFonts w:ascii="Times New Roman" w:hAnsi="Times New Roman" w:cs="Times New Roman"/>
          <w:sz w:val="24"/>
          <w:szCs w:val="24"/>
        </w:rPr>
        <w:t xml:space="preserve"> </w:t>
      </w:r>
      <w:r w:rsidR="00987EE5" w:rsidRPr="00987EE5">
        <w:rPr>
          <w:rFonts w:ascii="Times New Roman" w:hAnsi="Times New Roman" w:cs="Times New Roman"/>
          <w:sz w:val="24"/>
          <w:szCs w:val="24"/>
        </w:rPr>
        <w:t>school oral health programme conducted by</w:t>
      </w:r>
      <w:r w:rsidR="00987EE5">
        <w:rPr>
          <w:rFonts w:ascii="Times New Roman" w:hAnsi="Times New Roman" w:cs="Times New Roman"/>
          <w:sz w:val="24"/>
          <w:szCs w:val="24"/>
        </w:rPr>
        <w:t xml:space="preserve"> Dental institution. </w:t>
      </w:r>
      <w:r w:rsidR="00987EE5" w:rsidRPr="00987EE5">
        <w:rPr>
          <w:rFonts w:ascii="Times New Roman" w:hAnsi="Times New Roman" w:cs="Times New Roman"/>
          <w:sz w:val="24"/>
          <w:szCs w:val="24"/>
        </w:rPr>
        <w:t>The results so obtained were subjected to kappa statistics. The</w:t>
      </w:r>
      <w:r w:rsidR="00987EE5">
        <w:rPr>
          <w:rFonts w:ascii="Times New Roman" w:hAnsi="Times New Roman" w:cs="Times New Roman"/>
          <w:sz w:val="24"/>
          <w:szCs w:val="24"/>
        </w:rPr>
        <w:t xml:space="preserve"> </w:t>
      </w:r>
      <w:r w:rsidR="00987EE5" w:rsidRPr="00987EE5">
        <w:rPr>
          <w:rFonts w:ascii="Times New Roman" w:hAnsi="Times New Roman" w:cs="Times New Roman"/>
          <w:sz w:val="24"/>
          <w:szCs w:val="24"/>
        </w:rPr>
        <w:t>calibration ex</w:t>
      </w:r>
      <w:r w:rsidR="00A960E6">
        <w:rPr>
          <w:rFonts w:ascii="Times New Roman" w:hAnsi="Times New Roman" w:cs="Times New Roman"/>
          <w:sz w:val="24"/>
          <w:szCs w:val="24"/>
        </w:rPr>
        <w:t>ercise and the kappa value (0.95</w:t>
      </w:r>
      <w:r w:rsidR="00987EE5" w:rsidRPr="00987EE5">
        <w:rPr>
          <w:rFonts w:ascii="Times New Roman" w:hAnsi="Times New Roman" w:cs="Times New Roman"/>
          <w:sz w:val="24"/>
          <w:szCs w:val="24"/>
        </w:rPr>
        <w:t>) showed good agreement for</w:t>
      </w:r>
      <w:r w:rsidR="00987EE5">
        <w:rPr>
          <w:rFonts w:ascii="Times New Roman" w:hAnsi="Times New Roman" w:cs="Times New Roman"/>
          <w:sz w:val="24"/>
          <w:szCs w:val="24"/>
        </w:rPr>
        <w:t xml:space="preserve"> </w:t>
      </w:r>
      <w:r w:rsidR="00987EE5" w:rsidRPr="00987EE5">
        <w:rPr>
          <w:rFonts w:ascii="Times New Roman" w:hAnsi="Times New Roman" w:cs="Times New Roman"/>
          <w:sz w:val="24"/>
          <w:szCs w:val="24"/>
        </w:rPr>
        <w:t>these observations and measurements in terms of intra examiner variability</w:t>
      </w:r>
      <w:r w:rsidR="00987EE5">
        <w:rPr>
          <w:rFonts w:ascii="Times New Roman" w:hAnsi="Times New Roman" w:cs="Times New Roman"/>
          <w:sz w:val="24"/>
          <w:szCs w:val="24"/>
        </w:rPr>
        <w:t xml:space="preserve"> </w:t>
      </w:r>
      <w:r w:rsidR="00987EE5" w:rsidRPr="00987EE5">
        <w:rPr>
          <w:rFonts w:ascii="Times New Roman" w:hAnsi="Times New Roman" w:cs="Times New Roman"/>
          <w:sz w:val="24"/>
          <w:szCs w:val="24"/>
        </w:rPr>
        <w:t>which validated the examination procedure.</w:t>
      </w:r>
      <w:r w:rsidR="009222B9">
        <w:rPr>
          <w:rFonts w:ascii="Times New Roman" w:hAnsi="Times New Roman" w:cs="Times New Roman"/>
          <w:sz w:val="24"/>
          <w:szCs w:val="24"/>
        </w:rPr>
        <w:t xml:space="preserve"> </w:t>
      </w:r>
      <w:r w:rsidR="009222B9" w:rsidRPr="009222B9">
        <w:rPr>
          <w:rFonts w:ascii="Times New Roman" w:hAnsi="Times New Roman" w:cs="Times New Roman"/>
          <w:sz w:val="24"/>
          <w:szCs w:val="24"/>
        </w:rPr>
        <w:t>Dental examination was</w:t>
      </w:r>
      <w:r w:rsidR="009222B9">
        <w:rPr>
          <w:rFonts w:ascii="Times New Roman" w:hAnsi="Times New Roman" w:cs="Times New Roman"/>
          <w:sz w:val="24"/>
          <w:szCs w:val="24"/>
        </w:rPr>
        <w:t xml:space="preserve"> </w:t>
      </w:r>
      <w:r w:rsidR="009222B9" w:rsidRPr="009222B9">
        <w:rPr>
          <w:rFonts w:ascii="Times New Roman" w:hAnsi="Times New Roman" w:cs="Times New Roman"/>
          <w:sz w:val="24"/>
          <w:szCs w:val="24"/>
        </w:rPr>
        <w:t xml:space="preserve">conducted using individually wrapped and </w:t>
      </w:r>
      <w:r w:rsidR="009222B9">
        <w:rPr>
          <w:rFonts w:ascii="Times New Roman" w:hAnsi="Times New Roman" w:cs="Times New Roman"/>
          <w:sz w:val="24"/>
          <w:szCs w:val="24"/>
        </w:rPr>
        <w:t xml:space="preserve">sterilized </w:t>
      </w:r>
      <w:r w:rsidR="009222B9" w:rsidRPr="009222B9">
        <w:rPr>
          <w:rFonts w:ascii="Times New Roman" w:hAnsi="Times New Roman" w:cs="Times New Roman"/>
          <w:sz w:val="24"/>
          <w:szCs w:val="24"/>
        </w:rPr>
        <w:t>sets of plain mouth mirrors, community periodontal</w:t>
      </w:r>
      <w:r w:rsidR="009222B9">
        <w:rPr>
          <w:rFonts w:ascii="Times New Roman" w:hAnsi="Times New Roman" w:cs="Times New Roman"/>
          <w:sz w:val="24"/>
          <w:szCs w:val="24"/>
        </w:rPr>
        <w:t xml:space="preserve"> </w:t>
      </w:r>
      <w:r w:rsidR="009222B9" w:rsidRPr="009222B9">
        <w:rPr>
          <w:rFonts w:ascii="Times New Roman" w:hAnsi="Times New Roman" w:cs="Times New Roman"/>
          <w:sz w:val="24"/>
          <w:szCs w:val="24"/>
        </w:rPr>
        <w:t>index probes and gauze pads. The children were</w:t>
      </w:r>
      <w:r w:rsidR="009222B9">
        <w:rPr>
          <w:rFonts w:ascii="Times New Roman" w:hAnsi="Times New Roman" w:cs="Times New Roman"/>
          <w:sz w:val="24"/>
          <w:szCs w:val="24"/>
        </w:rPr>
        <w:t xml:space="preserve"> </w:t>
      </w:r>
      <w:r w:rsidR="009222B9" w:rsidRPr="009222B9">
        <w:rPr>
          <w:rFonts w:ascii="Times New Roman" w:hAnsi="Times New Roman" w:cs="Times New Roman"/>
          <w:sz w:val="24"/>
          <w:szCs w:val="24"/>
        </w:rPr>
        <w:t>examined at their schools under natural light. Because</w:t>
      </w:r>
      <w:r w:rsidR="009222B9">
        <w:rPr>
          <w:rFonts w:ascii="Times New Roman" w:hAnsi="Times New Roman" w:cs="Times New Roman"/>
          <w:sz w:val="24"/>
          <w:szCs w:val="24"/>
        </w:rPr>
        <w:t xml:space="preserve"> </w:t>
      </w:r>
      <w:r w:rsidR="009222B9" w:rsidRPr="009222B9">
        <w:rPr>
          <w:rFonts w:ascii="Times New Roman" w:hAnsi="Times New Roman" w:cs="Times New Roman"/>
          <w:sz w:val="24"/>
          <w:szCs w:val="24"/>
        </w:rPr>
        <w:t>radiographic examination was not carried</w:t>
      </w:r>
      <w:r w:rsidR="009222B9">
        <w:rPr>
          <w:rFonts w:ascii="Times New Roman" w:hAnsi="Times New Roman" w:cs="Times New Roman"/>
          <w:sz w:val="24"/>
          <w:szCs w:val="24"/>
        </w:rPr>
        <w:t xml:space="preserve"> </w:t>
      </w:r>
      <w:r w:rsidR="009222B9" w:rsidRPr="009222B9">
        <w:rPr>
          <w:rFonts w:ascii="Times New Roman" w:hAnsi="Times New Roman" w:cs="Times New Roman"/>
          <w:sz w:val="24"/>
          <w:szCs w:val="24"/>
        </w:rPr>
        <w:t>out, root fractures were not recorded. Pulp vitality</w:t>
      </w:r>
      <w:r w:rsidR="009222B9">
        <w:rPr>
          <w:rFonts w:ascii="Times New Roman" w:hAnsi="Times New Roman" w:cs="Times New Roman"/>
          <w:sz w:val="24"/>
          <w:szCs w:val="24"/>
        </w:rPr>
        <w:t xml:space="preserve"> </w:t>
      </w:r>
      <w:r w:rsidR="009222B9" w:rsidRPr="009222B9">
        <w:rPr>
          <w:rFonts w:ascii="Times New Roman" w:hAnsi="Times New Roman" w:cs="Times New Roman"/>
          <w:sz w:val="24"/>
          <w:szCs w:val="24"/>
        </w:rPr>
        <w:t>tests were not performed. The dental examination</w:t>
      </w:r>
      <w:r w:rsidR="009222B9">
        <w:rPr>
          <w:rFonts w:ascii="Times New Roman" w:hAnsi="Times New Roman" w:cs="Times New Roman"/>
          <w:sz w:val="24"/>
          <w:szCs w:val="24"/>
        </w:rPr>
        <w:t xml:space="preserve"> </w:t>
      </w:r>
      <w:r w:rsidR="009222B9" w:rsidRPr="009222B9">
        <w:rPr>
          <w:rFonts w:ascii="Times New Roman" w:hAnsi="Times New Roman" w:cs="Times New Roman"/>
          <w:sz w:val="24"/>
          <w:szCs w:val="24"/>
        </w:rPr>
        <w:t xml:space="preserve">for TDI included only </w:t>
      </w:r>
      <w:r w:rsidR="009222B9">
        <w:rPr>
          <w:rFonts w:ascii="Times New Roman" w:hAnsi="Times New Roman" w:cs="Times New Roman"/>
          <w:sz w:val="24"/>
          <w:szCs w:val="24"/>
        </w:rPr>
        <w:t xml:space="preserve">anterior </w:t>
      </w:r>
      <w:r w:rsidR="009222B9" w:rsidRPr="009222B9">
        <w:rPr>
          <w:rFonts w:ascii="Times New Roman" w:hAnsi="Times New Roman" w:cs="Times New Roman"/>
          <w:sz w:val="24"/>
          <w:szCs w:val="24"/>
        </w:rPr>
        <w:t>permanent</w:t>
      </w:r>
      <w:r w:rsidR="009222B9">
        <w:rPr>
          <w:rFonts w:ascii="Times New Roman" w:hAnsi="Times New Roman" w:cs="Times New Roman"/>
          <w:sz w:val="24"/>
          <w:szCs w:val="24"/>
        </w:rPr>
        <w:t xml:space="preserve"> teeth</w:t>
      </w:r>
      <w:r w:rsidR="009222B9" w:rsidRPr="009222B9">
        <w:rPr>
          <w:rFonts w:ascii="Times New Roman" w:hAnsi="Times New Roman" w:cs="Times New Roman"/>
          <w:sz w:val="24"/>
          <w:szCs w:val="24"/>
        </w:rPr>
        <w:t>. Inj</w:t>
      </w:r>
      <w:r w:rsidR="009222B9">
        <w:rPr>
          <w:rFonts w:ascii="Times New Roman" w:hAnsi="Times New Roman" w:cs="Times New Roman"/>
          <w:sz w:val="24"/>
          <w:szCs w:val="24"/>
        </w:rPr>
        <w:t xml:space="preserve">uries were classified </w:t>
      </w:r>
      <w:r w:rsidR="009222B9" w:rsidRPr="009222B9">
        <w:rPr>
          <w:rFonts w:ascii="Times New Roman" w:hAnsi="Times New Roman" w:cs="Times New Roman"/>
          <w:sz w:val="24"/>
          <w:szCs w:val="24"/>
        </w:rPr>
        <w:t>according to the epidemiological classification</w:t>
      </w:r>
      <w:r w:rsidR="00A960E6">
        <w:rPr>
          <w:rFonts w:ascii="Times New Roman" w:hAnsi="Times New Roman" w:cs="Times New Roman"/>
          <w:sz w:val="24"/>
          <w:szCs w:val="24"/>
        </w:rPr>
        <w:t xml:space="preserve"> </w:t>
      </w:r>
      <w:r w:rsidR="00B350BF">
        <w:rPr>
          <w:rFonts w:ascii="Times New Roman" w:hAnsi="Times New Roman" w:cs="Times New Roman"/>
          <w:sz w:val="24"/>
          <w:szCs w:val="24"/>
        </w:rPr>
        <w:t>given</w:t>
      </w:r>
      <w:r w:rsidR="009222B9" w:rsidRPr="009222B9">
        <w:rPr>
          <w:rFonts w:ascii="Times New Roman" w:hAnsi="Times New Roman" w:cs="Times New Roman"/>
          <w:sz w:val="24"/>
          <w:szCs w:val="24"/>
        </w:rPr>
        <w:t xml:space="preserve"> by</w:t>
      </w:r>
      <w:r w:rsidR="009222B9">
        <w:rPr>
          <w:rFonts w:ascii="Times New Roman" w:hAnsi="Times New Roman" w:cs="Times New Roman"/>
          <w:sz w:val="24"/>
          <w:szCs w:val="24"/>
        </w:rPr>
        <w:t xml:space="preserve"> </w:t>
      </w:r>
      <w:r w:rsidR="009222B9" w:rsidRPr="009222B9">
        <w:rPr>
          <w:rFonts w:ascii="Times New Roman" w:hAnsi="Times New Roman" w:cs="Times New Roman"/>
          <w:b/>
          <w:bCs/>
          <w:sz w:val="24"/>
          <w:szCs w:val="24"/>
        </w:rPr>
        <w:t>Ellis modified by Holland</w:t>
      </w:r>
      <w:r w:rsidR="009222B9" w:rsidRPr="009222B9">
        <w:rPr>
          <w:rFonts w:ascii="Times New Roman" w:hAnsi="Times New Roman" w:cs="Times New Roman"/>
          <w:sz w:val="24"/>
          <w:szCs w:val="24"/>
        </w:rPr>
        <w:t xml:space="preserve"> et al. (1988)</w:t>
      </w:r>
      <w:r w:rsidR="00B350BF">
        <w:rPr>
          <w:rFonts w:ascii="Times New Roman" w:hAnsi="Times New Roman" w:cs="Times New Roman"/>
          <w:sz w:val="24"/>
          <w:szCs w:val="24"/>
        </w:rPr>
        <w:t>.</w:t>
      </w:r>
      <w:r w:rsidR="00EB5D00">
        <w:rPr>
          <w:rFonts w:ascii="Times New Roman" w:hAnsi="Times New Roman" w:cs="Times New Roman"/>
          <w:sz w:val="24"/>
          <w:szCs w:val="24"/>
          <w:vertAlign w:val="superscript"/>
        </w:rPr>
        <w:t>10</w:t>
      </w:r>
      <w:r w:rsidR="00A960E6">
        <w:rPr>
          <w:rFonts w:ascii="Times New Roman" w:hAnsi="Times New Roman" w:cs="Times New Roman"/>
          <w:sz w:val="24"/>
          <w:szCs w:val="24"/>
        </w:rPr>
        <w:t xml:space="preserve"> (Photograph)</w:t>
      </w:r>
    </w:p>
    <w:p w:rsidR="00340725" w:rsidRPr="00A960E6" w:rsidRDefault="00340725" w:rsidP="00F75980">
      <w:pPr>
        <w:spacing w:line="480" w:lineRule="auto"/>
        <w:jc w:val="both"/>
        <w:rPr>
          <w:rFonts w:ascii="Times New Roman" w:hAnsi="Times New Roman" w:cs="Times New Roman"/>
          <w:sz w:val="24"/>
          <w:szCs w:val="24"/>
          <w:vertAlign w:val="superscript"/>
        </w:rPr>
      </w:pPr>
      <w:r w:rsidRPr="00340725">
        <w:rPr>
          <w:rFonts w:ascii="Times New Roman" w:hAnsi="Times New Roman" w:cs="Times New Roman"/>
          <w:sz w:val="24"/>
          <w:szCs w:val="24"/>
        </w:rPr>
        <w:t xml:space="preserve">Measurement of </w:t>
      </w:r>
      <w:r w:rsidRPr="00340725">
        <w:rPr>
          <w:rFonts w:ascii="Times New Roman" w:hAnsi="Times New Roman" w:cs="Times New Roman"/>
          <w:b/>
          <w:bCs/>
          <w:sz w:val="24"/>
          <w:szCs w:val="24"/>
        </w:rPr>
        <w:t xml:space="preserve">maxillary overjet </w:t>
      </w:r>
      <w:r w:rsidRPr="00340725">
        <w:rPr>
          <w:rFonts w:ascii="Times New Roman" w:hAnsi="Times New Roman" w:cs="Times New Roman"/>
          <w:sz w:val="24"/>
          <w:szCs w:val="24"/>
        </w:rPr>
        <w:t xml:space="preserve">was made with the teeth in centric occlusion; the distance from the </w:t>
      </w:r>
      <w:proofErr w:type="spellStart"/>
      <w:r w:rsidRPr="00340725">
        <w:rPr>
          <w:rFonts w:ascii="Times New Roman" w:hAnsi="Times New Roman" w:cs="Times New Roman"/>
          <w:sz w:val="24"/>
          <w:szCs w:val="24"/>
        </w:rPr>
        <w:t>labio-incisal</w:t>
      </w:r>
      <w:proofErr w:type="spellEnd"/>
      <w:r w:rsidRPr="00340725">
        <w:rPr>
          <w:rFonts w:ascii="Times New Roman" w:hAnsi="Times New Roman" w:cs="Times New Roman"/>
          <w:sz w:val="24"/>
          <w:szCs w:val="24"/>
        </w:rPr>
        <w:t xml:space="preserve"> edge of the most prominent maxillary incisor to the labial surface of the corresponding mandibular incisor was measured using the Community Periodontal Index (CPI) probe, as described in the 1997 WHO basic oral health survey guidelines.</w:t>
      </w:r>
      <w:r w:rsidR="00A960E6">
        <w:rPr>
          <w:rFonts w:ascii="Times New Roman" w:hAnsi="Times New Roman" w:cs="Times New Roman"/>
          <w:sz w:val="24"/>
          <w:szCs w:val="24"/>
          <w:vertAlign w:val="superscript"/>
        </w:rPr>
        <w:t>11</w:t>
      </w:r>
    </w:p>
    <w:p w:rsidR="00A960E6" w:rsidRDefault="00340725" w:rsidP="00F75980">
      <w:pPr>
        <w:spacing w:line="480" w:lineRule="auto"/>
        <w:jc w:val="both"/>
        <w:rPr>
          <w:rFonts w:ascii="Times New Roman" w:hAnsi="Times New Roman" w:cs="Times New Roman"/>
          <w:sz w:val="24"/>
          <w:szCs w:val="24"/>
        </w:rPr>
      </w:pPr>
      <w:r w:rsidRPr="00340725">
        <w:rPr>
          <w:rFonts w:ascii="Times New Roman" w:hAnsi="Times New Roman" w:cs="Times New Roman"/>
          <w:b/>
          <w:bCs/>
          <w:sz w:val="24"/>
          <w:szCs w:val="24"/>
        </w:rPr>
        <w:lastRenderedPageBreak/>
        <w:t>Lip coverage</w:t>
      </w:r>
      <w:r w:rsidRPr="00340725">
        <w:rPr>
          <w:rFonts w:ascii="Times New Roman" w:hAnsi="Times New Roman" w:cs="Times New Roman"/>
          <w:sz w:val="24"/>
          <w:szCs w:val="24"/>
        </w:rPr>
        <w:t xml:space="preserve"> was recorded on visual inspection as adequate if lips covered the maxillary incisors in rest position, and as inadequate if two-thirds of the crown height was exposed and visible.</w:t>
      </w:r>
      <w:r w:rsidR="00A960E6">
        <w:rPr>
          <w:rFonts w:ascii="Times New Roman" w:hAnsi="Times New Roman" w:cs="Times New Roman"/>
          <w:sz w:val="24"/>
          <w:szCs w:val="24"/>
        </w:rPr>
        <w:t xml:space="preserve"> </w:t>
      </w:r>
      <w:r w:rsidR="00A960E6" w:rsidRPr="00A960E6">
        <w:rPr>
          <w:rFonts w:ascii="Times New Roman" w:hAnsi="Times New Roman" w:cs="Times New Roman"/>
          <w:sz w:val="24"/>
          <w:szCs w:val="24"/>
        </w:rPr>
        <w:t>Demographic information</w:t>
      </w:r>
      <w:r w:rsidR="00A960E6">
        <w:rPr>
          <w:rFonts w:ascii="Times New Roman" w:hAnsi="Times New Roman" w:cs="Times New Roman"/>
          <w:sz w:val="24"/>
          <w:szCs w:val="24"/>
        </w:rPr>
        <w:t xml:space="preserve"> and q</w:t>
      </w:r>
      <w:r w:rsidR="00A960E6" w:rsidRPr="00A960E6">
        <w:rPr>
          <w:rFonts w:ascii="Times New Roman" w:hAnsi="Times New Roman" w:cs="Times New Roman"/>
          <w:sz w:val="24"/>
          <w:szCs w:val="24"/>
        </w:rPr>
        <w:t xml:space="preserve">uestions regarding cause of trauma and treatment </w:t>
      </w:r>
      <w:r w:rsidR="0089115E" w:rsidRPr="00A960E6">
        <w:rPr>
          <w:rFonts w:ascii="Times New Roman" w:hAnsi="Times New Roman" w:cs="Times New Roman"/>
          <w:sz w:val="24"/>
          <w:szCs w:val="24"/>
        </w:rPr>
        <w:t xml:space="preserve">undertaken </w:t>
      </w:r>
      <w:r w:rsidR="0089115E">
        <w:rPr>
          <w:rFonts w:ascii="Times New Roman" w:hAnsi="Times New Roman" w:cs="Times New Roman"/>
          <w:sz w:val="24"/>
          <w:szCs w:val="24"/>
        </w:rPr>
        <w:t>was</w:t>
      </w:r>
      <w:r w:rsidR="00A960E6" w:rsidRPr="00A960E6">
        <w:rPr>
          <w:rFonts w:ascii="Times New Roman" w:hAnsi="Times New Roman" w:cs="Times New Roman"/>
          <w:sz w:val="24"/>
          <w:szCs w:val="24"/>
        </w:rPr>
        <w:t xml:space="preserve"> recorded as part of the </w:t>
      </w:r>
      <w:r w:rsidR="0089115E" w:rsidRPr="00A960E6">
        <w:rPr>
          <w:rFonts w:ascii="Times New Roman" w:hAnsi="Times New Roman" w:cs="Times New Roman"/>
          <w:sz w:val="24"/>
          <w:szCs w:val="24"/>
        </w:rPr>
        <w:t xml:space="preserve">clinical </w:t>
      </w:r>
      <w:r w:rsidR="0089115E">
        <w:rPr>
          <w:rFonts w:ascii="Times New Roman" w:hAnsi="Times New Roman" w:cs="Times New Roman"/>
          <w:sz w:val="24"/>
          <w:szCs w:val="24"/>
        </w:rPr>
        <w:t>examination</w:t>
      </w:r>
      <w:r w:rsidR="00A960E6" w:rsidRPr="00A960E6">
        <w:rPr>
          <w:rFonts w:ascii="Times New Roman" w:hAnsi="Times New Roman" w:cs="Times New Roman"/>
          <w:sz w:val="24"/>
          <w:szCs w:val="24"/>
        </w:rPr>
        <w:t>.</w:t>
      </w:r>
    </w:p>
    <w:p w:rsidR="00A960E6" w:rsidRDefault="00A960E6" w:rsidP="00F75980">
      <w:pPr>
        <w:spacing w:line="480" w:lineRule="auto"/>
        <w:jc w:val="both"/>
        <w:rPr>
          <w:rFonts w:ascii="Times New Roman" w:hAnsi="Times New Roman" w:cs="Times New Roman"/>
          <w:sz w:val="24"/>
          <w:szCs w:val="24"/>
        </w:rPr>
      </w:pPr>
      <w:r w:rsidRPr="00A960E6">
        <w:rPr>
          <w:rFonts w:ascii="Times New Roman" w:hAnsi="Times New Roman" w:cs="Times New Roman"/>
          <w:sz w:val="24"/>
          <w:szCs w:val="24"/>
        </w:rPr>
        <w:t>The data were processed and analysed by means</w:t>
      </w:r>
      <w:r>
        <w:rPr>
          <w:rFonts w:ascii="Times New Roman" w:hAnsi="Times New Roman" w:cs="Times New Roman"/>
          <w:sz w:val="24"/>
          <w:szCs w:val="24"/>
        </w:rPr>
        <w:t xml:space="preserve"> of SPSS PC Version 20</w:t>
      </w:r>
      <w:r w:rsidRPr="00A960E6">
        <w:rPr>
          <w:rFonts w:ascii="Times New Roman" w:hAnsi="Times New Roman" w:cs="Times New Roman"/>
          <w:sz w:val="24"/>
          <w:szCs w:val="24"/>
        </w:rPr>
        <w:t>.0 (Chicago, IL, USA). Data</w:t>
      </w:r>
      <w:r>
        <w:rPr>
          <w:rFonts w:ascii="Times New Roman" w:hAnsi="Times New Roman" w:cs="Times New Roman"/>
          <w:sz w:val="24"/>
          <w:szCs w:val="24"/>
        </w:rPr>
        <w:t xml:space="preserve"> </w:t>
      </w:r>
      <w:r w:rsidRPr="00A960E6">
        <w:rPr>
          <w:rFonts w:ascii="Times New Roman" w:hAnsi="Times New Roman" w:cs="Times New Roman"/>
          <w:sz w:val="24"/>
          <w:szCs w:val="24"/>
        </w:rPr>
        <w:t>analysis included descriptive and analytic statistics.</w:t>
      </w:r>
      <w:r>
        <w:rPr>
          <w:rFonts w:ascii="Times New Roman" w:hAnsi="Times New Roman" w:cs="Times New Roman"/>
          <w:sz w:val="24"/>
          <w:szCs w:val="24"/>
        </w:rPr>
        <w:t xml:space="preserve"> </w:t>
      </w:r>
      <w:r w:rsidRPr="00A960E6">
        <w:rPr>
          <w:rFonts w:ascii="Times New Roman" w:hAnsi="Times New Roman" w:cs="Times New Roman"/>
          <w:sz w:val="24"/>
          <w:szCs w:val="24"/>
        </w:rPr>
        <w:t>The chi-square test was used to compare qualitative</w:t>
      </w:r>
      <w:r>
        <w:rPr>
          <w:rFonts w:ascii="Times New Roman" w:hAnsi="Times New Roman" w:cs="Times New Roman"/>
          <w:sz w:val="24"/>
          <w:szCs w:val="24"/>
        </w:rPr>
        <w:t xml:space="preserve"> </w:t>
      </w:r>
      <w:r w:rsidRPr="00A960E6">
        <w:rPr>
          <w:rFonts w:ascii="Times New Roman" w:hAnsi="Times New Roman" w:cs="Times New Roman"/>
          <w:sz w:val="24"/>
          <w:szCs w:val="24"/>
        </w:rPr>
        <w:t>data,</w:t>
      </w:r>
      <w:r>
        <w:rPr>
          <w:rFonts w:ascii="Times New Roman" w:hAnsi="Times New Roman" w:cs="Times New Roman"/>
          <w:sz w:val="24"/>
          <w:szCs w:val="24"/>
        </w:rPr>
        <w:t xml:space="preserve"> and </w:t>
      </w:r>
      <w:r w:rsidRPr="00A960E6">
        <w:rPr>
          <w:rFonts w:ascii="Times New Roman" w:hAnsi="Times New Roman" w:cs="Times New Roman"/>
          <w:sz w:val="24"/>
          <w:szCs w:val="24"/>
        </w:rPr>
        <w:t>strength of association between</w:t>
      </w:r>
      <w:r>
        <w:rPr>
          <w:rFonts w:ascii="Times New Roman" w:hAnsi="Times New Roman" w:cs="Times New Roman"/>
          <w:sz w:val="24"/>
          <w:szCs w:val="24"/>
        </w:rPr>
        <w:t xml:space="preserve"> </w:t>
      </w:r>
      <w:r w:rsidRPr="00A960E6">
        <w:rPr>
          <w:rFonts w:ascii="Times New Roman" w:hAnsi="Times New Roman" w:cs="Times New Roman"/>
          <w:sz w:val="24"/>
          <w:szCs w:val="24"/>
        </w:rPr>
        <w:t xml:space="preserve">the variable (lip coverage, </w:t>
      </w:r>
      <w:r>
        <w:rPr>
          <w:rFonts w:ascii="Times New Roman" w:hAnsi="Times New Roman" w:cs="Times New Roman"/>
          <w:sz w:val="24"/>
          <w:szCs w:val="24"/>
        </w:rPr>
        <w:t>gender</w:t>
      </w:r>
      <w:r w:rsidRPr="00A960E6">
        <w:rPr>
          <w:rFonts w:ascii="Times New Roman" w:hAnsi="Times New Roman" w:cs="Times New Roman"/>
          <w:sz w:val="24"/>
          <w:szCs w:val="24"/>
        </w:rPr>
        <w:t>, and</w:t>
      </w:r>
      <w:r>
        <w:rPr>
          <w:rFonts w:ascii="Times New Roman" w:hAnsi="Times New Roman" w:cs="Times New Roman"/>
          <w:sz w:val="24"/>
          <w:szCs w:val="24"/>
        </w:rPr>
        <w:t xml:space="preserve"> </w:t>
      </w:r>
      <w:proofErr w:type="spellStart"/>
      <w:r w:rsidRPr="00A960E6">
        <w:rPr>
          <w:rFonts w:ascii="Times New Roman" w:hAnsi="Times New Roman" w:cs="Times New Roman"/>
          <w:sz w:val="24"/>
          <w:szCs w:val="24"/>
        </w:rPr>
        <w:t>incisal</w:t>
      </w:r>
      <w:proofErr w:type="spellEnd"/>
      <w:r w:rsidRPr="00A960E6">
        <w:rPr>
          <w:rFonts w:ascii="Times New Roman" w:hAnsi="Times New Roman" w:cs="Times New Roman"/>
          <w:sz w:val="24"/>
          <w:szCs w:val="24"/>
        </w:rPr>
        <w:t xml:space="preserve"> overjet) and outcome was calculated using the</w:t>
      </w:r>
      <w:r>
        <w:rPr>
          <w:rFonts w:ascii="Times New Roman" w:hAnsi="Times New Roman" w:cs="Times New Roman"/>
          <w:sz w:val="24"/>
          <w:szCs w:val="24"/>
        </w:rPr>
        <w:t xml:space="preserve"> </w:t>
      </w:r>
      <w:r w:rsidRPr="00A960E6">
        <w:rPr>
          <w:rFonts w:ascii="Times New Roman" w:hAnsi="Times New Roman" w:cs="Times New Roman"/>
          <w:sz w:val="24"/>
          <w:szCs w:val="24"/>
        </w:rPr>
        <w:t>Mantel–</w:t>
      </w:r>
      <w:proofErr w:type="spellStart"/>
      <w:r w:rsidRPr="00A960E6">
        <w:rPr>
          <w:rFonts w:ascii="Times New Roman" w:hAnsi="Times New Roman" w:cs="Times New Roman"/>
          <w:sz w:val="24"/>
          <w:szCs w:val="24"/>
        </w:rPr>
        <w:t>Haenszel</w:t>
      </w:r>
      <w:proofErr w:type="spellEnd"/>
      <w:r w:rsidRPr="00A960E6">
        <w:rPr>
          <w:rFonts w:ascii="Times New Roman" w:hAnsi="Times New Roman" w:cs="Times New Roman"/>
          <w:sz w:val="24"/>
          <w:szCs w:val="24"/>
        </w:rPr>
        <w:t xml:space="preserve"> Common Odds Ratio.</w:t>
      </w:r>
      <w:r>
        <w:rPr>
          <w:rFonts w:ascii="Times New Roman" w:hAnsi="Times New Roman" w:cs="Times New Roman"/>
          <w:sz w:val="24"/>
          <w:szCs w:val="24"/>
        </w:rPr>
        <w:t xml:space="preserve"> </w:t>
      </w:r>
      <w:r w:rsidRPr="00A960E6">
        <w:rPr>
          <w:rFonts w:ascii="Times New Roman" w:hAnsi="Times New Roman" w:cs="Times New Roman"/>
          <w:sz w:val="24"/>
          <w:szCs w:val="24"/>
        </w:rPr>
        <w:t>The level of statistical significance was</w:t>
      </w:r>
      <w:r>
        <w:rPr>
          <w:rFonts w:ascii="Times New Roman" w:hAnsi="Times New Roman" w:cs="Times New Roman"/>
          <w:sz w:val="24"/>
          <w:szCs w:val="24"/>
        </w:rPr>
        <w:t xml:space="preserve"> </w:t>
      </w:r>
      <w:r w:rsidRPr="00A960E6">
        <w:rPr>
          <w:rFonts w:ascii="Times New Roman" w:hAnsi="Times New Roman" w:cs="Times New Roman"/>
          <w:sz w:val="24"/>
          <w:szCs w:val="24"/>
        </w:rPr>
        <w:t xml:space="preserve">set at </w:t>
      </w:r>
      <w:r w:rsidRPr="00A960E6">
        <w:rPr>
          <w:rFonts w:ascii="Times New Roman" w:hAnsi="Times New Roman" w:cs="Times New Roman"/>
          <w:i/>
          <w:iCs/>
          <w:sz w:val="24"/>
          <w:szCs w:val="24"/>
        </w:rPr>
        <w:t>P</w:t>
      </w:r>
      <w:r w:rsidRPr="00A960E6">
        <w:rPr>
          <w:rFonts w:ascii="Times New Roman" w:hAnsi="Times New Roman" w:cs="Times New Roman"/>
          <w:sz w:val="24"/>
          <w:szCs w:val="24"/>
        </w:rPr>
        <w:t>&lt;0.05.</w:t>
      </w:r>
    </w:p>
    <w:p w:rsidR="0089115E" w:rsidRPr="009E11AE" w:rsidRDefault="0089115E" w:rsidP="00F75980">
      <w:pPr>
        <w:spacing w:line="480" w:lineRule="auto"/>
        <w:jc w:val="both"/>
        <w:rPr>
          <w:rFonts w:ascii="Times New Roman" w:hAnsi="Times New Roman" w:cs="Times New Roman"/>
          <w:b/>
          <w:sz w:val="24"/>
          <w:szCs w:val="24"/>
        </w:rPr>
      </w:pPr>
      <w:r w:rsidRPr="009E11AE">
        <w:rPr>
          <w:rFonts w:ascii="Times New Roman" w:hAnsi="Times New Roman" w:cs="Times New Roman"/>
          <w:b/>
          <w:sz w:val="24"/>
          <w:szCs w:val="24"/>
        </w:rPr>
        <w:t>RESULTS</w:t>
      </w:r>
    </w:p>
    <w:p w:rsidR="0089115E" w:rsidRDefault="0089115E" w:rsidP="00F75980">
      <w:pPr>
        <w:spacing w:line="480" w:lineRule="auto"/>
        <w:jc w:val="both"/>
        <w:rPr>
          <w:rFonts w:ascii="Times New Roman" w:hAnsi="Times New Roman" w:cs="Times New Roman"/>
          <w:sz w:val="24"/>
          <w:szCs w:val="24"/>
        </w:rPr>
      </w:pPr>
      <w:r w:rsidRPr="0089115E">
        <w:rPr>
          <w:rFonts w:ascii="Times New Roman" w:hAnsi="Times New Roman" w:cs="Times New Roman"/>
          <w:sz w:val="24"/>
          <w:szCs w:val="24"/>
        </w:rPr>
        <w:t xml:space="preserve">Out of the </w:t>
      </w:r>
      <w:r>
        <w:rPr>
          <w:rFonts w:ascii="Times New Roman" w:hAnsi="Times New Roman" w:cs="Times New Roman"/>
          <w:sz w:val="24"/>
          <w:szCs w:val="24"/>
        </w:rPr>
        <w:t>810</w:t>
      </w:r>
      <w:r w:rsidRPr="0089115E">
        <w:rPr>
          <w:rFonts w:ascii="Times New Roman" w:hAnsi="Times New Roman" w:cs="Times New Roman"/>
          <w:sz w:val="24"/>
          <w:szCs w:val="24"/>
        </w:rPr>
        <w:t xml:space="preserve"> students who were examined and</w:t>
      </w:r>
      <w:r>
        <w:rPr>
          <w:rFonts w:ascii="Times New Roman" w:hAnsi="Times New Roman" w:cs="Times New Roman"/>
          <w:sz w:val="24"/>
          <w:szCs w:val="24"/>
        </w:rPr>
        <w:t xml:space="preserve"> </w:t>
      </w:r>
      <w:r w:rsidRPr="0089115E">
        <w:rPr>
          <w:rFonts w:ascii="Times New Roman" w:hAnsi="Times New Roman" w:cs="Times New Roman"/>
          <w:sz w:val="24"/>
          <w:szCs w:val="24"/>
        </w:rPr>
        <w:t xml:space="preserve">responded the questionnaire, </w:t>
      </w:r>
      <w:r>
        <w:rPr>
          <w:rFonts w:ascii="Times New Roman" w:hAnsi="Times New Roman" w:cs="Times New Roman"/>
          <w:sz w:val="24"/>
          <w:szCs w:val="24"/>
        </w:rPr>
        <w:t>415</w:t>
      </w:r>
      <w:r w:rsidRPr="0089115E">
        <w:rPr>
          <w:rFonts w:ascii="Times New Roman" w:hAnsi="Times New Roman" w:cs="Times New Roman"/>
          <w:sz w:val="24"/>
          <w:szCs w:val="24"/>
        </w:rPr>
        <w:t xml:space="preserve"> were male</w:t>
      </w:r>
      <w:r>
        <w:rPr>
          <w:rFonts w:ascii="Times New Roman" w:hAnsi="Times New Roman" w:cs="Times New Roman"/>
          <w:sz w:val="24"/>
          <w:szCs w:val="24"/>
        </w:rPr>
        <w:t xml:space="preserve"> </w:t>
      </w:r>
      <w:r w:rsidRPr="0089115E">
        <w:rPr>
          <w:rFonts w:ascii="Times New Roman" w:hAnsi="Times New Roman" w:cs="Times New Roman"/>
          <w:sz w:val="24"/>
          <w:szCs w:val="24"/>
        </w:rPr>
        <w:t xml:space="preserve">participants and </w:t>
      </w:r>
      <w:r>
        <w:rPr>
          <w:rFonts w:ascii="Times New Roman" w:hAnsi="Times New Roman" w:cs="Times New Roman"/>
          <w:sz w:val="24"/>
          <w:szCs w:val="24"/>
        </w:rPr>
        <w:t>395</w:t>
      </w:r>
      <w:r w:rsidRPr="0089115E">
        <w:rPr>
          <w:rFonts w:ascii="Times New Roman" w:hAnsi="Times New Roman" w:cs="Times New Roman"/>
          <w:sz w:val="24"/>
          <w:szCs w:val="24"/>
        </w:rPr>
        <w:t xml:space="preserve"> were female participants</w:t>
      </w:r>
      <w:r>
        <w:rPr>
          <w:rFonts w:ascii="Times New Roman" w:hAnsi="Times New Roman" w:cs="Times New Roman"/>
          <w:sz w:val="24"/>
          <w:szCs w:val="24"/>
        </w:rPr>
        <w:t xml:space="preserve">.  The prevalence of traumatic dental injuries was found to be </w:t>
      </w:r>
      <w:r w:rsidR="009E11AE">
        <w:rPr>
          <w:rFonts w:ascii="Times New Roman" w:hAnsi="Times New Roman" w:cs="Times New Roman"/>
          <w:sz w:val="24"/>
          <w:szCs w:val="24"/>
        </w:rPr>
        <w:t>10.2% (86)</w:t>
      </w:r>
      <w:r>
        <w:rPr>
          <w:rFonts w:ascii="Times New Roman" w:hAnsi="Times New Roman" w:cs="Times New Roman"/>
          <w:sz w:val="24"/>
          <w:szCs w:val="24"/>
        </w:rPr>
        <w:t xml:space="preserve">, with 60 boys and 26 girls being affected. </w:t>
      </w:r>
      <w:r w:rsidR="00C7643B" w:rsidRPr="00C7643B">
        <w:rPr>
          <w:rFonts w:ascii="Times New Roman" w:hAnsi="Times New Roman" w:cs="Times New Roman"/>
          <w:sz w:val="24"/>
          <w:szCs w:val="24"/>
        </w:rPr>
        <w:t xml:space="preserve">In all, </w:t>
      </w:r>
      <w:r w:rsidR="00C7643B">
        <w:rPr>
          <w:rFonts w:ascii="Times New Roman" w:hAnsi="Times New Roman" w:cs="Times New Roman"/>
          <w:sz w:val="24"/>
          <w:szCs w:val="24"/>
        </w:rPr>
        <w:t>94</w:t>
      </w:r>
      <w:r w:rsidR="00C7643B" w:rsidRPr="00C7643B">
        <w:rPr>
          <w:rFonts w:ascii="Times New Roman" w:hAnsi="Times New Roman" w:cs="Times New Roman"/>
          <w:sz w:val="24"/>
          <w:szCs w:val="24"/>
        </w:rPr>
        <w:t>.2% of the injured children had only one tooth damaged</w:t>
      </w:r>
      <w:r w:rsidR="00C7643B">
        <w:rPr>
          <w:rFonts w:ascii="Times New Roman" w:hAnsi="Times New Roman" w:cs="Times New Roman"/>
          <w:sz w:val="24"/>
          <w:szCs w:val="24"/>
        </w:rPr>
        <w:t xml:space="preserve">. </w:t>
      </w:r>
    </w:p>
    <w:p w:rsidR="00340725" w:rsidRDefault="00C7643B" w:rsidP="00F75980">
      <w:pPr>
        <w:spacing w:line="480" w:lineRule="auto"/>
        <w:jc w:val="both"/>
        <w:rPr>
          <w:rFonts w:ascii="Times New Roman" w:hAnsi="Times New Roman" w:cs="Times New Roman"/>
          <w:sz w:val="24"/>
          <w:szCs w:val="24"/>
        </w:rPr>
      </w:pPr>
      <w:r w:rsidRPr="00C7643B">
        <w:rPr>
          <w:rFonts w:ascii="Times New Roman" w:hAnsi="Times New Roman" w:cs="Times New Roman"/>
          <w:sz w:val="24"/>
          <w:szCs w:val="24"/>
        </w:rPr>
        <w:t>The maxillary</w:t>
      </w:r>
      <w:r>
        <w:rPr>
          <w:rFonts w:ascii="Times New Roman" w:hAnsi="Times New Roman" w:cs="Times New Roman"/>
          <w:sz w:val="24"/>
          <w:szCs w:val="24"/>
        </w:rPr>
        <w:t xml:space="preserve"> </w:t>
      </w:r>
      <w:r w:rsidRPr="00C7643B">
        <w:rPr>
          <w:rFonts w:ascii="Times New Roman" w:hAnsi="Times New Roman" w:cs="Times New Roman"/>
          <w:sz w:val="24"/>
          <w:szCs w:val="24"/>
        </w:rPr>
        <w:t>central incisors were the most frequently affected</w:t>
      </w:r>
      <w:r>
        <w:rPr>
          <w:rFonts w:ascii="Times New Roman" w:hAnsi="Times New Roman" w:cs="Times New Roman"/>
          <w:sz w:val="24"/>
          <w:szCs w:val="24"/>
        </w:rPr>
        <w:t xml:space="preserve"> </w:t>
      </w:r>
      <w:r w:rsidRPr="00C7643B">
        <w:rPr>
          <w:rFonts w:ascii="Times New Roman" w:hAnsi="Times New Roman" w:cs="Times New Roman"/>
          <w:sz w:val="24"/>
          <w:szCs w:val="24"/>
        </w:rPr>
        <w:t>teeth (</w:t>
      </w:r>
      <w:r>
        <w:rPr>
          <w:rFonts w:ascii="Times New Roman" w:hAnsi="Times New Roman" w:cs="Times New Roman"/>
          <w:sz w:val="24"/>
          <w:szCs w:val="24"/>
        </w:rPr>
        <w:t>81.4</w:t>
      </w:r>
      <w:r w:rsidRPr="00C7643B">
        <w:rPr>
          <w:rFonts w:ascii="Times New Roman" w:hAnsi="Times New Roman" w:cs="Times New Roman"/>
          <w:sz w:val="24"/>
          <w:szCs w:val="24"/>
        </w:rPr>
        <w:t>%), followed by the maxillary lateral incisors</w:t>
      </w:r>
      <w:r>
        <w:rPr>
          <w:rFonts w:ascii="Times New Roman" w:hAnsi="Times New Roman" w:cs="Times New Roman"/>
          <w:sz w:val="24"/>
          <w:szCs w:val="24"/>
        </w:rPr>
        <w:t xml:space="preserve"> </w:t>
      </w:r>
      <w:r w:rsidRPr="00C7643B">
        <w:rPr>
          <w:rFonts w:ascii="Times New Roman" w:hAnsi="Times New Roman" w:cs="Times New Roman"/>
          <w:sz w:val="24"/>
          <w:szCs w:val="24"/>
        </w:rPr>
        <w:t>(</w:t>
      </w:r>
      <w:r>
        <w:rPr>
          <w:rFonts w:ascii="Times New Roman" w:hAnsi="Times New Roman" w:cs="Times New Roman"/>
          <w:sz w:val="24"/>
          <w:szCs w:val="24"/>
        </w:rPr>
        <w:t>10</w:t>
      </w:r>
      <w:r w:rsidRPr="00C7643B">
        <w:rPr>
          <w:rFonts w:ascii="Times New Roman" w:hAnsi="Times New Roman" w:cs="Times New Roman"/>
          <w:sz w:val="24"/>
          <w:szCs w:val="24"/>
        </w:rPr>
        <w:t>.5%), then the mandibular central incisors</w:t>
      </w:r>
      <w:r>
        <w:rPr>
          <w:rFonts w:ascii="Times New Roman" w:hAnsi="Times New Roman" w:cs="Times New Roman"/>
          <w:sz w:val="24"/>
          <w:szCs w:val="24"/>
        </w:rPr>
        <w:t xml:space="preserve"> </w:t>
      </w:r>
      <w:r w:rsidRPr="00C7643B">
        <w:rPr>
          <w:rFonts w:ascii="Times New Roman" w:hAnsi="Times New Roman" w:cs="Times New Roman"/>
          <w:sz w:val="24"/>
          <w:szCs w:val="24"/>
        </w:rPr>
        <w:t>(</w:t>
      </w:r>
      <w:r>
        <w:rPr>
          <w:rFonts w:ascii="Times New Roman" w:hAnsi="Times New Roman" w:cs="Times New Roman"/>
          <w:sz w:val="24"/>
          <w:szCs w:val="24"/>
        </w:rPr>
        <w:t>5.8</w:t>
      </w:r>
      <w:r w:rsidRPr="00C7643B">
        <w:rPr>
          <w:rFonts w:ascii="Times New Roman" w:hAnsi="Times New Roman" w:cs="Times New Roman"/>
          <w:sz w:val="24"/>
          <w:szCs w:val="24"/>
        </w:rPr>
        <w:t>%) and the</w:t>
      </w:r>
      <w:r>
        <w:rPr>
          <w:rFonts w:ascii="Times New Roman" w:hAnsi="Times New Roman" w:cs="Times New Roman"/>
          <w:sz w:val="24"/>
          <w:szCs w:val="24"/>
        </w:rPr>
        <w:t xml:space="preserve">n </w:t>
      </w:r>
      <w:r w:rsidRPr="00C7643B">
        <w:rPr>
          <w:rFonts w:ascii="Times New Roman" w:hAnsi="Times New Roman" w:cs="Times New Roman"/>
          <w:sz w:val="24"/>
          <w:szCs w:val="24"/>
        </w:rPr>
        <w:t>mandibular lateral incisors (</w:t>
      </w:r>
      <w:r>
        <w:rPr>
          <w:rFonts w:ascii="Times New Roman" w:hAnsi="Times New Roman" w:cs="Times New Roman"/>
          <w:sz w:val="24"/>
          <w:szCs w:val="24"/>
        </w:rPr>
        <w:t>1.2</w:t>
      </w:r>
      <w:r w:rsidRPr="00C7643B">
        <w:rPr>
          <w:rFonts w:ascii="Times New Roman" w:hAnsi="Times New Roman" w:cs="Times New Roman"/>
          <w:sz w:val="24"/>
          <w:szCs w:val="24"/>
        </w:rPr>
        <w:t>%)</w:t>
      </w:r>
      <w:r>
        <w:rPr>
          <w:rFonts w:ascii="Times New Roman" w:hAnsi="Times New Roman" w:cs="Times New Roman"/>
          <w:sz w:val="24"/>
          <w:szCs w:val="24"/>
        </w:rPr>
        <w:t xml:space="preserve"> and maxillary canines (1.2%)</w:t>
      </w:r>
      <w:r w:rsidRPr="00C7643B">
        <w:rPr>
          <w:rFonts w:ascii="Times New Roman" w:hAnsi="Times New Roman" w:cs="Times New Roman"/>
          <w:sz w:val="24"/>
          <w:szCs w:val="24"/>
        </w:rPr>
        <w:t>.</w:t>
      </w:r>
      <w:r>
        <w:rPr>
          <w:rFonts w:ascii="Times New Roman" w:hAnsi="Times New Roman" w:cs="Times New Roman"/>
          <w:sz w:val="24"/>
          <w:szCs w:val="24"/>
        </w:rPr>
        <w:t xml:space="preserve"> (Figure 1)</w:t>
      </w:r>
      <w:r w:rsidR="00E719F4">
        <w:rPr>
          <w:rFonts w:ascii="Times New Roman" w:hAnsi="Times New Roman" w:cs="Times New Roman"/>
          <w:sz w:val="24"/>
          <w:szCs w:val="24"/>
        </w:rPr>
        <w:t xml:space="preserve"> </w:t>
      </w:r>
      <w:r w:rsidR="00DA3AB6">
        <w:rPr>
          <w:rFonts w:ascii="Times New Roman" w:hAnsi="Times New Roman" w:cs="Times New Roman"/>
          <w:sz w:val="24"/>
          <w:szCs w:val="24"/>
        </w:rPr>
        <w:t>The most frequent reason for TDI was fall (51.4%) followed by playing sports</w:t>
      </w:r>
      <w:r w:rsidR="00E719F4">
        <w:rPr>
          <w:rFonts w:ascii="Times New Roman" w:hAnsi="Times New Roman" w:cs="Times New Roman"/>
          <w:sz w:val="24"/>
          <w:szCs w:val="24"/>
        </w:rPr>
        <w:t xml:space="preserve"> </w:t>
      </w:r>
      <w:r w:rsidR="00DA3AB6">
        <w:rPr>
          <w:rFonts w:ascii="Times New Roman" w:hAnsi="Times New Roman" w:cs="Times New Roman"/>
          <w:sz w:val="24"/>
          <w:szCs w:val="24"/>
        </w:rPr>
        <w:t>(41.9%). (Table 1)</w:t>
      </w:r>
      <w:r w:rsidR="00E719F4">
        <w:rPr>
          <w:rFonts w:ascii="Times New Roman" w:hAnsi="Times New Roman" w:cs="Times New Roman"/>
          <w:sz w:val="24"/>
          <w:szCs w:val="24"/>
        </w:rPr>
        <w:t xml:space="preserve"> </w:t>
      </w:r>
      <w:r w:rsidR="00DA3AB6" w:rsidRPr="00DA3AB6">
        <w:rPr>
          <w:rFonts w:ascii="Times New Roman" w:hAnsi="Times New Roman" w:cs="Times New Roman"/>
          <w:sz w:val="24"/>
          <w:szCs w:val="24"/>
        </w:rPr>
        <w:t>The most c</w:t>
      </w:r>
      <w:r w:rsidR="00DA3AB6">
        <w:rPr>
          <w:rFonts w:ascii="Times New Roman" w:hAnsi="Times New Roman" w:cs="Times New Roman"/>
          <w:sz w:val="24"/>
          <w:szCs w:val="24"/>
        </w:rPr>
        <w:t>ommon type of injury was Type 1 (enamel</w:t>
      </w:r>
      <w:r w:rsidR="00DA3AB6" w:rsidRPr="00DA3AB6">
        <w:rPr>
          <w:rFonts w:ascii="Times New Roman" w:hAnsi="Times New Roman" w:cs="Times New Roman"/>
          <w:sz w:val="24"/>
          <w:szCs w:val="24"/>
        </w:rPr>
        <w:t xml:space="preserve"> fracture</w:t>
      </w:r>
      <w:r w:rsidR="00DA3AB6">
        <w:rPr>
          <w:rFonts w:ascii="Times New Roman" w:hAnsi="Times New Roman" w:cs="Times New Roman"/>
          <w:sz w:val="24"/>
          <w:szCs w:val="24"/>
        </w:rPr>
        <w:t>)</w:t>
      </w:r>
      <w:r w:rsidR="00DA3AB6" w:rsidRPr="00DA3AB6">
        <w:rPr>
          <w:rFonts w:ascii="Times New Roman" w:hAnsi="Times New Roman" w:cs="Times New Roman"/>
          <w:sz w:val="24"/>
          <w:szCs w:val="24"/>
        </w:rPr>
        <w:t xml:space="preserve"> (</w:t>
      </w:r>
      <w:r w:rsidR="00DA3AB6">
        <w:rPr>
          <w:rFonts w:ascii="Times New Roman" w:hAnsi="Times New Roman" w:cs="Times New Roman"/>
          <w:sz w:val="24"/>
          <w:szCs w:val="24"/>
        </w:rPr>
        <w:t>80.2</w:t>
      </w:r>
      <w:r w:rsidR="00DA3AB6" w:rsidRPr="00DA3AB6">
        <w:rPr>
          <w:rFonts w:ascii="Times New Roman" w:hAnsi="Times New Roman" w:cs="Times New Roman"/>
          <w:sz w:val="24"/>
          <w:szCs w:val="24"/>
        </w:rPr>
        <w:t xml:space="preserve">%), followed </w:t>
      </w:r>
      <w:proofErr w:type="gramStart"/>
      <w:r w:rsidR="00DA3AB6" w:rsidRPr="00DA3AB6">
        <w:rPr>
          <w:rFonts w:ascii="Times New Roman" w:hAnsi="Times New Roman" w:cs="Times New Roman"/>
          <w:sz w:val="24"/>
          <w:szCs w:val="24"/>
        </w:rPr>
        <w:t xml:space="preserve">by </w:t>
      </w:r>
      <w:r w:rsidR="00E719F4">
        <w:rPr>
          <w:rFonts w:ascii="Times New Roman" w:hAnsi="Times New Roman" w:cs="Times New Roman"/>
          <w:sz w:val="24"/>
          <w:szCs w:val="24"/>
        </w:rPr>
        <w:t xml:space="preserve"> type</w:t>
      </w:r>
      <w:proofErr w:type="gramEnd"/>
      <w:r w:rsidR="00E719F4">
        <w:rPr>
          <w:rFonts w:ascii="Times New Roman" w:hAnsi="Times New Roman" w:cs="Times New Roman"/>
          <w:sz w:val="24"/>
          <w:szCs w:val="24"/>
        </w:rPr>
        <w:t xml:space="preserve"> 2 </w:t>
      </w:r>
      <w:r w:rsidR="00DA3AB6" w:rsidRPr="00DA3AB6">
        <w:rPr>
          <w:rFonts w:ascii="Times New Roman" w:hAnsi="Times New Roman" w:cs="Times New Roman"/>
          <w:sz w:val="24"/>
          <w:szCs w:val="24"/>
        </w:rPr>
        <w:t>fracture</w:t>
      </w:r>
      <w:r w:rsidR="00E719F4">
        <w:rPr>
          <w:rFonts w:ascii="Times New Roman" w:hAnsi="Times New Roman" w:cs="Times New Roman"/>
          <w:sz w:val="24"/>
          <w:szCs w:val="24"/>
        </w:rPr>
        <w:t xml:space="preserve"> i.e. involving</w:t>
      </w:r>
      <w:r w:rsidR="00DA3AB6">
        <w:rPr>
          <w:rFonts w:ascii="Times New Roman" w:hAnsi="Times New Roman" w:cs="Times New Roman"/>
          <w:sz w:val="24"/>
          <w:szCs w:val="24"/>
        </w:rPr>
        <w:t xml:space="preserve"> </w:t>
      </w:r>
      <w:r w:rsidR="00DA3AB6" w:rsidRPr="00DA3AB6">
        <w:rPr>
          <w:rFonts w:ascii="Times New Roman" w:hAnsi="Times New Roman" w:cs="Times New Roman"/>
          <w:sz w:val="24"/>
          <w:szCs w:val="24"/>
        </w:rPr>
        <w:t>enamel</w:t>
      </w:r>
      <w:r w:rsidR="00DA3AB6">
        <w:rPr>
          <w:rFonts w:ascii="Times New Roman" w:hAnsi="Times New Roman" w:cs="Times New Roman"/>
          <w:sz w:val="24"/>
          <w:szCs w:val="24"/>
        </w:rPr>
        <w:t xml:space="preserve">/dentin </w:t>
      </w:r>
      <w:r w:rsidR="00DA3AB6" w:rsidRPr="00DA3AB6">
        <w:rPr>
          <w:rFonts w:ascii="Times New Roman" w:hAnsi="Times New Roman" w:cs="Times New Roman"/>
          <w:sz w:val="24"/>
          <w:szCs w:val="24"/>
        </w:rPr>
        <w:t>(</w:t>
      </w:r>
      <w:r w:rsidR="00DA3AB6">
        <w:rPr>
          <w:rFonts w:ascii="Times New Roman" w:hAnsi="Times New Roman" w:cs="Times New Roman"/>
          <w:sz w:val="24"/>
          <w:szCs w:val="24"/>
        </w:rPr>
        <w:t>8.1</w:t>
      </w:r>
      <w:r w:rsidR="00DA3AB6" w:rsidRPr="00DA3AB6">
        <w:rPr>
          <w:rFonts w:ascii="Times New Roman" w:hAnsi="Times New Roman" w:cs="Times New Roman"/>
          <w:sz w:val="24"/>
          <w:szCs w:val="24"/>
        </w:rPr>
        <w:t>%).</w:t>
      </w:r>
      <w:r w:rsidR="00DA3AB6">
        <w:rPr>
          <w:rFonts w:ascii="Times New Roman" w:hAnsi="Times New Roman" w:cs="Times New Roman"/>
          <w:sz w:val="24"/>
          <w:szCs w:val="24"/>
        </w:rPr>
        <w:t xml:space="preserve">  </w:t>
      </w:r>
      <w:r w:rsidR="009E11AE">
        <w:rPr>
          <w:rFonts w:ascii="Times New Roman" w:hAnsi="Times New Roman" w:cs="Times New Roman"/>
          <w:sz w:val="24"/>
          <w:szCs w:val="24"/>
        </w:rPr>
        <w:t>(Figure 2)</w:t>
      </w:r>
    </w:p>
    <w:p w:rsidR="009E11AE" w:rsidRDefault="009E11AE" w:rsidP="00F75980">
      <w:pPr>
        <w:spacing w:line="480" w:lineRule="auto"/>
        <w:jc w:val="both"/>
        <w:rPr>
          <w:rFonts w:ascii="Times New Roman" w:hAnsi="Times New Roman" w:cs="Times New Roman"/>
          <w:sz w:val="24"/>
          <w:szCs w:val="24"/>
        </w:rPr>
      </w:pPr>
      <w:r w:rsidRPr="009E11AE">
        <w:rPr>
          <w:rFonts w:ascii="Times New Roman" w:hAnsi="Times New Roman" w:cs="Times New Roman"/>
          <w:sz w:val="24"/>
          <w:szCs w:val="24"/>
        </w:rPr>
        <w:t xml:space="preserve">Only </w:t>
      </w:r>
      <w:r>
        <w:rPr>
          <w:rFonts w:ascii="Times New Roman" w:hAnsi="Times New Roman" w:cs="Times New Roman"/>
          <w:sz w:val="24"/>
          <w:szCs w:val="24"/>
        </w:rPr>
        <w:t>3.5</w:t>
      </w:r>
      <w:r w:rsidRPr="009E11AE">
        <w:rPr>
          <w:rFonts w:ascii="Times New Roman" w:hAnsi="Times New Roman" w:cs="Times New Roman"/>
          <w:sz w:val="24"/>
          <w:szCs w:val="24"/>
        </w:rPr>
        <w:t xml:space="preserve">% of </w:t>
      </w:r>
      <w:r>
        <w:rPr>
          <w:rFonts w:ascii="Times New Roman" w:hAnsi="Times New Roman" w:cs="Times New Roman"/>
          <w:sz w:val="24"/>
          <w:szCs w:val="24"/>
        </w:rPr>
        <w:t>children having trauma</w:t>
      </w:r>
      <w:r w:rsidRPr="009E11AE">
        <w:rPr>
          <w:rFonts w:ascii="Times New Roman" w:hAnsi="Times New Roman" w:cs="Times New Roman"/>
          <w:sz w:val="24"/>
          <w:szCs w:val="24"/>
        </w:rPr>
        <w:t xml:space="preserve"> were treated.</w:t>
      </w:r>
      <w:r>
        <w:rPr>
          <w:rFonts w:ascii="Times New Roman" w:hAnsi="Times New Roman" w:cs="Times New Roman"/>
          <w:sz w:val="24"/>
          <w:szCs w:val="24"/>
        </w:rPr>
        <w:t xml:space="preserve"> </w:t>
      </w:r>
      <w:r w:rsidRPr="009E11AE">
        <w:rPr>
          <w:rFonts w:ascii="Times New Roman" w:hAnsi="Times New Roman" w:cs="Times New Roman"/>
          <w:sz w:val="24"/>
          <w:szCs w:val="24"/>
        </w:rPr>
        <w:t>The type of treatment recorded was acid-etched, adhesively</w:t>
      </w:r>
      <w:r>
        <w:rPr>
          <w:rFonts w:ascii="Times New Roman" w:hAnsi="Times New Roman" w:cs="Times New Roman"/>
          <w:sz w:val="24"/>
          <w:szCs w:val="24"/>
        </w:rPr>
        <w:t xml:space="preserve"> </w:t>
      </w:r>
      <w:proofErr w:type="spellStart"/>
      <w:r w:rsidRPr="009E11AE">
        <w:rPr>
          <w:rFonts w:ascii="Times New Roman" w:hAnsi="Times New Roman" w:cs="Times New Roman"/>
          <w:sz w:val="24"/>
          <w:szCs w:val="24"/>
        </w:rPr>
        <w:t>luted</w:t>
      </w:r>
      <w:proofErr w:type="spellEnd"/>
      <w:r w:rsidRPr="009E11AE">
        <w:rPr>
          <w:rFonts w:ascii="Times New Roman" w:hAnsi="Times New Roman" w:cs="Times New Roman"/>
          <w:sz w:val="24"/>
          <w:szCs w:val="24"/>
        </w:rPr>
        <w:t xml:space="preserve"> restorations or crowns.</w:t>
      </w:r>
      <w:r>
        <w:rPr>
          <w:rFonts w:ascii="Times New Roman" w:hAnsi="Times New Roman" w:cs="Times New Roman"/>
          <w:sz w:val="24"/>
          <w:szCs w:val="24"/>
        </w:rPr>
        <w:t xml:space="preserve"> (Figure 3)</w:t>
      </w:r>
    </w:p>
    <w:p w:rsidR="00B234D1" w:rsidRDefault="00B234D1" w:rsidP="00F75980">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numbers of injured teeth were more in boys compared to girls. With the odds ratio of -0.875 </w:t>
      </w:r>
      <w:r w:rsidRPr="00B234D1">
        <w:rPr>
          <w:rFonts w:ascii="Times New Roman" w:hAnsi="Times New Roman" w:cs="Times New Roman"/>
          <w:sz w:val="24"/>
          <w:szCs w:val="24"/>
        </w:rPr>
        <w:t>(95% CI</w:t>
      </w:r>
      <w:proofErr w:type="gramStart"/>
      <w:r w:rsidRPr="00B234D1">
        <w:rPr>
          <w:rFonts w:ascii="Times New Roman" w:hAnsi="Times New Roman" w:cs="Times New Roman"/>
          <w:sz w:val="24"/>
          <w:szCs w:val="24"/>
        </w:rPr>
        <w:t>,</w:t>
      </w:r>
      <w:r w:rsidRPr="00B234D1">
        <w:rPr>
          <w:rFonts w:ascii="Times New Roman" w:hAnsi="Times New Roman" w:cs="Times New Roman"/>
          <w:i/>
          <w:iCs/>
          <w:sz w:val="24"/>
          <w:szCs w:val="24"/>
        </w:rPr>
        <w:t>P</w:t>
      </w:r>
      <w:proofErr w:type="gramEnd"/>
      <w:r w:rsidRPr="00B234D1">
        <w:rPr>
          <w:rFonts w:ascii="Times New Roman" w:hAnsi="Times New Roman" w:cs="Times New Roman"/>
          <w:sz w:val="24"/>
          <w:szCs w:val="24"/>
        </w:rPr>
        <w:t>=0.000)</w:t>
      </w:r>
      <w:r>
        <w:rPr>
          <w:rFonts w:ascii="Times New Roman" w:hAnsi="Times New Roman" w:cs="Times New Roman"/>
          <w:sz w:val="24"/>
          <w:szCs w:val="24"/>
        </w:rPr>
        <w:t>. Thus</w:t>
      </w:r>
      <w:r w:rsidR="00E719F4">
        <w:rPr>
          <w:rFonts w:ascii="Times New Roman" w:hAnsi="Times New Roman" w:cs="Times New Roman"/>
          <w:sz w:val="24"/>
          <w:szCs w:val="24"/>
        </w:rPr>
        <w:t>,</w:t>
      </w:r>
      <w:r>
        <w:rPr>
          <w:rFonts w:ascii="Times New Roman" w:hAnsi="Times New Roman" w:cs="Times New Roman"/>
          <w:sz w:val="24"/>
          <w:szCs w:val="24"/>
        </w:rPr>
        <w:t xml:space="preserve"> showing negative association between female gender and prevalence of TDI. (Table 2)</w:t>
      </w:r>
    </w:p>
    <w:p w:rsidR="009E11AE" w:rsidRDefault="009E11AE" w:rsidP="00F75980">
      <w:pPr>
        <w:spacing w:line="480" w:lineRule="auto"/>
        <w:jc w:val="both"/>
        <w:rPr>
          <w:rFonts w:ascii="Times New Roman" w:hAnsi="Times New Roman" w:cs="Times New Roman"/>
          <w:sz w:val="24"/>
          <w:szCs w:val="24"/>
        </w:rPr>
      </w:pPr>
      <w:r w:rsidRPr="009E11AE">
        <w:rPr>
          <w:rFonts w:ascii="Times New Roman" w:hAnsi="Times New Roman" w:cs="Times New Roman"/>
          <w:sz w:val="24"/>
          <w:szCs w:val="24"/>
        </w:rPr>
        <w:t>Children with adequate lip coverage showed less number</w:t>
      </w:r>
      <w:r>
        <w:rPr>
          <w:rFonts w:ascii="Times New Roman" w:hAnsi="Times New Roman" w:cs="Times New Roman"/>
          <w:sz w:val="24"/>
          <w:szCs w:val="24"/>
        </w:rPr>
        <w:t xml:space="preserve"> </w:t>
      </w:r>
      <w:r w:rsidRPr="009E11AE">
        <w:rPr>
          <w:rFonts w:ascii="Times New Roman" w:hAnsi="Times New Roman" w:cs="Times New Roman"/>
          <w:sz w:val="24"/>
          <w:szCs w:val="24"/>
        </w:rPr>
        <w:t>of injuries (</w:t>
      </w:r>
      <w:r>
        <w:rPr>
          <w:rFonts w:ascii="Times New Roman" w:hAnsi="Times New Roman" w:cs="Times New Roman"/>
          <w:sz w:val="24"/>
          <w:szCs w:val="24"/>
        </w:rPr>
        <w:t>27</w:t>
      </w:r>
      <w:r w:rsidRPr="009E11AE">
        <w:rPr>
          <w:rFonts w:ascii="Times New Roman" w:hAnsi="Times New Roman" w:cs="Times New Roman"/>
          <w:sz w:val="24"/>
          <w:szCs w:val="24"/>
        </w:rPr>
        <w:t>) as compared to those with inadequate</w:t>
      </w:r>
      <w:r>
        <w:rPr>
          <w:rFonts w:ascii="Times New Roman" w:hAnsi="Times New Roman" w:cs="Times New Roman"/>
          <w:sz w:val="24"/>
          <w:szCs w:val="24"/>
        </w:rPr>
        <w:t xml:space="preserve"> </w:t>
      </w:r>
      <w:r w:rsidRPr="009E11AE">
        <w:rPr>
          <w:rFonts w:ascii="Times New Roman" w:hAnsi="Times New Roman" w:cs="Times New Roman"/>
          <w:sz w:val="24"/>
          <w:szCs w:val="24"/>
        </w:rPr>
        <w:t>lip coverage (</w:t>
      </w:r>
      <w:r>
        <w:rPr>
          <w:rFonts w:ascii="Times New Roman" w:hAnsi="Times New Roman" w:cs="Times New Roman"/>
          <w:sz w:val="24"/>
          <w:szCs w:val="24"/>
        </w:rPr>
        <w:t>59</w:t>
      </w:r>
      <w:r w:rsidRPr="009E11AE">
        <w:rPr>
          <w:rFonts w:ascii="Times New Roman" w:hAnsi="Times New Roman" w:cs="Times New Roman"/>
          <w:sz w:val="24"/>
          <w:szCs w:val="24"/>
        </w:rPr>
        <w:t>). Also, children having</w:t>
      </w:r>
      <w:r>
        <w:rPr>
          <w:rFonts w:ascii="Times New Roman" w:hAnsi="Times New Roman" w:cs="Times New Roman"/>
          <w:sz w:val="24"/>
          <w:szCs w:val="24"/>
        </w:rPr>
        <w:t xml:space="preserve"> </w:t>
      </w:r>
      <w:r w:rsidRPr="009E11AE">
        <w:rPr>
          <w:rFonts w:ascii="Times New Roman" w:hAnsi="Times New Roman" w:cs="Times New Roman"/>
          <w:sz w:val="24"/>
          <w:szCs w:val="24"/>
        </w:rPr>
        <w:t xml:space="preserve">inadequate lip coverage were </w:t>
      </w:r>
      <w:r w:rsidR="00B234D1">
        <w:rPr>
          <w:rFonts w:ascii="Times New Roman" w:hAnsi="Times New Roman" w:cs="Times New Roman"/>
          <w:sz w:val="24"/>
          <w:szCs w:val="24"/>
        </w:rPr>
        <w:t>3.1</w:t>
      </w:r>
      <w:r w:rsidRPr="009E11AE">
        <w:rPr>
          <w:rFonts w:ascii="Times New Roman" w:hAnsi="Times New Roman" w:cs="Times New Roman"/>
          <w:sz w:val="24"/>
          <w:szCs w:val="24"/>
        </w:rPr>
        <w:t xml:space="preserve"> times more prone to</w:t>
      </w:r>
      <w:r w:rsidR="00B234D1">
        <w:rPr>
          <w:rFonts w:ascii="Times New Roman" w:hAnsi="Times New Roman" w:cs="Times New Roman"/>
          <w:sz w:val="24"/>
          <w:szCs w:val="24"/>
        </w:rPr>
        <w:t xml:space="preserve"> </w:t>
      </w:r>
      <w:r w:rsidRPr="009E11AE">
        <w:rPr>
          <w:rFonts w:ascii="Times New Roman" w:hAnsi="Times New Roman" w:cs="Times New Roman"/>
          <w:sz w:val="24"/>
          <w:szCs w:val="24"/>
        </w:rPr>
        <w:t>injuries as compared to adequate lip coverage (OR=</w:t>
      </w:r>
      <w:r w:rsidR="00B234D1">
        <w:rPr>
          <w:rFonts w:ascii="Times New Roman" w:hAnsi="Times New Roman" w:cs="Times New Roman"/>
          <w:sz w:val="24"/>
          <w:szCs w:val="24"/>
        </w:rPr>
        <w:t>3.065</w:t>
      </w:r>
      <w:r w:rsidRPr="009E11AE">
        <w:rPr>
          <w:rFonts w:ascii="Times New Roman" w:hAnsi="Times New Roman" w:cs="Times New Roman"/>
          <w:sz w:val="24"/>
          <w:szCs w:val="24"/>
        </w:rPr>
        <w:t>,</w:t>
      </w:r>
      <w:r w:rsidR="00B234D1">
        <w:rPr>
          <w:rFonts w:ascii="Times New Roman" w:hAnsi="Times New Roman" w:cs="Times New Roman"/>
          <w:sz w:val="24"/>
          <w:szCs w:val="24"/>
        </w:rPr>
        <w:t xml:space="preserve"> </w:t>
      </w:r>
      <w:r w:rsidRPr="009E11AE">
        <w:rPr>
          <w:rFonts w:ascii="Times New Roman" w:hAnsi="Times New Roman" w:cs="Times New Roman"/>
          <w:sz w:val="24"/>
          <w:szCs w:val="24"/>
        </w:rPr>
        <w:t xml:space="preserve">95% CI, </w:t>
      </w:r>
      <w:r w:rsidRPr="009E11AE">
        <w:rPr>
          <w:rFonts w:ascii="Times New Roman" w:hAnsi="Times New Roman" w:cs="Times New Roman"/>
          <w:i/>
          <w:iCs/>
          <w:sz w:val="24"/>
          <w:szCs w:val="24"/>
        </w:rPr>
        <w:t>P</w:t>
      </w:r>
      <w:r w:rsidRPr="009E11AE">
        <w:rPr>
          <w:rFonts w:ascii="Times New Roman" w:hAnsi="Times New Roman" w:cs="Times New Roman"/>
          <w:sz w:val="24"/>
          <w:szCs w:val="24"/>
        </w:rPr>
        <w:t>=0.000) [Table 2]. Hence, inadequate lip</w:t>
      </w:r>
      <w:r w:rsidR="00B234D1">
        <w:rPr>
          <w:rFonts w:ascii="Times New Roman" w:hAnsi="Times New Roman" w:cs="Times New Roman"/>
          <w:sz w:val="24"/>
          <w:szCs w:val="24"/>
        </w:rPr>
        <w:t xml:space="preserve"> </w:t>
      </w:r>
      <w:r w:rsidR="00B234D1" w:rsidRPr="00B234D1">
        <w:rPr>
          <w:rFonts w:ascii="Times New Roman" w:hAnsi="Times New Roman" w:cs="Times New Roman"/>
          <w:sz w:val="24"/>
          <w:szCs w:val="24"/>
        </w:rPr>
        <w:t>coverage was identified as the most important and an</w:t>
      </w:r>
      <w:r w:rsidR="00B234D1">
        <w:rPr>
          <w:rFonts w:ascii="Times New Roman" w:hAnsi="Times New Roman" w:cs="Times New Roman"/>
          <w:sz w:val="24"/>
          <w:szCs w:val="24"/>
        </w:rPr>
        <w:t xml:space="preserve"> </w:t>
      </w:r>
      <w:r w:rsidR="00B234D1" w:rsidRPr="00B234D1">
        <w:rPr>
          <w:rFonts w:ascii="Times New Roman" w:hAnsi="Times New Roman" w:cs="Times New Roman"/>
          <w:sz w:val="24"/>
          <w:szCs w:val="24"/>
        </w:rPr>
        <w:t>independent risk predictor for traumatic injuries to</w:t>
      </w:r>
      <w:r w:rsidR="00B234D1">
        <w:rPr>
          <w:rFonts w:ascii="Times New Roman" w:hAnsi="Times New Roman" w:cs="Times New Roman"/>
          <w:sz w:val="24"/>
          <w:szCs w:val="24"/>
        </w:rPr>
        <w:t xml:space="preserve"> </w:t>
      </w:r>
      <w:r w:rsidR="00B234D1" w:rsidRPr="00B234D1">
        <w:rPr>
          <w:rFonts w:ascii="Times New Roman" w:hAnsi="Times New Roman" w:cs="Times New Roman"/>
          <w:sz w:val="24"/>
          <w:szCs w:val="24"/>
        </w:rPr>
        <w:t>permanent anterior teeth.</w:t>
      </w:r>
    </w:p>
    <w:p w:rsidR="00B234D1" w:rsidRDefault="00B234D1" w:rsidP="00F75980">
      <w:pPr>
        <w:spacing w:line="480" w:lineRule="auto"/>
        <w:jc w:val="both"/>
        <w:rPr>
          <w:rFonts w:ascii="Times New Roman" w:hAnsi="Times New Roman" w:cs="Times New Roman"/>
          <w:sz w:val="24"/>
          <w:szCs w:val="24"/>
        </w:rPr>
      </w:pPr>
      <w:r w:rsidRPr="00B234D1">
        <w:rPr>
          <w:rFonts w:ascii="Times New Roman" w:hAnsi="Times New Roman" w:cs="Times New Roman"/>
          <w:sz w:val="24"/>
          <w:szCs w:val="24"/>
        </w:rPr>
        <w:t>The</w:t>
      </w:r>
      <w:r>
        <w:rPr>
          <w:rFonts w:ascii="Times New Roman" w:hAnsi="Times New Roman" w:cs="Times New Roman"/>
          <w:sz w:val="24"/>
          <w:szCs w:val="24"/>
        </w:rPr>
        <w:t xml:space="preserve"> </w:t>
      </w:r>
      <w:r w:rsidRPr="00B234D1">
        <w:rPr>
          <w:rFonts w:ascii="Times New Roman" w:hAnsi="Times New Roman" w:cs="Times New Roman"/>
          <w:sz w:val="24"/>
          <w:szCs w:val="24"/>
        </w:rPr>
        <w:t xml:space="preserve">maximum injuries occurred in children with </w:t>
      </w:r>
      <w:r>
        <w:rPr>
          <w:rFonts w:ascii="Times New Roman" w:hAnsi="Times New Roman" w:cs="Times New Roman"/>
          <w:sz w:val="24"/>
          <w:szCs w:val="24"/>
        </w:rPr>
        <w:t xml:space="preserve">increased </w:t>
      </w:r>
      <w:r w:rsidRPr="00B234D1">
        <w:rPr>
          <w:rFonts w:ascii="Times New Roman" w:hAnsi="Times New Roman" w:cs="Times New Roman"/>
          <w:sz w:val="24"/>
          <w:szCs w:val="24"/>
        </w:rPr>
        <w:t>overjet (</w:t>
      </w:r>
      <w:r>
        <w:rPr>
          <w:rFonts w:ascii="Times New Roman" w:hAnsi="Times New Roman" w:cs="Times New Roman"/>
          <w:sz w:val="24"/>
          <w:szCs w:val="24"/>
        </w:rPr>
        <w:t>69</w:t>
      </w:r>
      <w:r w:rsidRPr="00B234D1">
        <w:rPr>
          <w:rFonts w:ascii="Times New Roman" w:hAnsi="Times New Roman" w:cs="Times New Roman"/>
          <w:sz w:val="24"/>
          <w:szCs w:val="24"/>
        </w:rPr>
        <w:t xml:space="preserve">) followed by those having </w:t>
      </w:r>
      <w:r>
        <w:rPr>
          <w:rFonts w:ascii="Times New Roman" w:hAnsi="Times New Roman" w:cs="Times New Roman"/>
          <w:sz w:val="24"/>
          <w:szCs w:val="24"/>
        </w:rPr>
        <w:t>normal overjet (17)</w:t>
      </w:r>
      <w:r w:rsidRPr="00B234D1">
        <w:rPr>
          <w:rFonts w:ascii="Times New Roman" w:hAnsi="Times New Roman" w:cs="Times New Roman"/>
          <w:sz w:val="24"/>
          <w:szCs w:val="24"/>
        </w:rPr>
        <w:t xml:space="preserve">. With an odds ratio of </w:t>
      </w:r>
      <w:r>
        <w:rPr>
          <w:rFonts w:ascii="Times New Roman" w:hAnsi="Times New Roman" w:cs="Times New Roman"/>
          <w:sz w:val="24"/>
          <w:szCs w:val="24"/>
        </w:rPr>
        <w:t>2.441</w:t>
      </w:r>
      <w:r w:rsidRPr="00B234D1">
        <w:rPr>
          <w:rFonts w:ascii="Times New Roman" w:hAnsi="Times New Roman" w:cs="Times New Roman"/>
          <w:sz w:val="24"/>
          <w:szCs w:val="24"/>
        </w:rPr>
        <w:t xml:space="preserve"> (95% CI</w:t>
      </w:r>
      <w:proofErr w:type="gramStart"/>
      <w:r w:rsidRPr="00B234D1">
        <w:rPr>
          <w:rFonts w:ascii="Times New Roman" w:hAnsi="Times New Roman" w:cs="Times New Roman"/>
          <w:sz w:val="24"/>
          <w:szCs w:val="24"/>
        </w:rPr>
        <w:t>,</w:t>
      </w:r>
      <w:r w:rsidRPr="00B234D1">
        <w:rPr>
          <w:rFonts w:ascii="Times New Roman" w:hAnsi="Times New Roman" w:cs="Times New Roman"/>
          <w:i/>
          <w:iCs/>
          <w:sz w:val="24"/>
          <w:szCs w:val="24"/>
        </w:rPr>
        <w:t>P</w:t>
      </w:r>
      <w:proofErr w:type="gramEnd"/>
      <w:r w:rsidRPr="00B234D1">
        <w:rPr>
          <w:rFonts w:ascii="Times New Roman" w:hAnsi="Times New Roman" w:cs="Times New Roman"/>
          <w:sz w:val="24"/>
          <w:szCs w:val="24"/>
        </w:rPr>
        <w:t>=0.000)</w:t>
      </w:r>
      <w:r>
        <w:rPr>
          <w:rFonts w:ascii="Times New Roman" w:hAnsi="Times New Roman" w:cs="Times New Roman"/>
          <w:sz w:val="24"/>
          <w:szCs w:val="24"/>
        </w:rPr>
        <w:t>. Thus increased overjet</w:t>
      </w:r>
      <w:r w:rsidRPr="00B234D1">
        <w:rPr>
          <w:rFonts w:ascii="Times New Roman" w:hAnsi="Times New Roman" w:cs="Times New Roman"/>
          <w:sz w:val="24"/>
          <w:szCs w:val="24"/>
        </w:rPr>
        <w:t xml:space="preserve"> was identified as</w:t>
      </w:r>
      <w:r>
        <w:rPr>
          <w:rFonts w:ascii="Times New Roman" w:hAnsi="Times New Roman" w:cs="Times New Roman"/>
          <w:sz w:val="24"/>
          <w:szCs w:val="24"/>
        </w:rPr>
        <w:t xml:space="preserve"> </w:t>
      </w:r>
      <w:r w:rsidRPr="00B234D1">
        <w:rPr>
          <w:rFonts w:ascii="Times New Roman" w:hAnsi="Times New Roman" w:cs="Times New Roman"/>
          <w:sz w:val="24"/>
          <w:szCs w:val="24"/>
        </w:rPr>
        <w:t>an important risk factor for traumatic dental injury when</w:t>
      </w:r>
      <w:r>
        <w:rPr>
          <w:rFonts w:ascii="Times New Roman" w:hAnsi="Times New Roman" w:cs="Times New Roman"/>
          <w:sz w:val="24"/>
          <w:szCs w:val="24"/>
        </w:rPr>
        <w:t xml:space="preserve"> </w:t>
      </w:r>
      <w:r w:rsidRPr="00B234D1">
        <w:rPr>
          <w:rFonts w:ascii="Times New Roman" w:hAnsi="Times New Roman" w:cs="Times New Roman"/>
          <w:sz w:val="24"/>
          <w:szCs w:val="24"/>
        </w:rPr>
        <w:t>compared to normal overjet.</w:t>
      </w:r>
    </w:p>
    <w:p w:rsidR="009E11AE" w:rsidRPr="00E719F4" w:rsidRDefault="00E840C9" w:rsidP="00F75980">
      <w:pPr>
        <w:spacing w:line="480" w:lineRule="auto"/>
        <w:jc w:val="both"/>
        <w:rPr>
          <w:rFonts w:ascii="Times New Roman" w:hAnsi="Times New Roman" w:cs="Times New Roman"/>
          <w:b/>
          <w:sz w:val="24"/>
          <w:szCs w:val="24"/>
        </w:rPr>
      </w:pPr>
      <w:r w:rsidRPr="00E719F4">
        <w:rPr>
          <w:rFonts w:ascii="Times New Roman" w:hAnsi="Times New Roman" w:cs="Times New Roman"/>
          <w:b/>
          <w:sz w:val="24"/>
          <w:szCs w:val="24"/>
        </w:rPr>
        <w:t>DISCUSSION</w:t>
      </w:r>
    </w:p>
    <w:p w:rsidR="00E840C9" w:rsidRPr="00E840C9" w:rsidRDefault="00E840C9" w:rsidP="00F75980">
      <w:pPr>
        <w:spacing w:line="480" w:lineRule="auto"/>
        <w:jc w:val="both"/>
        <w:rPr>
          <w:rFonts w:ascii="Times New Roman" w:hAnsi="Times New Roman" w:cs="Times New Roman"/>
          <w:sz w:val="24"/>
          <w:szCs w:val="24"/>
          <w:vertAlign w:val="superscript"/>
        </w:rPr>
      </w:pPr>
      <w:r>
        <w:rPr>
          <w:rFonts w:ascii="Times New Roman" w:hAnsi="Times New Roman" w:cs="Times New Roman"/>
          <w:sz w:val="24"/>
          <w:szCs w:val="24"/>
        </w:rPr>
        <w:t>This cross sectional study identified a prevalence of 10.2% of TDI to permanent anterior teeth of 12- 15 year old school going children of Panchkula District. Table 3 shows the comparative prevalence of current studies with previous studies.</w:t>
      </w:r>
      <w:r>
        <w:rPr>
          <w:rFonts w:ascii="Times New Roman" w:hAnsi="Times New Roman" w:cs="Times New Roman"/>
          <w:sz w:val="24"/>
          <w:szCs w:val="24"/>
          <w:vertAlign w:val="superscript"/>
        </w:rPr>
        <w:t xml:space="preserve">3-8 </w:t>
      </w:r>
      <w:proofErr w:type="gramStart"/>
      <w:r w:rsidRPr="002950CC">
        <w:rPr>
          <w:rFonts w:ascii="Times New Roman" w:hAnsi="Times New Roman" w:cs="Times New Roman"/>
          <w:sz w:val="24"/>
          <w:szCs w:val="24"/>
        </w:rPr>
        <w:t>The</w:t>
      </w:r>
      <w:proofErr w:type="gramEnd"/>
      <w:r w:rsidRPr="002950CC">
        <w:rPr>
          <w:rFonts w:ascii="Times New Roman" w:hAnsi="Times New Roman" w:cs="Times New Roman"/>
          <w:sz w:val="24"/>
          <w:szCs w:val="24"/>
        </w:rPr>
        <w:t xml:space="preserve"> difference</w:t>
      </w:r>
      <w:r>
        <w:rPr>
          <w:rFonts w:ascii="Times New Roman" w:hAnsi="Times New Roman" w:cs="Times New Roman"/>
          <w:sz w:val="24"/>
          <w:szCs w:val="24"/>
        </w:rPr>
        <w:t xml:space="preserve"> in prevalence </w:t>
      </w:r>
      <w:r w:rsidRPr="002950CC">
        <w:rPr>
          <w:rFonts w:ascii="Times New Roman" w:hAnsi="Times New Roman" w:cs="Times New Roman"/>
          <w:sz w:val="24"/>
          <w:szCs w:val="24"/>
        </w:rPr>
        <w:t xml:space="preserve">can be due to </w:t>
      </w:r>
      <w:r>
        <w:rPr>
          <w:rFonts w:ascii="Times New Roman" w:hAnsi="Times New Roman" w:cs="Times New Roman"/>
          <w:sz w:val="24"/>
          <w:szCs w:val="24"/>
        </w:rPr>
        <w:t>b</w:t>
      </w:r>
      <w:r w:rsidRPr="002950CC">
        <w:rPr>
          <w:rFonts w:ascii="Times New Roman" w:hAnsi="Times New Roman" w:cs="Times New Roman"/>
          <w:bCs/>
          <w:sz w:val="24"/>
          <w:szCs w:val="24"/>
        </w:rPr>
        <w:t>ehavioral and cultural diversity may explain differences in findings between countries and also within a country</w:t>
      </w:r>
      <w:r>
        <w:rPr>
          <w:rFonts w:ascii="Times New Roman" w:hAnsi="Times New Roman" w:cs="Times New Roman"/>
          <w:bCs/>
          <w:sz w:val="24"/>
          <w:szCs w:val="24"/>
        </w:rPr>
        <w:t>.</w:t>
      </w:r>
    </w:p>
    <w:p w:rsidR="008E5C23" w:rsidRDefault="00E840C9" w:rsidP="00F75980">
      <w:pPr>
        <w:spacing w:line="480" w:lineRule="auto"/>
        <w:jc w:val="both"/>
        <w:rPr>
          <w:rFonts w:ascii="Times New Roman" w:hAnsi="Times New Roman" w:cs="Times New Roman"/>
          <w:sz w:val="24"/>
          <w:szCs w:val="24"/>
        </w:rPr>
      </w:pPr>
      <w:r w:rsidRPr="00E840C9">
        <w:rPr>
          <w:rFonts w:ascii="Times New Roman" w:hAnsi="Times New Roman" w:cs="Times New Roman"/>
          <w:sz w:val="24"/>
          <w:szCs w:val="24"/>
        </w:rPr>
        <w:t>There was a significant difference in dental</w:t>
      </w:r>
      <w:r>
        <w:rPr>
          <w:rFonts w:ascii="Times New Roman" w:hAnsi="Times New Roman" w:cs="Times New Roman"/>
          <w:sz w:val="24"/>
          <w:szCs w:val="24"/>
        </w:rPr>
        <w:t xml:space="preserve"> </w:t>
      </w:r>
      <w:r w:rsidRPr="00E840C9">
        <w:rPr>
          <w:rFonts w:ascii="Times New Roman" w:hAnsi="Times New Roman" w:cs="Times New Roman"/>
          <w:sz w:val="24"/>
          <w:szCs w:val="24"/>
        </w:rPr>
        <w:t xml:space="preserve">trauma between genders </w:t>
      </w:r>
      <w:r w:rsidRPr="00E840C9">
        <w:rPr>
          <w:rFonts w:ascii="Times New Roman" w:hAnsi="Times New Roman" w:cs="Times New Roman" w:hint="eastAsia"/>
          <w:sz w:val="24"/>
          <w:szCs w:val="24"/>
        </w:rPr>
        <w:t>–</w:t>
      </w:r>
      <w:r w:rsidRPr="00E840C9">
        <w:rPr>
          <w:rFonts w:ascii="Times New Roman" w:hAnsi="Times New Roman" w:cs="Times New Roman"/>
          <w:sz w:val="24"/>
          <w:szCs w:val="24"/>
        </w:rPr>
        <w:t xml:space="preserve"> boys had a higher prevalence</w:t>
      </w:r>
      <w:r>
        <w:rPr>
          <w:rFonts w:ascii="Times New Roman" w:hAnsi="Times New Roman" w:cs="Times New Roman"/>
          <w:sz w:val="24"/>
          <w:szCs w:val="24"/>
        </w:rPr>
        <w:t xml:space="preserve"> </w:t>
      </w:r>
      <w:r w:rsidRPr="00E840C9">
        <w:rPr>
          <w:rFonts w:ascii="Times New Roman" w:hAnsi="Times New Roman" w:cs="Times New Roman"/>
          <w:sz w:val="24"/>
          <w:szCs w:val="24"/>
        </w:rPr>
        <w:t xml:space="preserve">than girls </w:t>
      </w:r>
      <w:r w:rsidRPr="00E840C9">
        <w:rPr>
          <w:rFonts w:ascii="Times New Roman" w:hAnsi="Times New Roman" w:cs="Times New Roman" w:hint="eastAsia"/>
          <w:sz w:val="24"/>
          <w:szCs w:val="24"/>
        </w:rPr>
        <w:t>–</w:t>
      </w:r>
      <w:r w:rsidRPr="00E840C9">
        <w:rPr>
          <w:rFonts w:ascii="Times New Roman" w:hAnsi="Times New Roman" w:cs="Times New Roman"/>
          <w:sz w:val="24"/>
          <w:szCs w:val="24"/>
        </w:rPr>
        <w:t xml:space="preserve"> which is in accordance with previous</w:t>
      </w:r>
      <w:r>
        <w:rPr>
          <w:rFonts w:ascii="Times New Roman" w:hAnsi="Times New Roman" w:cs="Times New Roman"/>
          <w:sz w:val="24"/>
          <w:szCs w:val="24"/>
        </w:rPr>
        <w:t xml:space="preserve"> </w:t>
      </w:r>
      <w:r w:rsidRPr="00E840C9">
        <w:rPr>
          <w:rFonts w:ascii="Times New Roman" w:hAnsi="Times New Roman" w:cs="Times New Roman"/>
          <w:sz w:val="24"/>
          <w:szCs w:val="24"/>
        </w:rPr>
        <w:t>studies</w:t>
      </w:r>
      <w:r w:rsidR="008E5C23">
        <w:rPr>
          <w:rFonts w:ascii="Times New Roman" w:hAnsi="Times New Roman" w:cs="Times New Roman"/>
          <w:sz w:val="24"/>
          <w:szCs w:val="24"/>
        </w:rPr>
        <w:t>.</w:t>
      </w:r>
      <w:r w:rsidR="008E5C23">
        <w:rPr>
          <w:rFonts w:ascii="Times New Roman" w:hAnsi="Times New Roman" w:cs="Times New Roman"/>
          <w:sz w:val="24"/>
          <w:szCs w:val="24"/>
          <w:vertAlign w:val="superscript"/>
        </w:rPr>
        <w:t>4, 8</w:t>
      </w:r>
      <w:r w:rsidR="008E5C23" w:rsidRPr="008E5C23">
        <w:rPr>
          <w:rFonts w:ascii="Times New Roman" w:hAnsi="Times New Roman" w:cs="Times New Roman"/>
          <w:sz w:val="24"/>
          <w:szCs w:val="24"/>
        </w:rPr>
        <w:t>The difference by gender is</w:t>
      </w:r>
      <w:r w:rsidR="008E5C23">
        <w:rPr>
          <w:rFonts w:ascii="Times New Roman" w:hAnsi="Times New Roman" w:cs="Times New Roman"/>
          <w:sz w:val="24"/>
          <w:szCs w:val="24"/>
        </w:rPr>
        <w:t xml:space="preserve"> </w:t>
      </w:r>
      <w:r w:rsidR="008E5C23" w:rsidRPr="008E5C23">
        <w:rPr>
          <w:rFonts w:ascii="Times New Roman" w:hAnsi="Times New Roman" w:cs="Times New Roman"/>
          <w:sz w:val="24"/>
          <w:szCs w:val="24"/>
        </w:rPr>
        <w:t>explained by</w:t>
      </w:r>
      <w:r w:rsidR="008E5C23">
        <w:rPr>
          <w:rFonts w:ascii="Times New Roman" w:hAnsi="Times New Roman" w:cs="Times New Roman"/>
          <w:sz w:val="24"/>
          <w:szCs w:val="24"/>
        </w:rPr>
        <w:t xml:space="preserve"> b</w:t>
      </w:r>
      <w:r w:rsidR="008E5C23" w:rsidRPr="00DA1EE8">
        <w:rPr>
          <w:rFonts w:ascii="Times New Roman" w:hAnsi="Times New Roman" w:cs="Times New Roman"/>
          <w:sz w:val="24"/>
          <w:szCs w:val="24"/>
        </w:rPr>
        <w:t>oys are more incli</w:t>
      </w:r>
      <w:r w:rsidR="008E5C23">
        <w:rPr>
          <w:rFonts w:ascii="Times New Roman" w:hAnsi="Times New Roman" w:cs="Times New Roman"/>
          <w:sz w:val="24"/>
          <w:szCs w:val="24"/>
        </w:rPr>
        <w:t>ned towards vigorous activities and also due to t</w:t>
      </w:r>
      <w:r w:rsidR="008E5C23" w:rsidRPr="00DA1EE8">
        <w:rPr>
          <w:rFonts w:ascii="Times New Roman" w:hAnsi="Times New Roman" w:cs="Times New Roman"/>
          <w:sz w:val="24"/>
          <w:szCs w:val="24"/>
        </w:rPr>
        <w:t xml:space="preserve">he restricted </w:t>
      </w:r>
      <w:r w:rsidR="008E5C23" w:rsidRPr="00DA1EE8">
        <w:rPr>
          <w:rFonts w:ascii="Times New Roman" w:hAnsi="Times New Roman" w:cs="Times New Roman"/>
          <w:sz w:val="24"/>
          <w:szCs w:val="24"/>
        </w:rPr>
        <w:lastRenderedPageBreak/>
        <w:t xml:space="preserve">behaviour of girls enforced by conservative parents due to cultural and social conditions in India can be added to the possible factors. </w:t>
      </w:r>
    </w:p>
    <w:p w:rsidR="008E5C23" w:rsidRDefault="008E5C23" w:rsidP="00F7598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Most common fracture was type 1 fracture i.e. involving enamel and most commonly involved tooth was maxillary central incisor. This was in concordance to study done by </w:t>
      </w:r>
      <w:r w:rsidRPr="00673F06">
        <w:rPr>
          <w:rFonts w:ascii="Times New Roman" w:hAnsi="Times New Roman" w:cs="Times New Roman"/>
          <w:sz w:val="24"/>
          <w:szCs w:val="24"/>
        </w:rPr>
        <w:t>Patel MC</w:t>
      </w:r>
      <w:r>
        <w:rPr>
          <w:rFonts w:ascii="Times New Roman" w:hAnsi="Times New Roman" w:cs="Times New Roman"/>
          <w:sz w:val="24"/>
          <w:szCs w:val="24"/>
        </w:rPr>
        <w:t xml:space="preserve"> (2012)</w:t>
      </w:r>
      <w:r>
        <w:rPr>
          <w:rFonts w:ascii="Times New Roman" w:hAnsi="Times New Roman" w:cs="Times New Roman"/>
          <w:sz w:val="24"/>
          <w:szCs w:val="24"/>
          <w:vertAlign w:val="superscript"/>
        </w:rPr>
        <w:t>3</w:t>
      </w:r>
      <w:r>
        <w:rPr>
          <w:rFonts w:ascii="Times New Roman" w:hAnsi="Times New Roman" w:cs="Times New Roman"/>
          <w:sz w:val="24"/>
          <w:szCs w:val="24"/>
        </w:rPr>
        <w:t xml:space="preserve"> and </w:t>
      </w:r>
      <w:proofErr w:type="spellStart"/>
      <w:r w:rsidRPr="00673F06">
        <w:rPr>
          <w:rFonts w:ascii="Times New Roman" w:hAnsi="Times New Roman" w:cs="Times New Roman"/>
          <w:sz w:val="24"/>
          <w:szCs w:val="24"/>
        </w:rPr>
        <w:t>Nik</w:t>
      </w:r>
      <w:proofErr w:type="spellEnd"/>
      <w:r w:rsidRPr="00673F06">
        <w:rPr>
          <w:rFonts w:ascii="Times New Roman" w:hAnsi="Times New Roman" w:cs="Times New Roman"/>
          <w:sz w:val="24"/>
          <w:szCs w:val="24"/>
        </w:rPr>
        <w:t>-Hussein</w:t>
      </w:r>
      <w:r>
        <w:rPr>
          <w:rFonts w:ascii="Times New Roman" w:hAnsi="Times New Roman" w:cs="Times New Roman"/>
          <w:sz w:val="24"/>
          <w:szCs w:val="24"/>
        </w:rPr>
        <w:t xml:space="preserve"> (2001)</w:t>
      </w:r>
      <w:r>
        <w:rPr>
          <w:rFonts w:ascii="Times New Roman" w:hAnsi="Times New Roman" w:cs="Times New Roman"/>
          <w:sz w:val="24"/>
          <w:szCs w:val="24"/>
          <w:vertAlign w:val="superscript"/>
        </w:rPr>
        <w:t>7</w:t>
      </w:r>
      <w:r>
        <w:rPr>
          <w:rFonts w:ascii="Times New Roman" w:hAnsi="Times New Roman" w:cs="Times New Roman"/>
          <w:sz w:val="24"/>
          <w:szCs w:val="24"/>
        </w:rPr>
        <w:t>.</w:t>
      </w:r>
    </w:p>
    <w:p w:rsidR="008E5C23" w:rsidRPr="008E5C23" w:rsidRDefault="008E5C23" w:rsidP="00F75980">
      <w:pPr>
        <w:spacing w:line="480" w:lineRule="auto"/>
        <w:jc w:val="both"/>
        <w:rPr>
          <w:rFonts w:ascii="Times New Roman" w:hAnsi="Times New Roman" w:cs="Times New Roman"/>
          <w:sz w:val="24"/>
          <w:szCs w:val="24"/>
          <w:vertAlign w:val="superscript"/>
        </w:rPr>
      </w:pPr>
      <w:r w:rsidRPr="008E5C23">
        <w:rPr>
          <w:rFonts w:ascii="Times New Roman" w:hAnsi="Times New Roman" w:cs="Times New Roman"/>
          <w:sz w:val="24"/>
          <w:szCs w:val="24"/>
        </w:rPr>
        <w:t xml:space="preserve">Most of TDI </w:t>
      </w:r>
      <w:r>
        <w:rPr>
          <w:rFonts w:ascii="Times New Roman" w:hAnsi="Times New Roman" w:cs="Times New Roman"/>
          <w:sz w:val="24"/>
          <w:szCs w:val="24"/>
        </w:rPr>
        <w:t xml:space="preserve">in present study was </w:t>
      </w:r>
      <w:r w:rsidRPr="008E5C23">
        <w:rPr>
          <w:rFonts w:ascii="Times New Roman" w:hAnsi="Times New Roman" w:cs="Times New Roman"/>
          <w:sz w:val="24"/>
          <w:szCs w:val="24"/>
        </w:rPr>
        <w:t>due to falls occurred at home and</w:t>
      </w:r>
      <w:r>
        <w:rPr>
          <w:rFonts w:ascii="Times New Roman" w:hAnsi="Times New Roman" w:cs="Times New Roman"/>
          <w:sz w:val="24"/>
          <w:szCs w:val="24"/>
        </w:rPr>
        <w:t xml:space="preserve"> </w:t>
      </w:r>
      <w:r w:rsidRPr="008E5C23">
        <w:rPr>
          <w:rFonts w:ascii="Times New Roman" w:hAnsi="Times New Roman" w:cs="Times New Roman"/>
          <w:sz w:val="24"/>
          <w:szCs w:val="24"/>
        </w:rPr>
        <w:t xml:space="preserve">school, </w:t>
      </w:r>
      <w:r>
        <w:rPr>
          <w:rFonts w:ascii="Times New Roman" w:hAnsi="Times New Roman" w:cs="Times New Roman"/>
          <w:sz w:val="24"/>
          <w:szCs w:val="24"/>
        </w:rPr>
        <w:t xml:space="preserve">followed by </w:t>
      </w:r>
      <w:r w:rsidRPr="008E5C23">
        <w:rPr>
          <w:rFonts w:ascii="Times New Roman" w:hAnsi="Times New Roman" w:cs="Times New Roman"/>
          <w:sz w:val="24"/>
          <w:szCs w:val="24"/>
        </w:rPr>
        <w:t>playing sports in the street. This is of special importance</w:t>
      </w:r>
      <w:r>
        <w:rPr>
          <w:rFonts w:ascii="Times New Roman" w:hAnsi="Times New Roman" w:cs="Times New Roman"/>
          <w:sz w:val="24"/>
          <w:szCs w:val="24"/>
        </w:rPr>
        <w:t xml:space="preserve"> </w:t>
      </w:r>
      <w:r w:rsidRPr="008E5C23">
        <w:rPr>
          <w:rFonts w:ascii="Times New Roman" w:hAnsi="Times New Roman" w:cs="Times New Roman"/>
          <w:sz w:val="24"/>
          <w:szCs w:val="24"/>
        </w:rPr>
        <w:t>for health policy makers seeking to establish</w:t>
      </w:r>
      <w:r>
        <w:rPr>
          <w:rFonts w:ascii="Times New Roman" w:hAnsi="Times New Roman" w:cs="Times New Roman"/>
          <w:sz w:val="24"/>
          <w:szCs w:val="24"/>
        </w:rPr>
        <w:t xml:space="preserve"> </w:t>
      </w:r>
      <w:r w:rsidRPr="008E5C23">
        <w:rPr>
          <w:rFonts w:ascii="Times New Roman" w:hAnsi="Times New Roman" w:cs="Times New Roman"/>
          <w:sz w:val="24"/>
          <w:szCs w:val="24"/>
        </w:rPr>
        <w:t xml:space="preserve">prevention strategies to reduce traumatic </w:t>
      </w:r>
      <w:proofErr w:type="spellStart"/>
      <w:r w:rsidRPr="008E5C23">
        <w:rPr>
          <w:rFonts w:ascii="Times New Roman" w:hAnsi="Times New Roman" w:cs="Times New Roman"/>
          <w:sz w:val="24"/>
          <w:szCs w:val="24"/>
        </w:rPr>
        <w:t>oro</w:t>
      </w:r>
      <w:proofErr w:type="spellEnd"/>
      <w:r>
        <w:rPr>
          <w:rFonts w:ascii="Times New Roman" w:hAnsi="Times New Roman" w:cs="Times New Roman"/>
          <w:sz w:val="24"/>
          <w:szCs w:val="24"/>
        </w:rPr>
        <w:t>-</w:t>
      </w:r>
      <w:r w:rsidRPr="008E5C23">
        <w:rPr>
          <w:rFonts w:ascii="Times New Roman" w:hAnsi="Times New Roman" w:cs="Times New Roman"/>
          <w:sz w:val="24"/>
          <w:szCs w:val="24"/>
        </w:rPr>
        <w:t>facial</w:t>
      </w:r>
      <w:r>
        <w:rPr>
          <w:rFonts w:ascii="Times New Roman" w:hAnsi="Times New Roman" w:cs="Times New Roman"/>
          <w:sz w:val="24"/>
          <w:szCs w:val="24"/>
        </w:rPr>
        <w:t xml:space="preserve"> </w:t>
      </w:r>
      <w:r w:rsidRPr="008E5C23">
        <w:rPr>
          <w:rFonts w:ascii="Times New Roman" w:hAnsi="Times New Roman" w:cs="Times New Roman"/>
          <w:sz w:val="24"/>
          <w:szCs w:val="24"/>
        </w:rPr>
        <w:t>injuries. This includes involving parents more</w:t>
      </w:r>
      <w:r>
        <w:rPr>
          <w:rFonts w:ascii="Times New Roman" w:hAnsi="Times New Roman" w:cs="Times New Roman"/>
          <w:sz w:val="24"/>
          <w:szCs w:val="24"/>
        </w:rPr>
        <w:t xml:space="preserve"> </w:t>
      </w:r>
      <w:r w:rsidRPr="008E5C23">
        <w:rPr>
          <w:rFonts w:ascii="Times New Roman" w:hAnsi="Times New Roman" w:cs="Times New Roman"/>
          <w:sz w:val="24"/>
          <w:szCs w:val="24"/>
        </w:rPr>
        <w:t>closely to control the home environment. The role</w:t>
      </w:r>
      <w:r>
        <w:rPr>
          <w:rFonts w:ascii="Times New Roman" w:hAnsi="Times New Roman" w:cs="Times New Roman"/>
          <w:sz w:val="24"/>
          <w:szCs w:val="24"/>
        </w:rPr>
        <w:t xml:space="preserve"> </w:t>
      </w:r>
      <w:r w:rsidRPr="008E5C23">
        <w:rPr>
          <w:rFonts w:ascii="Times New Roman" w:hAnsi="Times New Roman" w:cs="Times New Roman"/>
          <w:sz w:val="24"/>
          <w:szCs w:val="24"/>
        </w:rPr>
        <w:t>of the school environment as a determinant of TDI</w:t>
      </w:r>
      <w:r>
        <w:rPr>
          <w:rFonts w:ascii="Times New Roman" w:hAnsi="Times New Roman" w:cs="Times New Roman"/>
          <w:sz w:val="24"/>
          <w:szCs w:val="24"/>
        </w:rPr>
        <w:t xml:space="preserve"> </w:t>
      </w:r>
      <w:r w:rsidRPr="008E5C23">
        <w:rPr>
          <w:rFonts w:ascii="Times New Roman" w:hAnsi="Times New Roman" w:cs="Times New Roman"/>
          <w:sz w:val="24"/>
          <w:szCs w:val="24"/>
        </w:rPr>
        <w:t>is well established; in schools with a supportive</w:t>
      </w:r>
      <w:r>
        <w:rPr>
          <w:rFonts w:ascii="Times New Roman" w:hAnsi="Times New Roman" w:cs="Times New Roman"/>
          <w:sz w:val="24"/>
          <w:szCs w:val="24"/>
        </w:rPr>
        <w:t xml:space="preserve"> </w:t>
      </w:r>
      <w:r w:rsidRPr="008E5C23">
        <w:rPr>
          <w:rFonts w:ascii="Times New Roman" w:hAnsi="Times New Roman" w:cs="Times New Roman"/>
          <w:sz w:val="24"/>
          <w:szCs w:val="24"/>
        </w:rPr>
        <w:t>social and physical environment, TDI is less likely</w:t>
      </w:r>
      <w:r>
        <w:rPr>
          <w:rFonts w:ascii="Times New Roman" w:hAnsi="Times New Roman" w:cs="Times New Roman"/>
          <w:sz w:val="24"/>
          <w:szCs w:val="24"/>
        </w:rPr>
        <w:t xml:space="preserve">. </w:t>
      </w:r>
      <w:r>
        <w:rPr>
          <w:rFonts w:ascii="Times New Roman" w:hAnsi="Times New Roman" w:cs="Times New Roman"/>
          <w:sz w:val="24"/>
          <w:szCs w:val="24"/>
          <w:vertAlign w:val="superscript"/>
        </w:rPr>
        <w:t>4</w:t>
      </w:r>
    </w:p>
    <w:p w:rsidR="004C54FA" w:rsidRDefault="004C54FA" w:rsidP="00F75980">
      <w:pPr>
        <w:spacing w:line="480" w:lineRule="auto"/>
        <w:jc w:val="both"/>
        <w:rPr>
          <w:rFonts w:ascii="Times New Roman" w:hAnsi="Times New Roman" w:cs="Times New Roman"/>
          <w:sz w:val="24"/>
          <w:szCs w:val="24"/>
        </w:rPr>
      </w:pPr>
      <w:r w:rsidRPr="004C54FA">
        <w:rPr>
          <w:rFonts w:ascii="Times New Roman" w:hAnsi="Times New Roman" w:cs="Times New Roman"/>
          <w:sz w:val="24"/>
          <w:szCs w:val="24"/>
        </w:rPr>
        <w:t xml:space="preserve">The prevalence of treated </w:t>
      </w:r>
      <w:r>
        <w:rPr>
          <w:rFonts w:ascii="Times New Roman" w:hAnsi="Times New Roman" w:cs="Times New Roman"/>
          <w:sz w:val="24"/>
          <w:szCs w:val="24"/>
        </w:rPr>
        <w:t>traumatized teeth was only 3.5</w:t>
      </w:r>
      <w:r w:rsidRPr="004C54FA">
        <w:rPr>
          <w:rFonts w:ascii="Times New Roman" w:hAnsi="Times New Roman" w:cs="Times New Roman"/>
          <w:sz w:val="24"/>
          <w:szCs w:val="24"/>
        </w:rPr>
        <w:t>%,</w:t>
      </w:r>
      <w:r>
        <w:rPr>
          <w:rFonts w:ascii="Times New Roman" w:hAnsi="Times New Roman" w:cs="Times New Roman"/>
          <w:sz w:val="24"/>
          <w:szCs w:val="24"/>
        </w:rPr>
        <w:t xml:space="preserve"> which was in concordance to epidemiological studies done in other part of world.</w:t>
      </w:r>
      <w:r>
        <w:rPr>
          <w:rFonts w:ascii="Times New Roman" w:hAnsi="Times New Roman" w:cs="Times New Roman"/>
          <w:sz w:val="24"/>
          <w:szCs w:val="24"/>
          <w:vertAlign w:val="superscript"/>
        </w:rPr>
        <w:t>8, 11-13</w:t>
      </w:r>
      <w:r>
        <w:rPr>
          <w:rFonts w:ascii="Times New Roman" w:hAnsi="Times New Roman" w:cs="Times New Roman"/>
          <w:sz w:val="24"/>
          <w:szCs w:val="24"/>
        </w:rPr>
        <w:t xml:space="preserve"> </w:t>
      </w:r>
      <w:r w:rsidRPr="004C54FA">
        <w:rPr>
          <w:rFonts w:ascii="Times New Roman" w:hAnsi="Times New Roman" w:cs="Times New Roman"/>
          <w:sz w:val="24"/>
          <w:szCs w:val="24"/>
        </w:rPr>
        <w:t>This study showed</w:t>
      </w:r>
      <w:r>
        <w:rPr>
          <w:rFonts w:ascii="Times New Roman" w:hAnsi="Times New Roman" w:cs="Times New Roman"/>
          <w:sz w:val="24"/>
          <w:szCs w:val="24"/>
        </w:rPr>
        <w:t xml:space="preserve"> h</w:t>
      </w:r>
      <w:r w:rsidRPr="004C54FA">
        <w:rPr>
          <w:rFonts w:ascii="Times New Roman" w:hAnsi="Times New Roman" w:cs="Times New Roman"/>
          <w:sz w:val="24"/>
          <w:szCs w:val="24"/>
        </w:rPr>
        <w:t>igh unmet treatment need</w:t>
      </w:r>
      <w:r>
        <w:rPr>
          <w:rFonts w:ascii="Times New Roman" w:hAnsi="Times New Roman" w:cs="Times New Roman"/>
          <w:sz w:val="24"/>
          <w:szCs w:val="24"/>
        </w:rPr>
        <w:t xml:space="preserve"> which can be due to l</w:t>
      </w:r>
      <w:r w:rsidRPr="004C54FA">
        <w:rPr>
          <w:rFonts w:ascii="Times New Roman" w:hAnsi="Times New Roman" w:cs="Times New Roman"/>
          <w:sz w:val="24"/>
          <w:szCs w:val="24"/>
        </w:rPr>
        <w:t xml:space="preserve">ack of adequate knowledge and proper motivation </w:t>
      </w:r>
      <w:r>
        <w:rPr>
          <w:rFonts w:ascii="Times New Roman" w:hAnsi="Times New Roman" w:cs="Times New Roman"/>
          <w:sz w:val="24"/>
          <w:szCs w:val="24"/>
        </w:rPr>
        <w:t>about TDI among children, parents and school teachers which may be further c</w:t>
      </w:r>
      <w:r w:rsidRPr="004C54FA">
        <w:rPr>
          <w:rFonts w:ascii="Times New Roman" w:hAnsi="Times New Roman" w:cs="Times New Roman"/>
          <w:sz w:val="24"/>
          <w:szCs w:val="24"/>
        </w:rPr>
        <w:t>ompounded by limitations imposed due to socioeconomic constraints</w:t>
      </w:r>
      <w:r>
        <w:rPr>
          <w:rFonts w:ascii="Times New Roman" w:hAnsi="Times New Roman" w:cs="Times New Roman"/>
          <w:sz w:val="24"/>
          <w:szCs w:val="24"/>
        </w:rPr>
        <w:t>.</w:t>
      </w:r>
    </w:p>
    <w:p w:rsidR="00340725" w:rsidRDefault="004C54FA" w:rsidP="00F75980">
      <w:pPr>
        <w:spacing w:line="480" w:lineRule="auto"/>
        <w:jc w:val="both"/>
        <w:rPr>
          <w:rFonts w:ascii="Times New Roman" w:hAnsi="Times New Roman" w:cs="Times New Roman"/>
          <w:sz w:val="24"/>
          <w:szCs w:val="24"/>
        </w:rPr>
      </w:pPr>
      <w:r w:rsidRPr="004C54FA">
        <w:rPr>
          <w:rFonts w:ascii="Times New Roman" w:hAnsi="Times New Roman" w:cs="Times New Roman"/>
          <w:bCs/>
          <w:sz w:val="24"/>
          <w:szCs w:val="24"/>
        </w:rPr>
        <w:t xml:space="preserve">Regarding increased overjet and </w:t>
      </w:r>
      <w:r>
        <w:rPr>
          <w:rFonts w:ascii="Times New Roman" w:hAnsi="Times New Roman" w:cs="Times New Roman"/>
          <w:bCs/>
          <w:sz w:val="24"/>
          <w:szCs w:val="24"/>
        </w:rPr>
        <w:t>inadequate</w:t>
      </w:r>
      <w:r w:rsidRPr="004C54FA">
        <w:rPr>
          <w:rFonts w:ascii="Times New Roman" w:hAnsi="Times New Roman" w:cs="Times New Roman"/>
          <w:bCs/>
          <w:sz w:val="24"/>
          <w:szCs w:val="24"/>
        </w:rPr>
        <w:t xml:space="preserve"> lip coverage, the finding in the present study is in agreement with previous reports</w:t>
      </w:r>
      <w:r>
        <w:rPr>
          <w:rFonts w:ascii="Times New Roman" w:hAnsi="Times New Roman" w:cs="Times New Roman"/>
          <w:bCs/>
          <w:sz w:val="24"/>
          <w:szCs w:val="24"/>
        </w:rPr>
        <w:t>.</w:t>
      </w:r>
      <w:r w:rsidR="001F0D26">
        <w:rPr>
          <w:rFonts w:ascii="Times New Roman" w:hAnsi="Times New Roman" w:cs="Times New Roman"/>
          <w:bCs/>
          <w:sz w:val="24"/>
          <w:szCs w:val="24"/>
          <w:vertAlign w:val="superscript"/>
        </w:rPr>
        <w:t>3, 4</w:t>
      </w:r>
      <w:proofErr w:type="gramStart"/>
      <w:r w:rsidR="001F0D26">
        <w:rPr>
          <w:rFonts w:ascii="Times New Roman" w:hAnsi="Times New Roman" w:cs="Times New Roman"/>
          <w:bCs/>
          <w:sz w:val="24"/>
          <w:szCs w:val="24"/>
          <w:vertAlign w:val="superscript"/>
        </w:rPr>
        <w:t>,7</w:t>
      </w:r>
      <w:proofErr w:type="gramEnd"/>
      <w:r>
        <w:rPr>
          <w:rFonts w:ascii="Times New Roman" w:hAnsi="Times New Roman" w:cs="Times New Roman"/>
          <w:bCs/>
          <w:sz w:val="24"/>
          <w:szCs w:val="24"/>
        </w:rPr>
        <w:t xml:space="preserve"> </w:t>
      </w:r>
      <w:r w:rsidR="001F0D26" w:rsidRPr="001F0D26">
        <w:rPr>
          <w:rFonts w:ascii="Times New Roman" w:hAnsi="Times New Roman" w:cs="Times New Roman"/>
          <w:sz w:val="24"/>
          <w:szCs w:val="24"/>
        </w:rPr>
        <w:t>The results of the present study support previous</w:t>
      </w:r>
      <w:r w:rsidR="001F0D26">
        <w:rPr>
          <w:rFonts w:ascii="Times New Roman" w:hAnsi="Times New Roman" w:cs="Times New Roman"/>
          <w:sz w:val="24"/>
          <w:szCs w:val="24"/>
        </w:rPr>
        <w:t xml:space="preserve"> </w:t>
      </w:r>
      <w:r w:rsidR="001F0D26" w:rsidRPr="001F0D26">
        <w:rPr>
          <w:rFonts w:ascii="Times New Roman" w:hAnsi="Times New Roman" w:cs="Times New Roman"/>
          <w:sz w:val="24"/>
          <w:szCs w:val="24"/>
        </w:rPr>
        <w:t>findings in that reduced incisor protection through</w:t>
      </w:r>
      <w:r w:rsidR="001F0D26">
        <w:rPr>
          <w:rFonts w:ascii="Times New Roman" w:hAnsi="Times New Roman" w:cs="Times New Roman"/>
          <w:sz w:val="24"/>
          <w:szCs w:val="24"/>
        </w:rPr>
        <w:t xml:space="preserve"> </w:t>
      </w:r>
      <w:r w:rsidR="001F0D26" w:rsidRPr="001F0D26">
        <w:rPr>
          <w:rFonts w:ascii="Times New Roman" w:hAnsi="Times New Roman" w:cs="Times New Roman"/>
          <w:sz w:val="24"/>
          <w:szCs w:val="24"/>
        </w:rPr>
        <w:t>lip incompetence increases the likelihood of trauma</w:t>
      </w:r>
      <w:r w:rsidR="001F0D26">
        <w:rPr>
          <w:rFonts w:ascii="Times New Roman" w:hAnsi="Times New Roman" w:cs="Times New Roman"/>
          <w:sz w:val="24"/>
          <w:szCs w:val="24"/>
        </w:rPr>
        <w:t xml:space="preserve"> </w:t>
      </w:r>
      <w:r w:rsidR="001F0D26" w:rsidRPr="001F0D26">
        <w:rPr>
          <w:rFonts w:ascii="Times New Roman" w:hAnsi="Times New Roman" w:cs="Times New Roman"/>
          <w:sz w:val="24"/>
          <w:szCs w:val="24"/>
        </w:rPr>
        <w:t>(</w:t>
      </w:r>
      <w:proofErr w:type="spellStart"/>
      <w:r w:rsidR="001F0D26" w:rsidRPr="001F0D26">
        <w:rPr>
          <w:rFonts w:ascii="Times New Roman" w:hAnsi="Times New Roman" w:cs="Times New Roman"/>
          <w:sz w:val="24"/>
          <w:szCs w:val="24"/>
        </w:rPr>
        <w:t>Artun</w:t>
      </w:r>
      <w:proofErr w:type="spellEnd"/>
      <w:r w:rsidR="001F0D26" w:rsidRPr="001F0D26">
        <w:rPr>
          <w:rFonts w:ascii="Times New Roman" w:hAnsi="Times New Roman" w:cs="Times New Roman"/>
          <w:sz w:val="24"/>
          <w:szCs w:val="24"/>
        </w:rPr>
        <w:t xml:space="preserve"> et al, 2005). Therefore, the treatment of increased</w:t>
      </w:r>
      <w:r w:rsidR="001F0D26">
        <w:rPr>
          <w:rFonts w:ascii="Times New Roman" w:hAnsi="Times New Roman" w:cs="Times New Roman"/>
          <w:sz w:val="24"/>
          <w:szCs w:val="24"/>
        </w:rPr>
        <w:t xml:space="preserve"> </w:t>
      </w:r>
      <w:r w:rsidR="001F0D26" w:rsidRPr="001F0D26">
        <w:rPr>
          <w:rFonts w:ascii="Times New Roman" w:hAnsi="Times New Roman" w:cs="Times New Roman"/>
          <w:sz w:val="24"/>
          <w:szCs w:val="24"/>
        </w:rPr>
        <w:t>overjet is a necessary preventive measure</w:t>
      </w:r>
      <w:r w:rsidR="001F0D26">
        <w:rPr>
          <w:rFonts w:ascii="Times New Roman" w:hAnsi="Times New Roman" w:cs="Times New Roman"/>
          <w:sz w:val="24"/>
          <w:szCs w:val="24"/>
        </w:rPr>
        <w:t xml:space="preserve"> </w:t>
      </w:r>
      <w:r w:rsidR="001F0D26" w:rsidRPr="001F0D26">
        <w:rPr>
          <w:rFonts w:ascii="Times New Roman" w:hAnsi="Times New Roman" w:cs="Times New Roman"/>
          <w:sz w:val="24"/>
          <w:szCs w:val="24"/>
        </w:rPr>
        <w:t>for avoiding TDI.</w:t>
      </w:r>
    </w:p>
    <w:p w:rsidR="00340725" w:rsidRDefault="00600739" w:rsidP="00F75980">
      <w:pPr>
        <w:spacing w:line="480" w:lineRule="auto"/>
        <w:jc w:val="both"/>
        <w:rPr>
          <w:rFonts w:ascii="Times New Roman" w:hAnsi="Times New Roman" w:cs="Times New Roman"/>
          <w:sz w:val="24"/>
          <w:szCs w:val="24"/>
        </w:rPr>
      </w:pPr>
      <w:r w:rsidRPr="009B03B0">
        <w:rPr>
          <w:rFonts w:ascii="Times New Roman" w:hAnsi="Times New Roman" w:cs="Times New Roman"/>
          <w:sz w:val="24"/>
          <w:szCs w:val="24"/>
        </w:rPr>
        <w:lastRenderedPageBreak/>
        <w:t xml:space="preserve">This study has some limitations, such as </w:t>
      </w:r>
      <w:r w:rsidRPr="00600739">
        <w:rPr>
          <w:rFonts w:ascii="Times New Roman" w:hAnsi="Times New Roman" w:cs="Times New Roman"/>
          <w:sz w:val="24"/>
          <w:szCs w:val="24"/>
        </w:rPr>
        <w:t>1) Since the data were cross sectional, causal</w:t>
      </w:r>
      <w:r>
        <w:rPr>
          <w:rFonts w:ascii="Times New Roman" w:hAnsi="Times New Roman" w:cs="Times New Roman"/>
          <w:sz w:val="24"/>
          <w:szCs w:val="24"/>
        </w:rPr>
        <w:t xml:space="preserve"> </w:t>
      </w:r>
      <w:r w:rsidRPr="00600739">
        <w:rPr>
          <w:rFonts w:ascii="Times New Roman" w:hAnsi="Times New Roman" w:cs="Times New Roman"/>
          <w:sz w:val="24"/>
          <w:szCs w:val="24"/>
        </w:rPr>
        <w:t>relationships cannot be established and the observed association could be due to</w:t>
      </w:r>
      <w:r>
        <w:rPr>
          <w:rFonts w:ascii="Times New Roman" w:hAnsi="Times New Roman" w:cs="Times New Roman"/>
          <w:sz w:val="24"/>
          <w:szCs w:val="24"/>
        </w:rPr>
        <w:t xml:space="preserve"> </w:t>
      </w:r>
      <w:r w:rsidRPr="00600739">
        <w:rPr>
          <w:rFonts w:ascii="Times New Roman" w:hAnsi="Times New Roman" w:cs="Times New Roman"/>
          <w:sz w:val="24"/>
          <w:szCs w:val="24"/>
        </w:rPr>
        <w:t xml:space="preserve">other unexplored factors; 2) </w:t>
      </w:r>
      <w:r>
        <w:rPr>
          <w:rFonts w:ascii="Times New Roman" w:hAnsi="Times New Roman" w:cs="Times New Roman"/>
          <w:sz w:val="24"/>
          <w:szCs w:val="24"/>
        </w:rPr>
        <w:t>Trauma</w:t>
      </w:r>
      <w:r w:rsidRPr="00600739">
        <w:rPr>
          <w:rFonts w:ascii="Times New Roman" w:hAnsi="Times New Roman" w:cs="Times New Roman"/>
          <w:sz w:val="24"/>
          <w:szCs w:val="24"/>
        </w:rPr>
        <w:t xml:space="preserve"> detection was carried out visually, without</w:t>
      </w:r>
      <w:r>
        <w:rPr>
          <w:rFonts w:ascii="Times New Roman" w:hAnsi="Times New Roman" w:cs="Times New Roman"/>
          <w:sz w:val="24"/>
          <w:szCs w:val="24"/>
        </w:rPr>
        <w:t xml:space="preserve"> </w:t>
      </w:r>
      <w:r w:rsidRPr="00600739">
        <w:rPr>
          <w:rFonts w:ascii="Times New Roman" w:hAnsi="Times New Roman" w:cs="Times New Roman"/>
          <w:sz w:val="24"/>
          <w:szCs w:val="24"/>
        </w:rPr>
        <w:t xml:space="preserve">taking radiographs; 3) Nonschool </w:t>
      </w:r>
      <w:r>
        <w:rPr>
          <w:rFonts w:ascii="Times New Roman" w:hAnsi="Times New Roman" w:cs="Times New Roman"/>
          <w:sz w:val="24"/>
          <w:szCs w:val="24"/>
        </w:rPr>
        <w:t>going children were not studied.</w:t>
      </w:r>
    </w:p>
    <w:p w:rsidR="00CD4E8D" w:rsidRDefault="00CD4E8D" w:rsidP="00F75980">
      <w:pPr>
        <w:spacing w:line="480" w:lineRule="auto"/>
        <w:jc w:val="both"/>
        <w:rPr>
          <w:rFonts w:ascii="Times New Roman" w:hAnsi="Times New Roman" w:cs="Times New Roman"/>
          <w:sz w:val="24"/>
          <w:szCs w:val="24"/>
        </w:rPr>
      </w:pPr>
      <w:r w:rsidRPr="00CD4E8D">
        <w:rPr>
          <w:rFonts w:ascii="Times New Roman" w:hAnsi="Times New Roman" w:cs="Times New Roman"/>
          <w:sz w:val="24"/>
          <w:szCs w:val="24"/>
        </w:rPr>
        <w:t>However, strength of our study remains in the fact that it provides an overview of</w:t>
      </w:r>
      <w:r>
        <w:rPr>
          <w:rFonts w:ascii="Times New Roman" w:hAnsi="Times New Roman" w:cs="Times New Roman"/>
          <w:sz w:val="24"/>
          <w:szCs w:val="24"/>
        </w:rPr>
        <w:t xml:space="preserve"> </w:t>
      </w:r>
      <w:r w:rsidRPr="00CD4E8D">
        <w:rPr>
          <w:rFonts w:ascii="Times New Roman" w:hAnsi="Times New Roman" w:cs="Times New Roman"/>
          <w:sz w:val="24"/>
          <w:szCs w:val="24"/>
        </w:rPr>
        <w:t xml:space="preserve">burden of </w:t>
      </w:r>
      <w:r>
        <w:rPr>
          <w:rFonts w:ascii="Times New Roman" w:hAnsi="Times New Roman" w:cs="Times New Roman"/>
          <w:sz w:val="24"/>
          <w:szCs w:val="24"/>
        </w:rPr>
        <w:t>TDI</w:t>
      </w:r>
      <w:r w:rsidRPr="00CD4E8D">
        <w:rPr>
          <w:rFonts w:ascii="Times New Roman" w:hAnsi="Times New Roman" w:cs="Times New Roman"/>
          <w:sz w:val="24"/>
          <w:szCs w:val="24"/>
        </w:rPr>
        <w:t xml:space="preserve"> among representative sample of children between 12</w:t>
      </w:r>
      <w:r>
        <w:rPr>
          <w:rFonts w:ascii="Times New Roman" w:hAnsi="Times New Roman" w:cs="Times New Roman"/>
          <w:sz w:val="24"/>
          <w:szCs w:val="24"/>
        </w:rPr>
        <w:t>-</w:t>
      </w:r>
      <w:r w:rsidRPr="00CD4E8D">
        <w:rPr>
          <w:rFonts w:ascii="Times New Roman" w:hAnsi="Times New Roman" w:cs="Times New Roman"/>
          <w:sz w:val="24"/>
          <w:szCs w:val="24"/>
        </w:rPr>
        <w:t>15 yrs for the first time and can prove to be a benchmark for future</w:t>
      </w:r>
      <w:r>
        <w:rPr>
          <w:rFonts w:ascii="Times New Roman" w:hAnsi="Times New Roman" w:cs="Times New Roman"/>
          <w:sz w:val="24"/>
          <w:szCs w:val="24"/>
        </w:rPr>
        <w:t xml:space="preserve"> </w:t>
      </w:r>
      <w:r w:rsidRPr="00CD4E8D">
        <w:rPr>
          <w:rFonts w:ascii="Times New Roman" w:hAnsi="Times New Roman" w:cs="Times New Roman"/>
          <w:sz w:val="24"/>
          <w:szCs w:val="24"/>
        </w:rPr>
        <w:t>comparisons by the public health personnel and decision makers.</w:t>
      </w:r>
    </w:p>
    <w:p w:rsidR="00EC31D5" w:rsidRDefault="00EC31D5" w:rsidP="00F75980">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w:t>
      </w:r>
      <w:r w:rsidRPr="00EC31D5">
        <w:rPr>
          <w:rFonts w:ascii="Times New Roman" w:hAnsi="Times New Roman" w:cs="Times New Roman"/>
          <w:sz w:val="24"/>
          <w:szCs w:val="24"/>
        </w:rPr>
        <w:t>here is a need for public interventions to reduce</w:t>
      </w:r>
      <w:r>
        <w:rPr>
          <w:rFonts w:ascii="Times New Roman" w:hAnsi="Times New Roman" w:cs="Times New Roman"/>
          <w:sz w:val="24"/>
          <w:szCs w:val="24"/>
        </w:rPr>
        <w:t xml:space="preserve"> </w:t>
      </w:r>
      <w:r w:rsidRPr="00EC31D5">
        <w:rPr>
          <w:rFonts w:ascii="Times New Roman" w:hAnsi="Times New Roman" w:cs="Times New Roman"/>
          <w:sz w:val="24"/>
          <w:szCs w:val="24"/>
        </w:rPr>
        <w:t>the risk for TDI among children and adolescents in</w:t>
      </w:r>
      <w:r>
        <w:rPr>
          <w:rFonts w:ascii="Times New Roman" w:hAnsi="Times New Roman" w:cs="Times New Roman"/>
          <w:sz w:val="24"/>
          <w:szCs w:val="24"/>
        </w:rPr>
        <w:t xml:space="preserve"> Panchkula. </w:t>
      </w:r>
      <w:r w:rsidRPr="00086014">
        <w:rPr>
          <w:rFonts w:ascii="Times New Roman" w:hAnsi="Times New Roman" w:cs="Times New Roman"/>
          <w:sz w:val="24"/>
          <w:szCs w:val="24"/>
        </w:rPr>
        <w:t>A safe env</w:t>
      </w:r>
      <w:r>
        <w:rPr>
          <w:rFonts w:ascii="Times New Roman" w:hAnsi="Times New Roman" w:cs="Times New Roman"/>
          <w:sz w:val="24"/>
          <w:szCs w:val="24"/>
        </w:rPr>
        <w:t>ironment at home, in schools and</w:t>
      </w:r>
      <w:r w:rsidRPr="00086014">
        <w:rPr>
          <w:rFonts w:ascii="Times New Roman" w:hAnsi="Times New Roman" w:cs="Times New Roman"/>
          <w:sz w:val="24"/>
          <w:szCs w:val="24"/>
        </w:rPr>
        <w:t xml:space="preserve"> the community</w:t>
      </w:r>
      <w:r>
        <w:rPr>
          <w:rFonts w:ascii="Times New Roman" w:hAnsi="Times New Roman" w:cs="Times New Roman"/>
          <w:sz w:val="24"/>
          <w:szCs w:val="24"/>
        </w:rPr>
        <w:t>, including safer playgrounds, can</w:t>
      </w:r>
      <w:r w:rsidRPr="00086014">
        <w:rPr>
          <w:rFonts w:ascii="Times New Roman" w:hAnsi="Times New Roman" w:cs="Times New Roman"/>
          <w:sz w:val="24"/>
          <w:szCs w:val="24"/>
        </w:rPr>
        <w:t xml:space="preserve"> help minimize the risks.</w:t>
      </w:r>
      <w:r>
        <w:rPr>
          <w:rFonts w:ascii="Times New Roman" w:hAnsi="Times New Roman" w:cs="Times New Roman"/>
          <w:sz w:val="24"/>
          <w:szCs w:val="24"/>
        </w:rPr>
        <w:t xml:space="preserve"> </w:t>
      </w:r>
      <w:r w:rsidRPr="00EC31D5">
        <w:rPr>
          <w:rFonts w:ascii="Times New Roman" w:hAnsi="Times New Roman" w:cs="Times New Roman"/>
          <w:sz w:val="24"/>
          <w:szCs w:val="24"/>
        </w:rPr>
        <w:t>Interceptive</w:t>
      </w:r>
      <w:r>
        <w:rPr>
          <w:rFonts w:ascii="Times New Roman" w:hAnsi="Times New Roman" w:cs="Times New Roman"/>
          <w:sz w:val="24"/>
          <w:szCs w:val="24"/>
        </w:rPr>
        <w:t xml:space="preserve"> </w:t>
      </w:r>
      <w:r w:rsidRPr="00EC31D5">
        <w:rPr>
          <w:rFonts w:ascii="Times New Roman" w:hAnsi="Times New Roman" w:cs="Times New Roman"/>
          <w:sz w:val="24"/>
          <w:szCs w:val="24"/>
        </w:rPr>
        <w:t>orthodontic treatment in this age group</w:t>
      </w:r>
      <w:r>
        <w:rPr>
          <w:rFonts w:ascii="Times New Roman" w:hAnsi="Times New Roman" w:cs="Times New Roman"/>
          <w:sz w:val="24"/>
          <w:szCs w:val="24"/>
        </w:rPr>
        <w:t xml:space="preserve"> </w:t>
      </w:r>
      <w:r w:rsidRPr="00EC31D5">
        <w:rPr>
          <w:rFonts w:ascii="Times New Roman" w:hAnsi="Times New Roman" w:cs="Times New Roman"/>
          <w:sz w:val="24"/>
          <w:szCs w:val="24"/>
        </w:rPr>
        <w:t>would be beneficial to reduce the risk of TDI in</w:t>
      </w:r>
      <w:r>
        <w:rPr>
          <w:rFonts w:ascii="Times New Roman" w:hAnsi="Times New Roman" w:cs="Times New Roman"/>
          <w:sz w:val="24"/>
          <w:szCs w:val="24"/>
        </w:rPr>
        <w:t xml:space="preserve"> </w:t>
      </w:r>
      <w:r w:rsidRPr="00EC31D5">
        <w:rPr>
          <w:rFonts w:ascii="Times New Roman" w:hAnsi="Times New Roman" w:cs="Times New Roman"/>
          <w:sz w:val="24"/>
          <w:szCs w:val="24"/>
        </w:rPr>
        <w:t>those children with excessive overjet.</w:t>
      </w:r>
    </w:p>
    <w:p w:rsidR="00E83E7E" w:rsidRPr="00E83E7E" w:rsidRDefault="00E83E7E" w:rsidP="00F75980">
      <w:pPr>
        <w:spacing w:line="480" w:lineRule="auto"/>
        <w:jc w:val="both"/>
        <w:rPr>
          <w:rFonts w:ascii="Times New Roman" w:hAnsi="Times New Roman" w:cs="Times New Roman"/>
          <w:b/>
          <w:bCs/>
          <w:sz w:val="24"/>
          <w:szCs w:val="24"/>
        </w:rPr>
      </w:pPr>
      <w:r w:rsidRPr="00E83E7E">
        <w:rPr>
          <w:rFonts w:ascii="Times New Roman" w:hAnsi="Times New Roman" w:cs="Times New Roman"/>
          <w:b/>
          <w:bCs/>
          <w:sz w:val="24"/>
          <w:szCs w:val="24"/>
        </w:rPr>
        <w:t>CONCLUSION</w:t>
      </w:r>
    </w:p>
    <w:p w:rsidR="00340725" w:rsidRDefault="00E83E7E" w:rsidP="00F75980">
      <w:pPr>
        <w:spacing w:line="480" w:lineRule="auto"/>
        <w:jc w:val="both"/>
        <w:rPr>
          <w:rFonts w:ascii="Times New Roman" w:hAnsi="Times New Roman" w:cs="Times New Roman"/>
          <w:sz w:val="24"/>
          <w:szCs w:val="24"/>
        </w:rPr>
      </w:pPr>
      <w:r w:rsidRPr="00E83E7E">
        <w:rPr>
          <w:rFonts w:ascii="Times New Roman" w:hAnsi="Times New Roman" w:cs="Times New Roman"/>
          <w:sz w:val="24"/>
          <w:szCs w:val="24"/>
        </w:rPr>
        <w:t>The results of this study showed that the prevalence</w:t>
      </w:r>
      <w:r>
        <w:rPr>
          <w:rFonts w:ascii="Times New Roman" w:hAnsi="Times New Roman" w:cs="Times New Roman"/>
          <w:sz w:val="24"/>
          <w:szCs w:val="24"/>
        </w:rPr>
        <w:t xml:space="preserve"> </w:t>
      </w:r>
      <w:r w:rsidRPr="00E83E7E">
        <w:rPr>
          <w:rFonts w:ascii="Times New Roman" w:hAnsi="Times New Roman" w:cs="Times New Roman"/>
          <w:sz w:val="24"/>
          <w:szCs w:val="24"/>
        </w:rPr>
        <w:t xml:space="preserve">of TDI to permanent </w:t>
      </w:r>
      <w:r>
        <w:rPr>
          <w:rFonts w:ascii="Times New Roman" w:hAnsi="Times New Roman" w:cs="Times New Roman"/>
          <w:sz w:val="24"/>
          <w:szCs w:val="24"/>
        </w:rPr>
        <w:t>anterior teeth</w:t>
      </w:r>
      <w:r w:rsidRPr="00E83E7E">
        <w:rPr>
          <w:rFonts w:ascii="Times New Roman" w:hAnsi="Times New Roman" w:cs="Times New Roman"/>
          <w:sz w:val="24"/>
          <w:szCs w:val="24"/>
        </w:rPr>
        <w:t xml:space="preserve"> in 12-</w:t>
      </w:r>
      <w:r>
        <w:rPr>
          <w:rFonts w:ascii="Times New Roman" w:hAnsi="Times New Roman" w:cs="Times New Roman"/>
          <w:sz w:val="24"/>
          <w:szCs w:val="24"/>
        </w:rPr>
        <w:t xml:space="preserve">15 </w:t>
      </w:r>
      <w:r w:rsidRPr="00E83E7E">
        <w:rPr>
          <w:rFonts w:ascii="Times New Roman" w:hAnsi="Times New Roman" w:cs="Times New Roman"/>
          <w:sz w:val="24"/>
          <w:szCs w:val="24"/>
        </w:rPr>
        <w:t>year-old</w:t>
      </w:r>
      <w:r>
        <w:rPr>
          <w:rFonts w:ascii="Times New Roman" w:hAnsi="Times New Roman" w:cs="Times New Roman"/>
          <w:sz w:val="24"/>
          <w:szCs w:val="24"/>
        </w:rPr>
        <w:t xml:space="preserve"> Panchkula</w:t>
      </w:r>
      <w:r w:rsidRPr="00E83E7E">
        <w:rPr>
          <w:rFonts w:ascii="Times New Roman" w:hAnsi="Times New Roman" w:cs="Times New Roman"/>
          <w:sz w:val="24"/>
          <w:szCs w:val="24"/>
        </w:rPr>
        <w:t xml:space="preserve"> schoolchildren was relatively </w:t>
      </w:r>
      <w:r>
        <w:rPr>
          <w:rFonts w:ascii="Times New Roman" w:hAnsi="Times New Roman" w:cs="Times New Roman"/>
          <w:sz w:val="24"/>
          <w:szCs w:val="24"/>
        </w:rPr>
        <w:t>high</w:t>
      </w:r>
      <w:r w:rsidRPr="00E83E7E">
        <w:rPr>
          <w:rFonts w:ascii="Times New Roman" w:hAnsi="Times New Roman" w:cs="Times New Roman"/>
          <w:sz w:val="24"/>
          <w:szCs w:val="24"/>
        </w:rPr>
        <w:t>. The</w:t>
      </w:r>
      <w:r>
        <w:rPr>
          <w:rFonts w:ascii="Times New Roman" w:hAnsi="Times New Roman" w:cs="Times New Roman"/>
          <w:sz w:val="24"/>
          <w:szCs w:val="24"/>
        </w:rPr>
        <w:t xml:space="preserve"> </w:t>
      </w:r>
      <w:r w:rsidRPr="00E83E7E">
        <w:rPr>
          <w:rFonts w:ascii="Times New Roman" w:hAnsi="Times New Roman" w:cs="Times New Roman"/>
          <w:sz w:val="24"/>
          <w:szCs w:val="24"/>
        </w:rPr>
        <w:t xml:space="preserve">main </w:t>
      </w:r>
      <w:r>
        <w:rPr>
          <w:rFonts w:ascii="Times New Roman" w:hAnsi="Times New Roman" w:cs="Times New Roman"/>
          <w:sz w:val="24"/>
          <w:szCs w:val="24"/>
        </w:rPr>
        <w:t>causes</w:t>
      </w:r>
      <w:r w:rsidRPr="00E83E7E">
        <w:rPr>
          <w:rFonts w:ascii="Times New Roman" w:hAnsi="Times New Roman" w:cs="Times New Roman"/>
          <w:sz w:val="24"/>
          <w:szCs w:val="24"/>
        </w:rPr>
        <w:t xml:space="preserve"> related to the occurrence</w:t>
      </w:r>
      <w:r>
        <w:rPr>
          <w:rFonts w:ascii="Times New Roman" w:hAnsi="Times New Roman" w:cs="Times New Roman"/>
          <w:sz w:val="24"/>
          <w:szCs w:val="24"/>
        </w:rPr>
        <w:t xml:space="preserve"> </w:t>
      </w:r>
      <w:r w:rsidRPr="00E83E7E">
        <w:rPr>
          <w:rFonts w:ascii="Times New Roman" w:hAnsi="Times New Roman" w:cs="Times New Roman"/>
          <w:sz w:val="24"/>
          <w:szCs w:val="24"/>
        </w:rPr>
        <w:t>of TDI were falls</w:t>
      </w:r>
      <w:r>
        <w:rPr>
          <w:rFonts w:ascii="Times New Roman" w:hAnsi="Times New Roman" w:cs="Times New Roman"/>
          <w:sz w:val="24"/>
          <w:szCs w:val="24"/>
        </w:rPr>
        <w:t xml:space="preserve"> and playing sport</w:t>
      </w:r>
      <w:r w:rsidRPr="00E83E7E">
        <w:rPr>
          <w:rFonts w:ascii="Times New Roman" w:hAnsi="Times New Roman" w:cs="Times New Roman"/>
          <w:sz w:val="24"/>
          <w:szCs w:val="24"/>
        </w:rPr>
        <w:t>. TDI was associated</w:t>
      </w:r>
      <w:r>
        <w:rPr>
          <w:rFonts w:ascii="Times New Roman" w:hAnsi="Times New Roman" w:cs="Times New Roman"/>
          <w:sz w:val="24"/>
          <w:szCs w:val="24"/>
        </w:rPr>
        <w:t xml:space="preserve"> </w:t>
      </w:r>
      <w:r w:rsidRPr="00E83E7E">
        <w:rPr>
          <w:rFonts w:ascii="Times New Roman" w:hAnsi="Times New Roman" w:cs="Times New Roman"/>
          <w:sz w:val="24"/>
          <w:szCs w:val="24"/>
        </w:rPr>
        <w:t>with gender, overjet and lip closure competence</w:t>
      </w:r>
      <w:r>
        <w:rPr>
          <w:rFonts w:ascii="Times New Roman" w:hAnsi="Times New Roman" w:cs="Times New Roman"/>
          <w:sz w:val="24"/>
          <w:szCs w:val="24"/>
        </w:rPr>
        <w:t xml:space="preserve">. </w:t>
      </w:r>
      <w:r w:rsidRPr="00E83E7E">
        <w:rPr>
          <w:rFonts w:ascii="Times New Roman" w:hAnsi="Times New Roman" w:cs="Times New Roman"/>
          <w:sz w:val="24"/>
          <w:szCs w:val="24"/>
        </w:rPr>
        <w:t>There was a great unmet treatment need.</w:t>
      </w:r>
    </w:p>
    <w:p w:rsidR="001F713A" w:rsidRPr="008D06D8" w:rsidRDefault="001F713A" w:rsidP="00F75980">
      <w:pPr>
        <w:spacing w:line="480" w:lineRule="auto"/>
        <w:jc w:val="both"/>
        <w:rPr>
          <w:rFonts w:ascii="Times New Roman" w:hAnsi="Times New Roman" w:cs="Times New Roman"/>
          <w:b/>
          <w:sz w:val="24"/>
          <w:szCs w:val="24"/>
        </w:rPr>
      </w:pPr>
      <w:r w:rsidRPr="008D06D8">
        <w:rPr>
          <w:rFonts w:ascii="Times New Roman" w:hAnsi="Times New Roman" w:cs="Times New Roman"/>
          <w:b/>
          <w:sz w:val="24"/>
          <w:szCs w:val="24"/>
        </w:rPr>
        <w:t>REFERENCES</w:t>
      </w:r>
    </w:p>
    <w:p w:rsidR="001F713A" w:rsidRDefault="001F713A" w:rsidP="00F75980">
      <w:pPr>
        <w:pStyle w:val="ListParagraph"/>
        <w:numPr>
          <w:ilvl w:val="0"/>
          <w:numId w:val="1"/>
        </w:numPr>
        <w:spacing w:line="480" w:lineRule="auto"/>
        <w:jc w:val="both"/>
        <w:rPr>
          <w:rFonts w:ascii="Times New Roman" w:hAnsi="Times New Roman" w:cs="Times New Roman"/>
          <w:sz w:val="24"/>
          <w:szCs w:val="24"/>
        </w:rPr>
      </w:pPr>
      <w:proofErr w:type="spellStart"/>
      <w:r w:rsidRPr="00673F06">
        <w:rPr>
          <w:rFonts w:ascii="Times New Roman" w:hAnsi="Times New Roman" w:cs="Times New Roman"/>
          <w:sz w:val="24"/>
          <w:szCs w:val="24"/>
        </w:rPr>
        <w:t>Glendor</w:t>
      </w:r>
      <w:proofErr w:type="spellEnd"/>
      <w:r w:rsidRPr="00673F06">
        <w:rPr>
          <w:rFonts w:ascii="Times New Roman" w:hAnsi="Times New Roman" w:cs="Times New Roman"/>
          <w:sz w:val="24"/>
          <w:szCs w:val="24"/>
        </w:rPr>
        <w:t xml:space="preserve"> U. Epidemiology of traumatic dental injuries – a 12 year review of the literature. Dental </w:t>
      </w:r>
      <w:proofErr w:type="spellStart"/>
      <w:r w:rsidRPr="00673F06">
        <w:rPr>
          <w:rFonts w:ascii="Times New Roman" w:hAnsi="Times New Roman" w:cs="Times New Roman"/>
          <w:sz w:val="24"/>
          <w:szCs w:val="24"/>
        </w:rPr>
        <w:t>Traumatology</w:t>
      </w:r>
      <w:proofErr w:type="spellEnd"/>
      <w:r w:rsidRPr="00673F06">
        <w:rPr>
          <w:rFonts w:ascii="Times New Roman" w:hAnsi="Times New Roman" w:cs="Times New Roman"/>
          <w:sz w:val="24"/>
          <w:szCs w:val="24"/>
        </w:rPr>
        <w:t xml:space="preserve"> 2008; 24: 603–611</w:t>
      </w:r>
      <w:r w:rsidR="00F776F0" w:rsidRPr="00673F06">
        <w:rPr>
          <w:rFonts w:ascii="Times New Roman" w:hAnsi="Times New Roman" w:cs="Times New Roman"/>
          <w:sz w:val="24"/>
          <w:szCs w:val="24"/>
        </w:rPr>
        <w:t>.</w:t>
      </w:r>
    </w:p>
    <w:p w:rsidR="009F09E7" w:rsidRPr="00673F06" w:rsidRDefault="009F09E7" w:rsidP="00F75980">
      <w:pPr>
        <w:pStyle w:val="ListParagraph"/>
        <w:numPr>
          <w:ilvl w:val="0"/>
          <w:numId w:val="1"/>
        </w:numPr>
        <w:spacing w:line="480" w:lineRule="auto"/>
        <w:jc w:val="both"/>
        <w:rPr>
          <w:rFonts w:ascii="Times New Roman" w:hAnsi="Times New Roman" w:cs="Times New Roman"/>
          <w:sz w:val="24"/>
          <w:szCs w:val="24"/>
        </w:rPr>
      </w:pPr>
      <w:r w:rsidRPr="009F09E7">
        <w:rPr>
          <w:rFonts w:ascii="Times New Roman" w:hAnsi="Times New Roman" w:cs="Times New Roman"/>
          <w:sz w:val="24"/>
          <w:szCs w:val="24"/>
        </w:rPr>
        <w:t xml:space="preserve">Bourguignon C, Sigurdsson A. Preventive strategies for traumatic dental injuries. Dent </w:t>
      </w:r>
      <w:proofErr w:type="spellStart"/>
      <w:r w:rsidRPr="009F09E7">
        <w:rPr>
          <w:rFonts w:ascii="Times New Roman" w:hAnsi="Times New Roman" w:cs="Times New Roman"/>
          <w:sz w:val="24"/>
          <w:szCs w:val="24"/>
        </w:rPr>
        <w:t>Clin</w:t>
      </w:r>
      <w:proofErr w:type="spellEnd"/>
      <w:r w:rsidRPr="009F09E7">
        <w:rPr>
          <w:rFonts w:ascii="Times New Roman" w:hAnsi="Times New Roman" w:cs="Times New Roman"/>
          <w:sz w:val="24"/>
          <w:szCs w:val="24"/>
        </w:rPr>
        <w:t xml:space="preserve"> North Am 2009</w:t>
      </w:r>
      <w:proofErr w:type="gramStart"/>
      <w:r w:rsidRPr="009F09E7">
        <w:rPr>
          <w:rFonts w:ascii="Times New Roman" w:hAnsi="Times New Roman" w:cs="Times New Roman"/>
          <w:sz w:val="24"/>
          <w:szCs w:val="24"/>
        </w:rPr>
        <w:t>;53:729</w:t>
      </w:r>
      <w:proofErr w:type="gramEnd"/>
      <w:r w:rsidRPr="009F09E7">
        <w:rPr>
          <w:rFonts w:ascii="Times New Roman" w:hAnsi="Times New Roman" w:cs="Times New Roman"/>
          <w:sz w:val="24"/>
          <w:szCs w:val="24"/>
        </w:rPr>
        <w:t>-49,vii.</w:t>
      </w:r>
    </w:p>
    <w:p w:rsidR="00530A76" w:rsidRPr="00673F06" w:rsidRDefault="00E83E7E" w:rsidP="00F75980">
      <w:pPr>
        <w:pStyle w:val="ListParagraph"/>
        <w:numPr>
          <w:ilvl w:val="0"/>
          <w:numId w:val="1"/>
        </w:numPr>
        <w:spacing w:line="480" w:lineRule="auto"/>
        <w:jc w:val="both"/>
        <w:rPr>
          <w:rFonts w:ascii="Times New Roman" w:hAnsi="Times New Roman" w:cs="Times New Roman"/>
          <w:sz w:val="24"/>
          <w:szCs w:val="24"/>
        </w:rPr>
      </w:pPr>
      <w:r w:rsidRPr="00673F06">
        <w:rPr>
          <w:rFonts w:ascii="Times New Roman" w:hAnsi="Times New Roman" w:cs="Times New Roman"/>
          <w:sz w:val="24"/>
          <w:szCs w:val="24"/>
        </w:rPr>
        <w:lastRenderedPageBreak/>
        <w:t xml:space="preserve">Patel MC, </w:t>
      </w:r>
      <w:proofErr w:type="spellStart"/>
      <w:r w:rsidRPr="00673F06">
        <w:rPr>
          <w:rFonts w:ascii="Times New Roman" w:hAnsi="Times New Roman" w:cs="Times New Roman"/>
          <w:sz w:val="24"/>
          <w:szCs w:val="24"/>
        </w:rPr>
        <w:t>Sujan</w:t>
      </w:r>
      <w:proofErr w:type="spellEnd"/>
      <w:r w:rsidRPr="00673F06">
        <w:rPr>
          <w:rFonts w:ascii="Times New Roman" w:hAnsi="Times New Roman" w:cs="Times New Roman"/>
          <w:sz w:val="24"/>
          <w:szCs w:val="24"/>
        </w:rPr>
        <w:t xml:space="preserve"> SG. The prevalence of traumatic dental injuries to permanent anterior teeth and its relation with predisposing risk factors among 8-13 years school children of </w:t>
      </w:r>
      <w:proofErr w:type="spellStart"/>
      <w:r w:rsidRPr="00673F06">
        <w:rPr>
          <w:rFonts w:ascii="Times New Roman" w:hAnsi="Times New Roman" w:cs="Times New Roman"/>
          <w:sz w:val="24"/>
          <w:szCs w:val="24"/>
        </w:rPr>
        <w:t>Vadodara</w:t>
      </w:r>
      <w:proofErr w:type="spellEnd"/>
      <w:r w:rsidRPr="00673F06">
        <w:rPr>
          <w:rFonts w:ascii="Times New Roman" w:hAnsi="Times New Roman" w:cs="Times New Roman"/>
          <w:sz w:val="24"/>
          <w:szCs w:val="24"/>
        </w:rPr>
        <w:t xml:space="preserve"> </w:t>
      </w:r>
      <w:proofErr w:type="spellStart"/>
      <w:r w:rsidRPr="00673F06">
        <w:rPr>
          <w:rFonts w:ascii="Times New Roman" w:hAnsi="Times New Roman" w:cs="Times New Roman"/>
          <w:sz w:val="24"/>
          <w:szCs w:val="24"/>
        </w:rPr>
        <w:t>city</w:t>
      </w:r>
      <w:proofErr w:type="gramStart"/>
      <w:r w:rsidRPr="00673F06">
        <w:rPr>
          <w:rFonts w:ascii="Times New Roman" w:hAnsi="Times New Roman" w:cs="Times New Roman"/>
          <w:sz w:val="24"/>
          <w:szCs w:val="24"/>
        </w:rPr>
        <w:t>:an</w:t>
      </w:r>
      <w:proofErr w:type="spellEnd"/>
      <w:proofErr w:type="gramEnd"/>
      <w:r w:rsidRPr="00673F06">
        <w:rPr>
          <w:rFonts w:ascii="Times New Roman" w:hAnsi="Times New Roman" w:cs="Times New Roman"/>
          <w:sz w:val="24"/>
          <w:szCs w:val="24"/>
        </w:rPr>
        <w:t xml:space="preserve"> epidemiological study. J Indian Soc </w:t>
      </w:r>
      <w:proofErr w:type="spellStart"/>
      <w:r w:rsidRPr="00673F06">
        <w:rPr>
          <w:rFonts w:ascii="Times New Roman" w:hAnsi="Times New Roman" w:cs="Times New Roman"/>
          <w:sz w:val="24"/>
          <w:szCs w:val="24"/>
        </w:rPr>
        <w:t>Pedod</w:t>
      </w:r>
      <w:proofErr w:type="spellEnd"/>
      <w:r w:rsidRPr="00673F06">
        <w:rPr>
          <w:rFonts w:ascii="Times New Roman" w:hAnsi="Times New Roman" w:cs="Times New Roman"/>
          <w:sz w:val="24"/>
          <w:szCs w:val="24"/>
        </w:rPr>
        <w:t xml:space="preserve"> </w:t>
      </w:r>
      <w:proofErr w:type="spellStart"/>
      <w:r w:rsidRPr="00673F06">
        <w:rPr>
          <w:rFonts w:ascii="Times New Roman" w:hAnsi="Times New Roman" w:cs="Times New Roman"/>
          <w:sz w:val="24"/>
          <w:szCs w:val="24"/>
        </w:rPr>
        <w:t>Prev</w:t>
      </w:r>
      <w:proofErr w:type="spellEnd"/>
      <w:r w:rsidRPr="00673F06">
        <w:rPr>
          <w:rFonts w:ascii="Times New Roman" w:hAnsi="Times New Roman" w:cs="Times New Roman"/>
          <w:sz w:val="24"/>
          <w:szCs w:val="24"/>
        </w:rPr>
        <w:t xml:space="preserve"> Dent 2012</w:t>
      </w:r>
      <w:proofErr w:type="gramStart"/>
      <w:r w:rsidRPr="00673F06">
        <w:rPr>
          <w:rFonts w:ascii="Times New Roman" w:hAnsi="Times New Roman" w:cs="Times New Roman"/>
          <w:sz w:val="24"/>
          <w:szCs w:val="24"/>
        </w:rPr>
        <w:t>;30:151</w:t>
      </w:r>
      <w:proofErr w:type="gramEnd"/>
      <w:r w:rsidRPr="00673F06">
        <w:rPr>
          <w:rFonts w:ascii="Times New Roman" w:hAnsi="Times New Roman" w:cs="Times New Roman"/>
          <w:sz w:val="24"/>
          <w:szCs w:val="24"/>
        </w:rPr>
        <w:t>-7.</w:t>
      </w:r>
    </w:p>
    <w:p w:rsidR="00530A76" w:rsidRPr="00673F06" w:rsidRDefault="00E83E7E" w:rsidP="00F75980">
      <w:pPr>
        <w:pStyle w:val="ListParagraph"/>
        <w:numPr>
          <w:ilvl w:val="0"/>
          <w:numId w:val="1"/>
        </w:numPr>
        <w:spacing w:line="480" w:lineRule="auto"/>
        <w:jc w:val="both"/>
        <w:rPr>
          <w:rFonts w:ascii="Times New Roman" w:hAnsi="Times New Roman" w:cs="Times New Roman"/>
          <w:sz w:val="24"/>
          <w:szCs w:val="24"/>
        </w:rPr>
      </w:pPr>
      <w:proofErr w:type="spellStart"/>
      <w:r w:rsidRPr="00673F06">
        <w:rPr>
          <w:rFonts w:ascii="Times New Roman" w:hAnsi="Times New Roman" w:cs="Times New Roman"/>
          <w:sz w:val="24"/>
          <w:szCs w:val="24"/>
        </w:rPr>
        <w:t>Malikaew</w:t>
      </w:r>
      <w:proofErr w:type="spellEnd"/>
      <w:r w:rsidRPr="00673F06">
        <w:rPr>
          <w:rFonts w:ascii="Times New Roman" w:hAnsi="Times New Roman" w:cs="Times New Roman"/>
          <w:sz w:val="24"/>
          <w:szCs w:val="24"/>
        </w:rPr>
        <w:t xml:space="preserve"> P, Watt RG, </w:t>
      </w:r>
      <w:proofErr w:type="spellStart"/>
      <w:r w:rsidRPr="00673F06">
        <w:rPr>
          <w:rFonts w:ascii="Times New Roman" w:hAnsi="Times New Roman" w:cs="Times New Roman"/>
          <w:sz w:val="24"/>
          <w:szCs w:val="24"/>
        </w:rPr>
        <w:t>Sheiham</w:t>
      </w:r>
      <w:proofErr w:type="spellEnd"/>
      <w:r w:rsidRPr="00673F06">
        <w:rPr>
          <w:rFonts w:ascii="Times New Roman" w:hAnsi="Times New Roman" w:cs="Times New Roman"/>
          <w:sz w:val="24"/>
          <w:szCs w:val="24"/>
        </w:rPr>
        <w:t xml:space="preserve"> A. Prevalence and factors associated with traumatic dental injuries (TDI) to anterior teeth of 11-13 year old Thai children. Community Dent Health 2006</w:t>
      </w:r>
      <w:proofErr w:type="gramStart"/>
      <w:r w:rsidRPr="00673F06">
        <w:rPr>
          <w:rFonts w:ascii="Times New Roman" w:hAnsi="Times New Roman" w:cs="Times New Roman"/>
          <w:sz w:val="24"/>
          <w:szCs w:val="24"/>
        </w:rPr>
        <w:t>;23:222</w:t>
      </w:r>
      <w:proofErr w:type="gramEnd"/>
      <w:r w:rsidRPr="00673F06">
        <w:rPr>
          <w:rFonts w:ascii="Times New Roman" w:hAnsi="Times New Roman" w:cs="Times New Roman"/>
          <w:sz w:val="24"/>
          <w:szCs w:val="24"/>
        </w:rPr>
        <w:t>-7.</w:t>
      </w:r>
    </w:p>
    <w:p w:rsidR="00673F06" w:rsidRPr="00673F06" w:rsidRDefault="00673F06" w:rsidP="00F75980">
      <w:pPr>
        <w:pStyle w:val="ListParagraph"/>
        <w:numPr>
          <w:ilvl w:val="0"/>
          <w:numId w:val="1"/>
        </w:numPr>
        <w:spacing w:line="480" w:lineRule="auto"/>
        <w:jc w:val="both"/>
        <w:rPr>
          <w:rFonts w:ascii="Times New Roman" w:hAnsi="Times New Roman" w:cs="Times New Roman"/>
          <w:sz w:val="24"/>
          <w:szCs w:val="24"/>
        </w:rPr>
      </w:pPr>
      <w:proofErr w:type="spellStart"/>
      <w:r w:rsidRPr="00673F06">
        <w:rPr>
          <w:rFonts w:ascii="Times New Roman" w:hAnsi="Times New Roman" w:cs="Times New Roman"/>
          <w:sz w:val="24"/>
          <w:szCs w:val="24"/>
        </w:rPr>
        <w:t>Artun</w:t>
      </w:r>
      <w:proofErr w:type="spellEnd"/>
      <w:r w:rsidRPr="00673F06">
        <w:rPr>
          <w:rFonts w:ascii="Times New Roman" w:hAnsi="Times New Roman" w:cs="Times New Roman"/>
          <w:sz w:val="24"/>
          <w:szCs w:val="24"/>
        </w:rPr>
        <w:t xml:space="preserve"> J, </w:t>
      </w:r>
      <w:proofErr w:type="spellStart"/>
      <w:r w:rsidRPr="00673F06">
        <w:rPr>
          <w:rFonts w:ascii="Times New Roman" w:hAnsi="Times New Roman" w:cs="Times New Roman"/>
          <w:sz w:val="24"/>
          <w:szCs w:val="24"/>
        </w:rPr>
        <w:t>Behbehani</w:t>
      </w:r>
      <w:proofErr w:type="spellEnd"/>
      <w:r w:rsidRPr="00673F06">
        <w:rPr>
          <w:rFonts w:ascii="Times New Roman" w:hAnsi="Times New Roman" w:cs="Times New Roman"/>
          <w:sz w:val="24"/>
          <w:szCs w:val="24"/>
        </w:rPr>
        <w:t xml:space="preserve"> F, Al-</w:t>
      </w:r>
      <w:proofErr w:type="spellStart"/>
      <w:r w:rsidRPr="00673F06">
        <w:rPr>
          <w:rFonts w:ascii="Times New Roman" w:hAnsi="Times New Roman" w:cs="Times New Roman"/>
          <w:sz w:val="24"/>
          <w:szCs w:val="24"/>
        </w:rPr>
        <w:t>Jame</w:t>
      </w:r>
      <w:proofErr w:type="spellEnd"/>
      <w:r w:rsidRPr="00673F06">
        <w:rPr>
          <w:rFonts w:ascii="Times New Roman" w:hAnsi="Times New Roman" w:cs="Times New Roman"/>
          <w:sz w:val="24"/>
          <w:szCs w:val="24"/>
        </w:rPr>
        <w:t xml:space="preserve"> B, </w:t>
      </w:r>
      <w:proofErr w:type="spellStart"/>
      <w:r w:rsidRPr="00673F06">
        <w:rPr>
          <w:rFonts w:ascii="Times New Roman" w:hAnsi="Times New Roman" w:cs="Times New Roman"/>
          <w:sz w:val="24"/>
          <w:szCs w:val="24"/>
        </w:rPr>
        <w:t>Kerosuo</w:t>
      </w:r>
      <w:proofErr w:type="spellEnd"/>
      <w:r w:rsidRPr="00673F06">
        <w:rPr>
          <w:rFonts w:ascii="Times New Roman" w:hAnsi="Times New Roman" w:cs="Times New Roman"/>
          <w:sz w:val="24"/>
          <w:szCs w:val="24"/>
        </w:rPr>
        <w:t xml:space="preserve"> H. Incisor trauma in an adolescent Arab population: prevalence, severity, and </w:t>
      </w:r>
      <w:proofErr w:type="spellStart"/>
      <w:r w:rsidRPr="00673F06">
        <w:rPr>
          <w:rFonts w:ascii="Times New Roman" w:hAnsi="Times New Roman" w:cs="Times New Roman"/>
          <w:sz w:val="24"/>
          <w:szCs w:val="24"/>
        </w:rPr>
        <w:t>occlusal</w:t>
      </w:r>
      <w:proofErr w:type="spellEnd"/>
      <w:r w:rsidRPr="00673F06">
        <w:rPr>
          <w:rFonts w:ascii="Times New Roman" w:hAnsi="Times New Roman" w:cs="Times New Roman"/>
          <w:sz w:val="24"/>
          <w:szCs w:val="24"/>
        </w:rPr>
        <w:t xml:space="preserve"> risk factors. Am J </w:t>
      </w:r>
      <w:proofErr w:type="spellStart"/>
      <w:r w:rsidRPr="00673F06">
        <w:rPr>
          <w:rFonts w:ascii="Times New Roman" w:hAnsi="Times New Roman" w:cs="Times New Roman"/>
          <w:sz w:val="24"/>
          <w:szCs w:val="24"/>
        </w:rPr>
        <w:t>Orthod</w:t>
      </w:r>
      <w:proofErr w:type="spellEnd"/>
      <w:r w:rsidRPr="00673F06">
        <w:rPr>
          <w:rFonts w:ascii="Times New Roman" w:hAnsi="Times New Roman" w:cs="Times New Roman"/>
          <w:sz w:val="24"/>
          <w:szCs w:val="24"/>
        </w:rPr>
        <w:t xml:space="preserve"> </w:t>
      </w:r>
      <w:proofErr w:type="spellStart"/>
      <w:r w:rsidRPr="00673F06">
        <w:rPr>
          <w:rFonts w:ascii="Times New Roman" w:hAnsi="Times New Roman" w:cs="Times New Roman"/>
          <w:sz w:val="24"/>
          <w:szCs w:val="24"/>
        </w:rPr>
        <w:t>Dentofacial</w:t>
      </w:r>
      <w:proofErr w:type="spellEnd"/>
      <w:r w:rsidRPr="00673F06">
        <w:rPr>
          <w:rFonts w:ascii="Times New Roman" w:hAnsi="Times New Roman" w:cs="Times New Roman"/>
          <w:sz w:val="24"/>
          <w:szCs w:val="24"/>
        </w:rPr>
        <w:t xml:space="preserve"> </w:t>
      </w:r>
      <w:proofErr w:type="spellStart"/>
      <w:r w:rsidRPr="00673F06">
        <w:rPr>
          <w:rFonts w:ascii="Times New Roman" w:hAnsi="Times New Roman" w:cs="Times New Roman"/>
          <w:sz w:val="24"/>
          <w:szCs w:val="24"/>
        </w:rPr>
        <w:t>Orthop</w:t>
      </w:r>
      <w:proofErr w:type="spellEnd"/>
      <w:r w:rsidRPr="00673F06">
        <w:rPr>
          <w:rFonts w:ascii="Times New Roman" w:hAnsi="Times New Roman" w:cs="Times New Roman"/>
          <w:sz w:val="24"/>
          <w:szCs w:val="24"/>
        </w:rPr>
        <w:t xml:space="preserve"> 2005</w:t>
      </w:r>
      <w:proofErr w:type="gramStart"/>
      <w:r w:rsidRPr="00673F06">
        <w:rPr>
          <w:rFonts w:ascii="Times New Roman" w:hAnsi="Times New Roman" w:cs="Times New Roman"/>
          <w:sz w:val="24"/>
          <w:szCs w:val="24"/>
        </w:rPr>
        <w:t>;128:347</w:t>
      </w:r>
      <w:proofErr w:type="gramEnd"/>
      <w:r w:rsidRPr="00673F06">
        <w:rPr>
          <w:rFonts w:ascii="Times New Roman" w:hAnsi="Times New Roman" w:cs="Times New Roman"/>
          <w:sz w:val="24"/>
          <w:szCs w:val="24"/>
        </w:rPr>
        <w:t xml:space="preserve">–352. </w:t>
      </w:r>
      <w:r w:rsidRPr="00673F06">
        <w:rPr>
          <w:rFonts w:ascii="Times New Roman" w:hAnsi="Times New Roman" w:cs="Times New Roman"/>
          <w:sz w:val="24"/>
          <w:szCs w:val="24"/>
        </w:rPr>
        <w:cr/>
      </w:r>
    </w:p>
    <w:p w:rsidR="00673F06" w:rsidRPr="00673F06" w:rsidRDefault="00673F06" w:rsidP="00F75980">
      <w:pPr>
        <w:pStyle w:val="ListParagraph"/>
        <w:numPr>
          <w:ilvl w:val="0"/>
          <w:numId w:val="1"/>
        </w:numPr>
        <w:spacing w:line="480" w:lineRule="auto"/>
        <w:jc w:val="both"/>
        <w:rPr>
          <w:rFonts w:ascii="Times New Roman" w:hAnsi="Times New Roman" w:cs="Times New Roman"/>
          <w:sz w:val="24"/>
          <w:szCs w:val="24"/>
        </w:rPr>
      </w:pPr>
      <w:proofErr w:type="spellStart"/>
      <w:r w:rsidRPr="00673F06">
        <w:rPr>
          <w:rFonts w:ascii="Times New Roman" w:hAnsi="Times New Roman" w:cs="Times New Roman"/>
          <w:sz w:val="24"/>
          <w:szCs w:val="24"/>
        </w:rPr>
        <w:t>Shulman</w:t>
      </w:r>
      <w:proofErr w:type="spellEnd"/>
      <w:r w:rsidRPr="00673F06">
        <w:rPr>
          <w:rFonts w:ascii="Times New Roman" w:hAnsi="Times New Roman" w:cs="Times New Roman"/>
          <w:sz w:val="24"/>
          <w:szCs w:val="24"/>
        </w:rPr>
        <w:t xml:space="preserve"> JD, Peterson J. The association between incisor trauma and </w:t>
      </w:r>
      <w:proofErr w:type="spellStart"/>
      <w:r w:rsidRPr="00673F06">
        <w:rPr>
          <w:rFonts w:ascii="Times New Roman" w:hAnsi="Times New Roman" w:cs="Times New Roman"/>
          <w:sz w:val="24"/>
          <w:szCs w:val="24"/>
        </w:rPr>
        <w:t>occlusal</w:t>
      </w:r>
      <w:proofErr w:type="spellEnd"/>
      <w:r w:rsidRPr="00673F06">
        <w:rPr>
          <w:rFonts w:ascii="Times New Roman" w:hAnsi="Times New Roman" w:cs="Times New Roman"/>
          <w:sz w:val="24"/>
          <w:szCs w:val="24"/>
        </w:rPr>
        <w:t xml:space="preserve"> characteristics in individuals 8-50 years of age. Dent </w:t>
      </w:r>
      <w:proofErr w:type="spellStart"/>
      <w:r w:rsidRPr="00673F06">
        <w:rPr>
          <w:rFonts w:ascii="Times New Roman" w:hAnsi="Times New Roman" w:cs="Times New Roman"/>
          <w:sz w:val="24"/>
          <w:szCs w:val="24"/>
        </w:rPr>
        <w:t>Traumatol</w:t>
      </w:r>
      <w:proofErr w:type="spellEnd"/>
      <w:r w:rsidRPr="00673F06">
        <w:rPr>
          <w:rFonts w:ascii="Times New Roman" w:hAnsi="Times New Roman" w:cs="Times New Roman"/>
          <w:sz w:val="24"/>
          <w:szCs w:val="24"/>
        </w:rPr>
        <w:t xml:space="preserve"> 2004</w:t>
      </w:r>
      <w:proofErr w:type="gramStart"/>
      <w:r w:rsidRPr="00673F06">
        <w:rPr>
          <w:rFonts w:ascii="Times New Roman" w:hAnsi="Times New Roman" w:cs="Times New Roman"/>
          <w:sz w:val="24"/>
          <w:szCs w:val="24"/>
        </w:rPr>
        <w:t>;20:67</w:t>
      </w:r>
      <w:proofErr w:type="gramEnd"/>
      <w:r w:rsidRPr="00673F06">
        <w:rPr>
          <w:rFonts w:ascii="Times New Roman" w:hAnsi="Times New Roman" w:cs="Times New Roman"/>
          <w:sz w:val="24"/>
          <w:szCs w:val="24"/>
        </w:rPr>
        <w:t>–74.</w:t>
      </w:r>
    </w:p>
    <w:p w:rsidR="00673F06" w:rsidRPr="00673F06" w:rsidRDefault="00673F06" w:rsidP="00F75980">
      <w:pPr>
        <w:pStyle w:val="ListParagraph"/>
        <w:numPr>
          <w:ilvl w:val="0"/>
          <w:numId w:val="1"/>
        </w:numPr>
        <w:spacing w:line="480" w:lineRule="auto"/>
        <w:jc w:val="both"/>
        <w:rPr>
          <w:rFonts w:ascii="Times New Roman" w:hAnsi="Times New Roman" w:cs="Times New Roman"/>
          <w:sz w:val="24"/>
          <w:szCs w:val="24"/>
        </w:rPr>
      </w:pPr>
      <w:proofErr w:type="spellStart"/>
      <w:r w:rsidRPr="00673F06">
        <w:rPr>
          <w:rFonts w:ascii="Times New Roman" w:hAnsi="Times New Roman" w:cs="Times New Roman"/>
          <w:sz w:val="24"/>
          <w:szCs w:val="24"/>
        </w:rPr>
        <w:t>Nik</w:t>
      </w:r>
      <w:proofErr w:type="spellEnd"/>
      <w:r w:rsidRPr="00673F06">
        <w:rPr>
          <w:rFonts w:ascii="Times New Roman" w:hAnsi="Times New Roman" w:cs="Times New Roman"/>
          <w:sz w:val="24"/>
          <w:szCs w:val="24"/>
        </w:rPr>
        <w:t xml:space="preserve">-Hussein NN. Traumatic injuries to anterior teeth among school children in Malaysia. Dent </w:t>
      </w:r>
      <w:proofErr w:type="spellStart"/>
      <w:r w:rsidRPr="00673F06">
        <w:rPr>
          <w:rFonts w:ascii="Times New Roman" w:hAnsi="Times New Roman" w:cs="Times New Roman"/>
          <w:sz w:val="24"/>
          <w:szCs w:val="24"/>
        </w:rPr>
        <w:t>Traumatol</w:t>
      </w:r>
      <w:proofErr w:type="spellEnd"/>
      <w:r w:rsidRPr="00673F06">
        <w:rPr>
          <w:rFonts w:ascii="Times New Roman" w:hAnsi="Times New Roman" w:cs="Times New Roman"/>
          <w:sz w:val="24"/>
          <w:szCs w:val="24"/>
        </w:rPr>
        <w:t xml:space="preserve"> 2001</w:t>
      </w:r>
      <w:proofErr w:type="gramStart"/>
      <w:r w:rsidRPr="00673F06">
        <w:rPr>
          <w:rFonts w:ascii="Times New Roman" w:hAnsi="Times New Roman" w:cs="Times New Roman"/>
          <w:sz w:val="24"/>
          <w:szCs w:val="24"/>
        </w:rPr>
        <w:t>;17:149</w:t>
      </w:r>
      <w:proofErr w:type="gramEnd"/>
      <w:r w:rsidRPr="00673F06">
        <w:rPr>
          <w:rFonts w:ascii="Times New Roman" w:hAnsi="Times New Roman" w:cs="Times New Roman"/>
          <w:sz w:val="24"/>
          <w:szCs w:val="24"/>
        </w:rPr>
        <w:t>-152.</w:t>
      </w:r>
    </w:p>
    <w:p w:rsidR="00673F06" w:rsidRPr="00673F06" w:rsidRDefault="00673F06" w:rsidP="00F75980">
      <w:pPr>
        <w:pStyle w:val="ListParagraph"/>
        <w:numPr>
          <w:ilvl w:val="0"/>
          <w:numId w:val="1"/>
        </w:numPr>
        <w:spacing w:line="480" w:lineRule="auto"/>
        <w:jc w:val="both"/>
        <w:rPr>
          <w:rFonts w:ascii="Times New Roman" w:hAnsi="Times New Roman" w:cs="Times New Roman"/>
          <w:sz w:val="24"/>
          <w:szCs w:val="24"/>
        </w:rPr>
      </w:pPr>
      <w:proofErr w:type="spellStart"/>
      <w:r w:rsidRPr="00673F06">
        <w:rPr>
          <w:rFonts w:ascii="Times New Roman" w:hAnsi="Times New Roman" w:cs="Times New Roman"/>
          <w:sz w:val="24"/>
          <w:szCs w:val="24"/>
        </w:rPr>
        <w:t>Marcenes</w:t>
      </w:r>
      <w:proofErr w:type="spellEnd"/>
      <w:r w:rsidRPr="00673F06">
        <w:rPr>
          <w:rFonts w:ascii="Times New Roman" w:hAnsi="Times New Roman" w:cs="Times New Roman"/>
          <w:sz w:val="24"/>
          <w:szCs w:val="24"/>
        </w:rPr>
        <w:t xml:space="preserve"> W, Murray S. Social deprivation and traumatic dental injuries among 14-year-old schoolchildren in </w:t>
      </w:r>
      <w:proofErr w:type="spellStart"/>
      <w:r w:rsidRPr="00673F06">
        <w:rPr>
          <w:rFonts w:ascii="Times New Roman" w:hAnsi="Times New Roman" w:cs="Times New Roman"/>
          <w:sz w:val="24"/>
          <w:szCs w:val="24"/>
        </w:rPr>
        <w:t>Newham</w:t>
      </w:r>
      <w:proofErr w:type="spellEnd"/>
      <w:r w:rsidRPr="00673F06">
        <w:rPr>
          <w:rFonts w:ascii="Times New Roman" w:hAnsi="Times New Roman" w:cs="Times New Roman"/>
          <w:sz w:val="24"/>
          <w:szCs w:val="24"/>
        </w:rPr>
        <w:t xml:space="preserve">, London. Dent </w:t>
      </w:r>
      <w:proofErr w:type="spellStart"/>
      <w:r w:rsidRPr="00673F06">
        <w:rPr>
          <w:rFonts w:ascii="Times New Roman" w:hAnsi="Times New Roman" w:cs="Times New Roman"/>
          <w:sz w:val="24"/>
          <w:szCs w:val="24"/>
        </w:rPr>
        <w:t>Traumatol</w:t>
      </w:r>
      <w:proofErr w:type="spellEnd"/>
      <w:r w:rsidRPr="00673F06">
        <w:rPr>
          <w:rFonts w:ascii="Times New Roman" w:hAnsi="Times New Roman" w:cs="Times New Roman"/>
          <w:sz w:val="24"/>
          <w:szCs w:val="24"/>
        </w:rPr>
        <w:t xml:space="preserve"> 2001</w:t>
      </w:r>
      <w:proofErr w:type="gramStart"/>
      <w:r w:rsidRPr="00673F06">
        <w:rPr>
          <w:rFonts w:ascii="Times New Roman" w:hAnsi="Times New Roman" w:cs="Times New Roman"/>
          <w:sz w:val="24"/>
          <w:szCs w:val="24"/>
        </w:rPr>
        <w:t>;17:17</w:t>
      </w:r>
      <w:proofErr w:type="gramEnd"/>
      <w:r w:rsidRPr="00673F06">
        <w:rPr>
          <w:rFonts w:ascii="Times New Roman" w:hAnsi="Times New Roman" w:cs="Times New Roman"/>
          <w:sz w:val="24"/>
          <w:szCs w:val="24"/>
        </w:rPr>
        <w:t>–21.</w:t>
      </w:r>
    </w:p>
    <w:p w:rsidR="00F776F0" w:rsidRDefault="00577F2F" w:rsidP="00F75980">
      <w:pPr>
        <w:pStyle w:val="ListParagraph"/>
        <w:numPr>
          <w:ilvl w:val="0"/>
          <w:numId w:val="1"/>
        </w:numPr>
        <w:spacing w:line="480" w:lineRule="auto"/>
        <w:jc w:val="both"/>
        <w:rPr>
          <w:rFonts w:ascii="Times New Roman" w:hAnsi="Times New Roman" w:cs="Times New Roman"/>
          <w:sz w:val="24"/>
          <w:szCs w:val="24"/>
        </w:rPr>
      </w:pPr>
      <w:r w:rsidRPr="00577F2F">
        <w:rPr>
          <w:rFonts w:ascii="Times New Roman" w:hAnsi="Times New Roman" w:cs="Times New Roman"/>
          <w:sz w:val="24"/>
          <w:szCs w:val="24"/>
        </w:rPr>
        <w:t>York AH, Hunter RM, Morton JG, Wells GM, Newton BJ. Dental injuries in 11- to 13-year-old children. N Z Dent J 1978</w:t>
      </w:r>
      <w:proofErr w:type="gramStart"/>
      <w:r w:rsidRPr="00577F2F">
        <w:rPr>
          <w:rFonts w:ascii="Times New Roman" w:hAnsi="Times New Roman" w:cs="Times New Roman"/>
          <w:sz w:val="24"/>
          <w:szCs w:val="24"/>
        </w:rPr>
        <w:t>;74:218</w:t>
      </w:r>
      <w:proofErr w:type="gramEnd"/>
      <w:r w:rsidRPr="00577F2F">
        <w:rPr>
          <w:rFonts w:ascii="Times New Roman" w:hAnsi="Times New Roman" w:cs="Times New Roman"/>
          <w:sz w:val="24"/>
          <w:szCs w:val="24"/>
        </w:rPr>
        <w:t>-20.</w:t>
      </w:r>
    </w:p>
    <w:p w:rsidR="00EB5D00" w:rsidRDefault="00EB5D00" w:rsidP="00F75980">
      <w:pPr>
        <w:pStyle w:val="ListParagraph"/>
        <w:numPr>
          <w:ilvl w:val="0"/>
          <w:numId w:val="1"/>
        </w:numPr>
        <w:spacing w:line="480" w:lineRule="auto"/>
        <w:jc w:val="both"/>
        <w:rPr>
          <w:rFonts w:ascii="Times New Roman" w:hAnsi="Times New Roman" w:cs="Times New Roman"/>
          <w:sz w:val="24"/>
          <w:szCs w:val="24"/>
        </w:rPr>
      </w:pPr>
      <w:r w:rsidRPr="00EB5D00">
        <w:rPr>
          <w:rFonts w:ascii="Times New Roman" w:hAnsi="Times New Roman" w:cs="Times New Roman"/>
          <w:sz w:val="24"/>
          <w:szCs w:val="24"/>
        </w:rPr>
        <w:t xml:space="preserve">Holland T. </w:t>
      </w:r>
      <w:proofErr w:type="spellStart"/>
      <w:r w:rsidRPr="00EB5D00">
        <w:rPr>
          <w:rFonts w:ascii="Times New Roman" w:hAnsi="Times New Roman" w:cs="Times New Roman"/>
          <w:sz w:val="24"/>
          <w:szCs w:val="24"/>
        </w:rPr>
        <w:t>O’Mullane</w:t>
      </w:r>
      <w:proofErr w:type="spellEnd"/>
      <w:r w:rsidRPr="00EB5D00">
        <w:rPr>
          <w:rFonts w:ascii="Times New Roman" w:hAnsi="Times New Roman" w:cs="Times New Roman"/>
          <w:sz w:val="24"/>
          <w:szCs w:val="24"/>
        </w:rPr>
        <w:t xml:space="preserve"> D, Clarkson J, </w:t>
      </w:r>
      <w:proofErr w:type="spellStart"/>
      <w:r w:rsidRPr="00EB5D00">
        <w:rPr>
          <w:rFonts w:ascii="Times New Roman" w:hAnsi="Times New Roman" w:cs="Times New Roman"/>
          <w:sz w:val="24"/>
          <w:szCs w:val="24"/>
        </w:rPr>
        <w:t>O’Hickey</w:t>
      </w:r>
      <w:proofErr w:type="spellEnd"/>
      <w:r w:rsidRPr="00EB5D00">
        <w:rPr>
          <w:rFonts w:ascii="Times New Roman" w:hAnsi="Times New Roman" w:cs="Times New Roman"/>
          <w:sz w:val="24"/>
          <w:szCs w:val="24"/>
        </w:rPr>
        <w:t xml:space="preserve"> S, </w:t>
      </w:r>
      <w:proofErr w:type="spellStart"/>
      <w:r w:rsidRPr="00EB5D00">
        <w:rPr>
          <w:rFonts w:ascii="Times New Roman" w:hAnsi="Times New Roman" w:cs="Times New Roman"/>
          <w:sz w:val="24"/>
          <w:szCs w:val="24"/>
        </w:rPr>
        <w:t>Whelton</w:t>
      </w:r>
      <w:proofErr w:type="spellEnd"/>
      <w:r w:rsidRPr="00EB5D00">
        <w:rPr>
          <w:rFonts w:ascii="Times New Roman" w:hAnsi="Times New Roman" w:cs="Times New Roman"/>
          <w:sz w:val="24"/>
          <w:szCs w:val="24"/>
        </w:rPr>
        <w:t xml:space="preserve"> H. Trauma to permanent teeth of children aged 8,12 and 15 years in Ireland. Journal of </w:t>
      </w:r>
      <w:proofErr w:type="spellStart"/>
      <w:r w:rsidRPr="00EB5D00">
        <w:rPr>
          <w:rFonts w:ascii="Times New Roman" w:hAnsi="Times New Roman" w:cs="Times New Roman"/>
          <w:sz w:val="24"/>
          <w:szCs w:val="24"/>
        </w:rPr>
        <w:t>Paediatric</w:t>
      </w:r>
      <w:proofErr w:type="spellEnd"/>
      <w:r w:rsidRPr="00EB5D00">
        <w:rPr>
          <w:rFonts w:ascii="Times New Roman" w:hAnsi="Times New Roman" w:cs="Times New Roman"/>
          <w:sz w:val="24"/>
          <w:szCs w:val="24"/>
        </w:rPr>
        <w:t xml:space="preserve"> Dentistry 1988 4: 13-16</w:t>
      </w:r>
      <w:r w:rsidR="004C54FA">
        <w:rPr>
          <w:rFonts w:ascii="Times New Roman" w:hAnsi="Times New Roman" w:cs="Times New Roman"/>
          <w:sz w:val="24"/>
          <w:szCs w:val="24"/>
        </w:rPr>
        <w:t>.</w:t>
      </w:r>
    </w:p>
    <w:p w:rsidR="004C54FA" w:rsidRDefault="004C54FA" w:rsidP="00F75980">
      <w:pPr>
        <w:pStyle w:val="ListParagraph"/>
        <w:numPr>
          <w:ilvl w:val="0"/>
          <w:numId w:val="1"/>
        </w:numPr>
        <w:spacing w:line="480" w:lineRule="auto"/>
        <w:jc w:val="both"/>
        <w:rPr>
          <w:rFonts w:ascii="Times New Roman" w:hAnsi="Times New Roman" w:cs="Times New Roman"/>
          <w:sz w:val="24"/>
          <w:szCs w:val="24"/>
        </w:rPr>
      </w:pPr>
      <w:proofErr w:type="spellStart"/>
      <w:r w:rsidRPr="004C54FA">
        <w:rPr>
          <w:rFonts w:ascii="Times New Roman" w:hAnsi="Times New Roman" w:cs="Times New Roman"/>
          <w:sz w:val="24"/>
          <w:szCs w:val="24"/>
        </w:rPr>
        <w:t>Naidoo</w:t>
      </w:r>
      <w:proofErr w:type="spellEnd"/>
      <w:r w:rsidRPr="004C54FA">
        <w:rPr>
          <w:rFonts w:ascii="Times New Roman" w:hAnsi="Times New Roman" w:cs="Times New Roman"/>
          <w:sz w:val="24"/>
          <w:szCs w:val="24"/>
        </w:rPr>
        <w:t xml:space="preserve"> S, </w:t>
      </w:r>
      <w:proofErr w:type="spellStart"/>
      <w:r w:rsidRPr="004C54FA">
        <w:rPr>
          <w:rFonts w:ascii="Times New Roman" w:hAnsi="Times New Roman" w:cs="Times New Roman"/>
          <w:sz w:val="24"/>
          <w:szCs w:val="24"/>
        </w:rPr>
        <w:t>Sheiham</w:t>
      </w:r>
      <w:proofErr w:type="spellEnd"/>
      <w:r w:rsidRPr="004C54FA">
        <w:rPr>
          <w:rFonts w:ascii="Times New Roman" w:hAnsi="Times New Roman" w:cs="Times New Roman"/>
          <w:sz w:val="24"/>
          <w:szCs w:val="24"/>
        </w:rPr>
        <w:t xml:space="preserve"> A, </w:t>
      </w:r>
      <w:proofErr w:type="spellStart"/>
      <w:r w:rsidRPr="004C54FA">
        <w:rPr>
          <w:rFonts w:ascii="Times New Roman" w:hAnsi="Times New Roman" w:cs="Times New Roman"/>
          <w:sz w:val="24"/>
          <w:szCs w:val="24"/>
        </w:rPr>
        <w:t>Tsakos</w:t>
      </w:r>
      <w:proofErr w:type="spellEnd"/>
      <w:r w:rsidRPr="004C54FA">
        <w:rPr>
          <w:rFonts w:ascii="Times New Roman" w:hAnsi="Times New Roman" w:cs="Times New Roman"/>
          <w:sz w:val="24"/>
          <w:szCs w:val="24"/>
        </w:rPr>
        <w:t xml:space="preserve"> </w:t>
      </w:r>
      <w:proofErr w:type="spellStart"/>
      <w:r w:rsidRPr="004C54FA">
        <w:rPr>
          <w:rFonts w:ascii="Times New Roman" w:hAnsi="Times New Roman" w:cs="Times New Roman"/>
          <w:sz w:val="24"/>
          <w:szCs w:val="24"/>
        </w:rPr>
        <w:t>G.Traumatic</w:t>
      </w:r>
      <w:proofErr w:type="spellEnd"/>
      <w:r w:rsidRPr="004C54FA">
        <w:rPr>
          <w:rFonts w:ascii="Times New Roman" w:hAnsi="Times New Roman" w:cs="Times New Roman"/>
          <w:sz w:val="24"/>
          <w:szCs w:val="24"/>
        </w:rPr>
        <w:t xml:space="preserve"> dental injuries of permanent incisors in 11- to 13-year-old South African schoolchildren. Dent </w:t>
      </w:r>
      <w:proofErr w:type="spellStart"/>
      <w:r w:rsidRPr="004C54FA">
        <w:rPr>
          <w:rFonts w:ascii="Times New Roman" w:hAnsi="Times New Roman" w:cs="Times New Roman"/>
          <w:sz w:val="24"/>
          <w:szCs w:val="24"/>
        </w:rPr>
        <w:t>Traumatol</w:t>
      </w:r>
      <w:proofErr w:type="spellEnd"/>
      <w:r w:rsidRPr="004C54FA">
        <w:rPr>
          <w:rFonts w:ascii="Times New Roman" w:hAnsi="Times New Roman" w:cs="Times New Roman"/>
          <w:sz w:val="24"/>
          <w:szCs w:val="24"/>
        </w:rPr>
        <w:t xml:space="preserve"> 2009</w:t>
      </w:r>
      <w:proofErr w:type="gramStart"/>
      <w:r w:rsidRPr="004C54FA">
        <w:rPr>
          <w:rFonts w:ascii="Times New Roman" w:hAnsi="Times New Roman" w:cs="Times New Roman"/>
          <w:sz w:val="24"/>
          <w:szCs w:val="24"/>
        </w:rPr>
        <w:t>;25:224</w:t>
      </w:r>
      <w:proofErr w:type="gramEnd"/>
      <w:r w:rsidRPr="004C54FA">
        <w:rPr>
          <w:rFonts w:ascii="Times New Roman" w:hAnsi="Times New Roman" w:cs="Times New Roman"/>
          <w:sz w:val="24"/>
          <w:szCs w:val="24"/>
        </w:rPr>
        <w:t>–228.</w:t>
      </w:r>
    </w:p>
    <w:p w:rsidR="004C54FA" w:rsidRDefault="004C54FA" w:rsidP="00F75980">
      <w:pPr>
        <w:pStyle w:val="ListParagraph"/>
        <w:numPr>
          <w:ilvl w:val="0"/>
          <w:numId w:val="1"/>
        </w:numPr>
        <w:spacing w:line="480" w:lineRule="auto"/>
        <w:jc w:val="both"/>
        <w:rPr>
          <w:rFonts w:ascii="Times New Roman" w:hAnsi="Times New Roman" w:cs="Times New Roman"/>
          <w:sz w:val="24"/>
          <w:szCs w:val="24"/>
        </w:rPr>
      </w:pPr>
      <w:r w:rsidRPr="004C54FA">
        <w:rPr>
          <w:rFonts w:ascii="Times New Roman" w:hAnsi="Times New Roman" w:cs="Times New Roman"/>
          <w:sz w:val="24"/>
          <w:szCs w:val="24"/>
        </w:rPr>
        <w:lastRenderedPageBreak/>
        <w:t>Al-</w:t>
      </w:r>
      <w:proofErr w:type="spellStart"/>
      <w:r w:rsidRPr="004C54FA">
        <w:rPr>
          <w:rFonts w:ascii="Times New Roman" w:hAnsi="Times New Roman" w:cs="Times New Roman"/>
          <w:sz w:val="24"/>
          <w:szCs w:val="24"/>
        </w:rPr>
        <w:t>Majed</w:t>
      </w:r>
      <w:proofErr w:type="spellEnd"/>
      <w:r w:rsidRPr="004C54FA">
        <w:rPr>
          <w:rFonts w:ascii="Times New Roman" w:hAnsi="Times New Roman" w:cs="Times New Roman"/>
          <w:sz w:val="24"/>
          <w:szCs w:val="24"/>
        </w:rPr>
        <w:t xml:space="preserve"> I., Murray J.J., Maguire A. Prevalence of dental trauma in 5–6- and 12–14-year-old boys in Riyadh, Saudi Arabia. Dent </w:t>
      </w:r>
      <w:proofErr w:type="spellStart"/>
      <w:r w:rsidRPr="004C54FA">
        <w:rPr>
          <w:rFonts w:ascii="Times New Roman" w:hAnsi="Times New Roman" w:cs="Times New Roman"/>
          <w:sz w:val="24"/>
          <w:szCs w:val="24"/>
        </w:rPr>
        <w:t>Traumatol</w:t>
      </w:r>
      <w:proofErr w:type="spellEnd"/>
      <w:r w:rsidRPr="004C54FA">
        <w:rPr>
          <w:rFonts w:ascii="Times New Roman" w:hAnsi="Times New Roman" w:cs="Times New Roman"/>
          <w:sz w:val="24"/>
          <w:szCs w:val="24"/>
        </w:rPr>
        <w:t xml:space="preserve"> 2001</w:t>
      </w:r>
      <w:proofErr w:type="gramStart"/>
      <w:r w:rsidRPr="004C54FA">
        <w:rPr>
          <w:rFonts w:ascii="Times New Roman" w:hAnsi="Times New Roman" w:cs="Times New Roman"/>
          <w:sz w:val="24"/>
          <w:szCs w:val="24"/>
        </w:rPr>
        <w:t>;174:53</w:t>
      </w:r>
      <w:proofErr w:type="gramEnd"/>
      <w:r w:rsidRPr="004C54FA">
        <w:rPr>
          <w:rFonts w:ascii="Times New Roman" w:hAnsi="Times New Roman" w:cs="Times New Roman"/>
          <w:sz w:val="24"/>
          <w:szCs w:val="24"/>
        </w:rPr>
        <w:t xml:space="preserve">–58. </w:t>
      </w:r>
    </w:p>
    <w:p w:rsidR="004C54FA" w:rsidRDefault="004C54FA" w:rsidP="00F75980">
      <w:pPr>
        <w:pStyle w:val="ListParagraph"/>
        <w:numPr>
          <w:ilvl w:val="0"/>
          <w:numId w:val="1"/>
        </w:numPr>
        <w:spacing w:line="480" w:lineRule="auto"/>
        <w:jc w:val="both"/>
        <w:rPr>
          <w:rFonts w:ascii="Times New Roman" w:hAnsi="Times New Roman" w:cs="Times New Roman"/>
          <w:sz w:val="24"/>
          <w:szCs w:val="24"/>
        </w:rPr>
      </w:pPr>
      <w:proofErr w:type="spellStart"/>
      <w:r w:rsidRPr="004C54FA">
        <w:rPr>
          <w:rFonts w:ascii="Times New Roman" w:hAnsi="Times New Roman" w:cs="Times New Roman"/>
          <w:sz w:val="24"/>
          <w:szCs w:val="24"/>
        </w:rPr>
        <w:t>Traebert</w:t>
      </w:r>
      <w:proofErr w:type="spellEnd"/>
      <w:r w:rsidRPr="004C54FA">
        <w:rPr>
          <w:rFonts w:ascii="Times New Roman" w:hAnsi="Times New Roman" w:cs="Times New Roman"/>
          <w:sz w:val="24"/>
          <w:szCs w:val="24"/>
        </w:rPr>
        <w:t xml:space="preserve"> J, </w:t>
      </w:r>
      <w:proofErr w:type="spellStart"/>
      <w:r w:rsidRPr="004C54FA">
        <w:rPr>
          <w:rFonts w:ascii="Times New Roman" w:hAnsi="Times New Roman" w:cs="Times New Roman"/>
          <w:sz w:val="24"/>
          <w:szCs w:val="24"/>
        </w:rPr>
        <w:t>Bittencourt</w:t>
      </w:r>
      <w:proofErr w:type="spellEnd"/>
      <w:r w:rsidRPr="004C54FA">
        <w:rPr>
          <w:rFonts w:ascii="Times New Roman" w:hAnsi="Times New Roman" w:cs="Times New Roman"/>
          <w:sz w:val="24"/>
          <w:szCs w:val="24"/>
        </w:rPr>
        <w:t xml:space="preserve"> DD, Peres KG, Peres MA, de </w:t>
      </w:r>
      <w:proofErr w:type="spellStart"/>
      <w:r w:rsidRPr="004C54FA">
        <w:rPr>
          <w:rFonts w:ascii="Times New Roman" w:hAnsi="Times New Roman" w:cs="Times New Roman"/>
          <w:sz w:val="24"/>
          <w:szCs w:val="24"/>
        </w:rPr>
        <w:t>Lacerda</w:t>
      </w:r>
      <w:proofErr w:type="spellEnd"/>
      <w:r w:rsidRPr="004C54FA">
        <w:rPr>
          <w:rFonts w:ascii="Times New Roman" w:hAnsi="Times New Roman" w:cs="Times New Roman"/>
          <w:sz w:val="24"/>
          <w:szCs w:val="24"/>
        </w:rPr>
        <w:t xml:space="preserve"> JT, </w:t>
      </w:r>
      <w:proofErr w:type="spellStart"/>
      <w:r w:rsidRPr="004C54FA">
        <w:rPr>
          <w:rFonts w:ascii="Times New Roman" w:hAnsi="Times New Roman" w:cs="Times New Roman"/>
          <w:sz w:val="24"/>
          <w:szCs w:val="24"/>
        </w:rPr>
        <w:t>Marcenes</w:t>
      </w:r>
      <w:proofErr w:type="spellEnd"/>
      <w:r w:rsidRPr="004C54FA">
        <w:rPr>
          <w:rFonts w:ascii="Times New Roman" w:hAnsi="Times New Roman" w:cs="Times New Roman"/>
          <w:sz w:val="24"/>
          <w:szCs w:val="24"/>
        </w:rPr>
        <w:t xml:space="preserve"> W. </w:t>
      </w:r>
      <w:proofErr w:type="spellStart"/>
      <w:r w:rsidRPr="004C54FA">
        <w:rPr>
          <w:rFonts w:ascii="Times New Roman" w:hAnsi="Times New Roman" w:cs="Times New Roman"/>
          <w:sz w:val="24"/>
          <w:szCs w:val="24"/>
        </w:rPr>
        <w:t>Aetiology</w:t>
      </w:r>
      <w:proofErr w:type="spellEnd"/>
      <w:r w:rsidRPr="004C54FA">
        <w:rPr>
          <w:rFonts w:ascii="Times New Roman" w:hAnsi="Times New Roman" w:cs="Times New Roman"/>
          <w:sz w:val="24"/>
          <w:szCs w:val="24"/>
        </w:rPr>
        <w:t xml:space="preserve"> and rates of treatment of traumatic dental injuries among 12-year-old school children in a town in southern Brazil. Dent </w:t>
      </w:r>
      <w:proofErr w:type="spellStart"/>
      <w:r w:rsidRPr="004C54FA">
        <w:rPr>
          <w:rFonts w:ascii="Times New Roman" w:hAnsi="Times New Roman" w:cs="Times New Roman"/>
          <w:sz w:val="24"/>
          <w:szCs w:val="24"/>
        </w:rPr>
        <w:t>Traumatol</w:t>
      </w:r>
      <w:proofErr w:type="spellEnd"/>
      <w:r w:rsidRPr="004C54FA">
        <w:rPr>
          <w:rFonts w:ascii="Times New Roman" w:hAnsi="Times New Roman" w:cs="Times New Roman"/>
          <w:sz w:val="24"/>
          <w:szCs w:val="24"/>
        </w:rPr>
        <w:t xml:space="preserve"> 2006</w:t>
      </w:r>
      <w:proofErr w:type="gramStart"/>
      <w:r w:rsidRPr="004C54FA">
        <w:rPr>
          <w:rFonts w:ascii="Times New Roman" w:hAnsi="Times New Roman" w:cs="Times New Roman"/>
          <w:sz w:val="24"/>
          <w:szCs w:val="24"/>
        </w:rPr>
        <w:t>;22:173</w:t>
      </w:r>
      <w:proofErr w:type="gramEnd"/>
      <w:r w:rsidRPr="004C54FA">
        <w:rPr>
          <w:rFonts w:ascii="Times New Roman" w:hAnsi="Times New Roman" w:cs="Times New Roman" w:hint="eastAsia"/>
          <w:sz w:val="24"/>
          <w:szCs w:val="24"/>
        </w:rPr>
        <w:t>–</w:t>
      </w:r>
      <w:r w:rsidRPr="004C54FA">
        <w:rPr>
          <w:rFonts w:ascii="Times New Roman" w:hAnsi="Times New Roman" w:cs="Times New Roman"/>
          <w:sz w:val="24"/>
          <w:szCs w:val="24"/>
        </w:rPr>
        <w:t xml:space="preserve">178. </w:t>
      </w:r>
      <w:r w:rsidRPr="004C54FA">
        <w:rPr>
          <w:rFonts w:ascii="Times New Roman" w:hAnsi="Times New Roman" w:cs="Times New Roman"/>
          <w:sz w:val="24"/>
          <w:szCs w:val="24"/>
        </w:rPr>
        <w:cr/>
      </w:r>
    </w:p>
    <w:p w:rsidR="008D06D8" w:rsidRDefault="008D06D8" w:rsidP="008D06D8">
      <w:pPr>
        <w:spacing w:line="480" w:lineRule="auto"/>
        <w:jc w:val="both"/>
        <w:rPr>
          <w:rFonts w:ascii="Times New Roman" w:hAnsi="Times New Roman" w:cs="Times New Roman"/>
          <w:sz w:val="24"/>
          <w:szCs w:val="24"/>
        </w:rPr>
      </w:pPr>
    </w:p>
    <w:p w:rsidR="008D06D8" w:rsidRDefault="008D06D8" w:rsidP="008D06D8">
      <w:pPr>
        <w:spacing w:line="480" w:lineRule="auto"/>
        <w:jc w:val="both"/>
        <w:rPr>
          <w:rFonts w:ascii="Times New Roman" w:hAnsi="Times New Roman" w:cs="Times New Roman"/>
          <w:sz w:val="24"/>
          <w:szCs w:val="24"/>
        </w:rPr>
      </w:pPr>
    </w:p>
    <w:p w:rsidR="008D06D8" w:rsidRDefault="008D06D8" w:rsidP="008D06D8">
      <w:pPr>
        <w:spacing w:line="480" w:lineRule="auto"/>
        <w:jc w:val="both"/>
        <w:rPr>
          <w:rFonts w:ascii="Times New Roman" w:hAnsi="Times New Roman" w:cs="Times New Roman"/>
          <w:sz w:val="24"/>
          <w:szCs w:val="24"/>
        </w:rPr>
      </w:pPr>
    </w:p>
    <w:p w:rsidR="008D06D8" w:rsidRDefault="008D06D8" w:rsidP="008D06D8">
      <w:pPr>
        <w:spacing w:line="480" w:lineRule="auto"/>
        <w:jc w:val="both"/>
        <w:rPr>
          <w:rFonts w:ascii="Times New Roman" w:hAnsi="Times New Roman" w:cs="Times New Roman"/>
          <w:sz w:val="24"/>
          <w:szCs w:val="24"/>
        </w:rPr>
      </w:pPr>
    </w:p>
    <w:p w:rsidR="008D06D8" w:rsidRDefault="008D06D8" w:rsidP="008D06D8">
      <w:pPr>
        <w:spacing w:line="480" w:lineRule="auto"/>
        <w:jc w:val="both"/>
        <w:rPr>
          <w:rFonts w:ascii="Times New Roman" w:hAnsi="Times New Roman" w:cs="Times New Roman"/>
          <w:sz w:val="24"/>
          <w:szCs w:val="24"/>
        </w:rPr>
      </w:pPr>
    </w:p>
    <w:p w:rsidR="008D06D8" w:rsidRDefault="008D06D8" w:rsidP="008D06D8">
      <w:pPr>
        <w:spacing w:line="480" w:lineRule="auto"/>
        <w:jc w:val="both"/>
        <w:rPr>
          <w:rFonts w:ascii="Times New Roman" w:hAnsi="Times New Roman" w:cs="Times New Roman"/>
          <w:sz w:val="24"/>
          <w:szCs w:val="24"/>
        </w:rPr>
      </w:pPr>
    </w:p>
    <w:p w:rsidR="008D06D8" w:rsidRDefault="008D06D8" w:rsidP="008D06D8">
      <w:pPr>
        <w:spacing w:line="480" w:lineRule="auto"/>
        <w:jc w:val="both"/>
        <w:rPr>
          <w:rFonts w:ascii="Times New Roman" w:hAnsi="Times New Roman" w:cs="Times New Roman"/>
          <w:sz w:val="24"/>
          <w:szCs w:val="24"/>
        </w:rPr>
      </w:pPr>
    </w:p>
    <w:p w:rsidR="008D06D8" w:rsidRDefault="008D06D8" w:rsidP="008D06D8">
      <w:pPr>
        <w:spacing w:line="480" w:lineRule="auto"/>
        <w:jc w:val="both"/>
        <w:rPr>
          <w:rFonts w:ascii="Times New Roman" w:hAnsi="Times New Roman" w:cs="Times New Roman"/>
          <w:sz w:val="24"/>
          <w:szCs w:val="24"/>
        </w:rPr>
      </w:pPr>
    </w:p>
    <w:p w:rsidR="008D06D8" w:rsidRDefault="008D06D8" w:rsidP="008D06D8">
      <w:pPr>
        <w:spacing w:line="480" w:lineRule="auto"/>
        <w:jc w:val="both"/>
        <w:rPr>
          <w:rFonts w:ascii="Times New Roman" w:hAnsi="Times New Roman" w:cs="Times New Roman"/>
          <w:sz w:val="24"/>
          <w:szCs w:val="24"/>
        </w:rPr>
      </w:pPr>
    </w:p>
    <w:p w:rsidR="008D06D8" w:rsidRDefault="008D06D8" w:rsidP="008D06D8">
      <w:pPr>
        <w:spacing w:line="480" w:lineRule="auto"/>
        <w:jc w:val="both"/>
        <w:rPr>
          <w:rFonts w:ascii="Times New Roman" w:hAnsi="Times New Roman" w:cs="Times New Roman"/>
          <w:sz w:val="24"/>
          <w:szCs w:val="24"/>
        </w:rPr>
      </w:pPr>
    </w:p>
    <w:p w:rsidR="008D06D8" w:rsidRDefault="008D06D8" w:rsidP="008D06D8">
      <w:pPr>
        <w:spacing w:line="480" w:lineRule="auto"/>
        <w:jc w:val="both"/>
        <w:rPr>
          <w:rFonts w:ascii="Times New Roman" w:hAnsi="Times New Roman" w:cs="Times New Roman"/>
          <w:sz w:val="24"/>
          <w:szCs w:val="24"/>
        </w:rPr>
      </w:pPr>
    </w:p>
    <w:p w:rsidR="008D06D8" w:rsidRDefault="008D06D8" w:rsidP="008D06D8">
      <w:pPr>
        <w:spacing w:line="480" w:lineRule="auto"/>
        <w:jc w:val="both"/>
        <w:rPr>
          <w:rFonts w:ascii="Times New Roman" w:hAnsi="Times New Roman" w:cs="Times New Roman"/>
          <w:sz w:val="24"/>
          <w:szCs w:val="24"/>
        </w:rPr>
      </w:pPr>
    </w:p>
    <w:p w:rsidR="008D06D8" w:rsidRDefault="008D06D8" w:rsidP="008D06D8">
      <w:pPr>
        <w:spacing w:line="480" w:lineRule="auto"/>
        <w:jc w:val="both"/>
        <w:rPr>
          <w:rFonts w:ascii="Times New Roman" w:hAnsi="Times New Roman" w:cs="Times New Roman"/>
          <w:sz w:val="24"/>
          <w:szCs w:val="24"/>
        </w:rPr>
      </w:pPr>
    </w:p>
    <w:p w:rsidR="008D06D8" w:rsidRPr="008D06D8" w:rsidRDefault="008D06D8" w:rsidP="008D06D8">
      <w:pPr>
        <w:spacing w:line="480" w:lineRule="auto"/>
        <w:jc w:val="both"/>
        <w:rPr>
          <w:rFonts w:ascii="Times New Roman" w:hAnsi="Times New Roman" w:cs="Times New Roman"/>
          <w:b/>
          <w:sz w:val="24"/>
          <w:szCs w:val="24"/>
        </w:rPr>
      </w:pPr>
      <w:r w:rsidRPr="008D06D8">
        <w:rPr>
          <w:rFonts w:ascii="Times New Roman" w:hAnsi="Times New Roman" w:cs="Times New Roman"/>
          <w:b/>
          <w:sz w:val="24"/>
          <w:szCs w:val="24"/>
        </w:rPr>
        <w:lastRenderedPageBreak/>
        <w:t>LIST OF FIGURES</w:t>
      </w:r>
    </w:p>
    <w:p w:rsidR="001F713A" w:rsidRDefault="00C7643B" w:rsidP="00F75980">
      <w:pPr>
        <w:spacing w:line="480" w:lineRule="auto"/>
        <w:jc w:val="both"/>
        <w:rPr>
          <w:rFonts w:ascii="Times New Roman" w:hAnsi="Times New Roman" w:cs="Times New Roman"/>
          <w:sz w:val="24"/>
          <w:szCs w:val="24"/>
        </w:rPr>
      </w:pPr>
      <w:r w:rsidRPr="00C7643B">
        <w:rPr>
          <w:rFonts w:ascii="Times New Roman" w:hAnsi="Times New Roman" w:cs="Times New Roman"/>
          <w:noProof/>
          <w:sz w:val="24"/>
          <w:szCs w:val="24"/>
        </w:rPr>
        <w:drawing>
          <wp:inline distT="0" distB="0" distL="0" distR="0">
            <wp:extent cx="5943600" cy="489712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DA3AB6" w:rsidRDefault="00DA3AB6" w:rsidP="00F75980">
      <w:pPr>
        <w:spacing w:line="480" w:lineRule="auto"/>
        <w:jc w:val="both"/>
        <w:rPr>
          <w:rFonts w:ascii="Times New Roman" w:hAnsi="Times New Roman" w:cs="Times New Roman"/>
          <w:sz w:val="24"/>
          <w:szCs w:val="24"/>
        </w:rPr>
      </w:pPr>
      <w:r w:rsidRPr="00DA3AB6">
        <w:rPr>
          <w:rFonts w:ascii="Times New Roman" w:hAnsi="Times New Roman" w:cs="Times New Roman"/>
          <w:noProof/>
          <w:sz w:val="24"/>
          <w:szCs w:val="24"/>
        </w:rPr>
        <w:lastRenderedPageBreak/>
        <w:drawing>
          <wp:inline distT="0" distB="0" distL="0" distR="0">
            <wp:extent cx="5943600" cy="4206875"/>
            <wp:effectExtent l="19050" t="0" r="19050" b="317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9E11AE" w:rsidRDefault="009E11AE" w:rsidP="00F75980">
      <w:pPr>
        <w:spacing w:line="480" w:lineRule="auto"/>
        <w:jc w:val="both"/>
        <w:rPr>
          <w:rFonts w:ascii="Times New Roman" w:hAnsi="Times New Roman" w:cs="Times New Roman"/>
          <w:sz w:val="24"/>
          <w:szCs w:val="24"/>
        </w:rPr>
      </w:pPr>
      <w:r w:rsidRPr="009E11AE">
        <w:rPr>
          <w:rFonts w:ascii="Times New Roman" w:hAnsi="Times New Roman" w:cs="Times New Roman"/>
          <w:noProof/>
          <w:sz w:val="24"/>
          <w:szCs w:val="24"/>
        </w:rPr>
        <w:lastRenderedPageBreak/>
        <w:drawing>
          <wp:inline distT="0" distB="0" distL="0" distR="0">
            <wp:extent cx="5943600" cy="4598670"/>
            <wp:effectExtent l="19050" t="0" r="1905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D06D8" w:rsidRDefault="008D06D8" w:rsidP="00F75980">
      <w:pPr>
        <w:spacing w:line="480" w:lineRule="auto"/>
        <w:jc w:val="both"/>
        <w:rPr>
          <w:rFonts w:ascii="Times New Roman" w:hAnsi="Times New Roman" w:cs="Times New Roman"/>
          <w:sz w:val="24"/>
          <w:szCs w:val="24"/>
        </w:rPr>
      </w:pPr>
    </w:p>
    <w:p w:rsidR="008D06D8" w:rsidRDefault="008D06D8" w:rsidP="00F75980">
      <w:pPr>
        <w:spacing w:line="480" w:lineRule="auto"/>
        <w:jc w:val="both"/>
        <w:rPr>
          <w:rFonts w:ascii="Times New Roman" w:hAnsi="Times New Roman" w:cs="Times New Roman"/>
          <w:sz w:val="24"/>
          <w:szCs w:val="24"/>
        </w:rPr>
      </w:pPr>
    </w:p>
    <w:p w:rsidR="008D06D8" w:rsidRDefault="008D06D8" w:rsidP="00F75980">
      <w:pPr>
        <w:spacing w:line="480" w:lineRule="auto"/>
        <w:jc w:val="both"/>
        <w:rPr>
          <w:rFonts w:ascii="Times New Roman" w:hAnsi="Times New Roman" w:cs="Times New Roman"/>
          <w:sz w:val="24"/>
          <w:szCs w:val="24"/>
        </w:rPr>
      </w:pPr>
    </w:p>
    <w:p w:rsidR="008D06D8" w:rsidRDefault="008D06D8" w:rsidP="00F75980">
      <w:pPr>
        <w:spacing w:line="480" w:lineRule="auto"/>
        <w:jc w:val="both"/>
        <w:rPr>
          <w:rFonts w:ascii="Times New Roman" w:hAnsi="Times New Roman" w:cs="Times New Roman"/>
          <w:sz w:val="24"/>
          <w:szCs w:val="24"/>
        </w:rPr>
      </w:pPr>
    </w:p>
    <w:p w:rsidR="008D06D8" w:rsidRDefault="008D06D8" w:rsidP="00F75980">
      <w:pPr>
        <w:spacing w:line="480" w:lineRule="auto"/>
        <w:jc w:val="both"/>
        <w:rPr>
          <w:rFonts w:ascii="Times New Roman" w:hAnsi="Times New Roman" w:cs="Times New Roman"/>
          <w:sz w:val="24"/>
          <w:szCs w:val="24"/>
        </w:rPr>
      </w:pPr>
    </w:p>
    <w:p w:rsidR="008D06D8" w:rsidRDefault="008D06D8" w:rsidP="00F75980">
      <w:pPr>
        <w:spacing w:line="480" w:lineRule="auto"/>
        <w:jc w:val="both"/>
        <w:rPr>
          <w:rFonts w:ascii="Times New Roman" w:hAnsi="Times New Roman" w:cs="Times New Roman"/>
          <w:sz w:val="24"/>
          <w:szCs w:val="24"/>
        </w:rPr>
      </w:pPr>
    </w:p>
    <w:p w:rsidR="008D06D8" w:rsidRDefault="008D06D8" w:rsidP="00F75980">
      <w:pPr>
        <w:spacing w:line="480" w:lineRule="auto"/>
        <w:jc w:val="both"/>
        <w:rPr>
          <w:rFonts w:ascii="Times New Roman" w:hAnsi="Times New Roman" w:cs="Times New Roman"/>
          <w:sz w:val="24"/>
          <w:szCs w:val="24"/>
        </w:rPr>
      </w:pPr>
    </w:p>
    <w:p w:rsidR="008D06D8" w:rsidRPr="008D06D8" w:rsidRDefault="008D06D8" w:rsidP="00F75980">
      <w:pPr>
        <w:spacing w:line="480" w:lineRule="auto"/>
        <w:jc w:val="both"/>
        <w:rPr>
          <w:rFonts w:ascii="Times New Roman" w:hAnsi="Times New Roman" w:cs="Times New Roman"/>
          <w:b/>
          <w:sz w:val="24"/>
          <w:szCs w:val="24"/>
        </w:rPr>
      </w:pPr>
      <w:r w:rsidRPr="008D06D8">
        <w:rPr>
          <w:rFonts w:ascii="Times New Roman" w:hAnsi="Times New Roman" w:cs="Times New Roman"/>
          <w:b/>
          <w:sz w:val="24"/>
          <w:szCs w:val="24"/>
        </w:rPr>
        <w:lastRenderedPageBreak/>
        <w:t>LIST OF TABLES</w:t>
      </w:r>
    </w:p>
    <w:tbl>
      <w:tblPr>
        <w:tblW w:w="0" w:type="auto"/>
        <w:jc w:val="center"/>
        <w:tblCellMar>
          <w:left w:w="0" w:type="dxa"/>
          <w:right w:w="0" w:type="dxa"/>
        </w:tblCellMar>
        <w:tblLook w:val="04A0"/>
      </w:tblPr>
      <w:tblGrid>
        <w:gridCol w:w="3888"/>
        <w:gridCol w:w="2018"/>
        <w:gridCol w:w="2075"/>
      </w:tblGrid>
      <w:tr w:rsidR="00DA3AB6" w:rsidRPr="00DA1EE8" w:rsidTr="00DA3AB6">
        <w:trPr>
          <w:trHeight w:val="485"/>
          <w:jc w:val="center"/>
        </w:trPr>
        <w:tc>
          <w:tcPr>
            <w:tcW w:w="0" w:type="auto"/>
            <w:gridSpan w:val="3"/>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DA3AB6" w:rsidRPr="00DA3AB6" w:rsidRDefault="00DA3AB6" w:rsidP="00F75980">
            <w:pPr>
              <w:spacing w:after="0" w:line="480" w:lineRule="auto"/>
              <w:jc w:val="both"/>
              <w:rPr>
                <w:rFonts w:ascii="Times New Roman" w:hAnsi="Times New Roman" w:cs="Times New Roman"/>
                <w:b/>
                <w:sz w:val="24"/>
                <w:szCs w:val="24"/>
              </w:rPr>
            </w:pPr>
            <w:r w:rsidRPr="00DA3AB6">
              <w:rPr>
                <w:rFonts w:ascii="Times New Roman" w:hAnsi="Times New Roman" w:cs="Times New Roman"/>
                <w:b/>
                <w:bCs/>
                <w:sz w:val="24"/>
                <w:szCs w:val="24"/>
              </w:rPr>
              <w:t>Table 1- Traumatic dental injuries classified according to causes of injuries</w:t>
            </w:r>
          </w:p>
        </w:tc>
      </w:tr>
      <w:tr w:rsidR="00DA3AB6" w:rsidRPr="00DA1EE8" w:rsidTr="00DA3AB6">
        <w:trPr>
          <w:trHeight w:val="485"/>
          <w:jc w:val="center"/>
        </w:trPr>
        <w:tc>
          <w:tcPr>
            <w:tcW w:w="0" w:type="auto"/>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A3AB6" w:rsidRPr="00DA3AB6" w:rsidRDefault="00DA3AB6" w:rsidP="00F75980">
            <w:pPr>
              <w:spacing w:after="0" w:line="480" w:lineRule="auto"/>
              <w:jc w:val="both"/>
              <w:rPr>
                <w:rFonts w:ascii="Times New Roman" w:hAnsi="Times New Roman" w:cs="Times New Roman"/>
                <w:b/>
                <w:sz w:val="24"/>
                <w:szCs w:val="24"/>
              </w:rPr>
            </w:pPr>
            <w:r w:rsidRPr="00DA3AB6">
              <w:rPr>
                <w:rFonts w:ascii="Times New Roman" w:hAnsi="Times New Roman" w:cs="Times New Roman"/>
                <w:b/>
                <w:sz w:val="24"/>
                <w:szCs w:val="24"/>
              </w:rPr>
              <w:t>Cause of injury</w:t>
            </w: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A3AB6" w:rsidRPr="00DA3AB6" w:rsidRDefault="00DA3AB6" w:rsidP="00F75980">
            <w:pPr>
              <w:spacing w:after="0" w:line="480" w:lineRule="auto"/>
              <w:jc w:val="both"/>
              <w:rPr>
                <w:rFonts w:ascii="Times New Roman" w:hAnsi="Times New Roman" w:cs="Times New Roman"/>
                <w:b/>
                <w:sz w:val="24"/>
                <w:szCs w:val="24"/>
              </w:rPr>
            </w:pPr>
            <w:r w:rsidRPr="00DA3AB6">
              <w:rPr>
                <w:rFonts w:ascii="Times New Roman" w:hAnsi="Times New Roman" w:cs="Times New Roman"/>
                <w:b/>
                <w:sz w:val="24"/>
                <w:szCs w:val="24"/>
              </w:rPr>
              <w:t>Frequency</w:t>
            </w: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A3AB6" w:rsidRPr="00DA3AB6" w:rsidRDefault="00DA3AB6" w:rsidP="00F75980">
            <w:pPr>
              <w:spacing w:after="0" w:line="480" w:lineRule="auto"/>
              <w:jc w:val="both"/>
              <w:rPr>
                <w:rFonts w:ascii="Times New Roman" w:hAnsi="Times New Roman" w:cs="Times New Roman"/>
                <w:b/>
                <w:sz w:val="24"/>
                <w:szCs w:val="24"/>
              </w:rPr>
            </w:pPr>
            <w:r w:rsidRPr="00DA3AB6">
              <w:rPr>
                <w:rFonts w:ascii="Times New Roman" w:hAnsi="Times New Roman" w:cs="Times New Roman"/>
                <w:b/>
                <w:sz w:val="24"/>
                <w:szCs w:val="24"/>
              </w:rPr>
              <w:t>Percentage</w:t>
            </w:r>
          </w:p>
        </w:tc>
      </w:tr>
      <w:tr w:rsidR="00DA3AB6" w:rsidRPr="00DA1EE8" w:rsidTr="00DA3AB6">
        <w:trPr>
          <w:trHeight w:val="539"/>
          <w:jc w:val="center"/>
        </w:trPr>
        <w:tc>
          <w:tcPr>
            <w:tcW w:w="0" w:type="auto"/>
            <w:tcBorders>
              <w:top w:val="single" w:sz="8" w:space="0" w:color="FFFFFF"/>
              <w:left w:val="single" w:sz="8" w:space="0" w:color="FFFFFF"/>
              <w:bottom w:val="single" w:sz="8" w:space="0" w:color="FFFFFF"/>
              <w:right w:val="single" w:sz="8" w:space="0" w:color="FFFFFF"/>
            </w:tcBorders>
            <w:shd w:val="clear" w:color="auto" w:fill="E9EDF4"/>
            <w:tcMar>
              <w:top w:w="20" w:type="dxa"/>
              <w:left w:w="108" w:type="dxa"/>
              <w:bottom w:w="0" w:type="dxa"/>
              <w:right w:w="108" w:type="dxa"/>
            </w:tcMar>
            <w:hideMark/>
          </w:tcPr>
          <w:p w:rsidR="00DA3AB6" w:rsidRPr="00DA3AB6" w:rsidRDefault="00DA3AB6" w:rsidP="00F75980">
            <w:pPr>
              <w:spacing w:after="0" w:line="480" w:lineRule="auto"/>
              <w:jc w:val="both"/>
              <w:rPr>
                <w:rFonts w:ascii="Times New Roman" w:hAnsi="Times New Roman" w:cs="Times New Roman"/>
                <w:b/>
                <w:sz w:val="24"/>
                <w:szCs w:val="24"/>
              </w:rPr>
            </w:pPr>
            <w:r w:rsidRPr="00DA3AB6">
              <w:rPr>
                <w:rFonts w:ascii="Times New Roman" w:hAnsi="Times New Roman" w:cs="Times New Roman"/>
                <w:b/>
                <w:sz w:val="24"/>
                <w:szCs w:val="24"/>
              </w:rPr>
              <w:t>Fall</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20" w:type="dxa"/>
              <w:left w:w="108" w:type="dxa"/>
              <w:bottom w:w="0" w:type="dxa"/>
              <w:right w:w="108" w:type="dxa"/>
            </w:tcMar>
            <w:hideMark/>
          </w:tcPr>
          <w:p w:rsidR="00DA3AB6" w:rsidRPr="00DA1EE8" w:rsidRDefault="00DA3AB6" w:rsidP="00F75980">
            <w:pPr>
              <w:spacing w:after="0" w:line="480" w:lineRule="auto"/>
              <w:jc w:val="both"/>
              <w:rPr>
                <w:rFonts w:ascii="Times New Roman" w:hAnsi="Times New Roman" w:cs="Times New Roman"/>
                <w:sz w:val="24"/>
                <w:szCs w:val="24"/>
              </w:rPr>
            </w:pPr>
            <w:r w:rsidRPr="00DA1EE8">
              <w:rPr>
                <w:rFonts w:ascii="Times New Roman" w:hAnsi="Times New Roman" w:cs="Times New Roman"/>
                <w:sz w:val="24"/>
                <w:szCs w:val="24"/>
              </w:rPr>
              <w:t>44</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20" w:type="dxa"/>
              <w:left w:w="108" w:type="dxa"/>
              <w:bottom w:w="0" w:type="dxa"/>
              <w:right w:w="108" w:type="dxa"/>
            </w:tcMar>
            <w:hideMark/>
          </w:tcPr>
          <w:p w:rsidR="00DA3AB6" w:rsidRPr="00DA1EE8" w:rsidRDefault="00DA3AB6" w:rsidP="00F75980">
            <w:pPr>
              <w:spacing w:after="0" w:line="480" w:lineRule="auto"/>
              <w:jc w:val="both"/>
              <w:rPr>
                <w:rFonts w:ascii="Times New Roman" w:hAnsi="Times New Roman" w:cs="Times New Roman"/>
                <w:sz w:val="24"/>
                <w:szCs w:val="24"/>
              </w:rPr>
            </w:pPr>
            <w:r w:rsidRPr="00DA1EE8">
              <w:rPr>
                <w:rFonts w:ascii="Times New Roman" w:hAnsi="Times New Roman" w:cs="Times New Roman"/>
                <w:sz w:val="24"/>
                <w:szCs w:val="24"/>
              </w:rPr>
              <w:t>51.2</w:t>
            </w:r>
          </w:p>
        </w:tc>
      </w:tr>
      <w:tr w:rsidR="00DA3AB6" w:rsidRPr="00DA1EE8" w:rsidTr="00DA3AB6">
        <w:trPr>
          <w:trHeight w:val="809"/>
          <w:jc w:val="center"/>
        </w:trPr>
        <w:tc>
          <w:tcPr>
            <w:tcW w:w="0" w:type="auto"/>
            <w:tcBorders>
              <w:top w:val="single" w:sz="8" w:space="0" w:color="FFFFFF"/>
              <w:left w:val="single" w:sz="8" w:space="0" w:color="FFFFFF"/>
              <w:bottom w:val="single" w:sz="8" w:space="0" w:color="FFFFFF"/>
              <w:right w:val="single" w:sz="8" w:space="0" w:color="FFFFFF"/>
            </w:tcBorders>
            <w:shd w:val="clear" w:color="auto" w:fill="D0D8E8"/>
            <w:tcMar>
              <w:top w:w="20" w:type="dxa"/>
              <w:left w:w="108" w:type="dxa"/>
              <w:bottom w:w="0" w:type="dxa"/>
              <w:right w:w="108" w:type="dxa"/>
            </w:tcMar>
            <w:hideMark/>
          </w:tcPr>
          <w:p w:rsidR="00DA3AB6" w:rsidRPr="00DA3AB6" w:rsidRDefault="00DA3AB6" w:rsidP="00F75980">
            <w:pPr>
              <w:spacing w:after="0" w:line="480" w:lineRule="auto"/>
              <w:jc w:val="both"/>
              <w:rPr>
                <w:rFonts w:ascii="Times New Roman" w:hAnsi="Times New Roman" w:cs="Times New Roman"/>
                <w:b/>
                <w:sz w:val="24"/>
                <w:szCs w:val="24"/>
              </w:rPr>
            </w:pPr>
            <w:r w:rsidRPr="00DA3AB6">
              <w:rPr>
                <w:rFonts w:ascii="Times New Roman" w:hAnsi="Times New Roman" w:cs="Times New Roman"/>
                <w:b/>
                <w:sz w:val="24"/>
                <w:szCs w:val="24"/>
              </w:rPr>
              <w:t>Violence/ fight in school</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20" w:type="dxa"/>
              <w:left w:w="108" w:type="dxa"/>
              <w:bottom w:w="0" w:type="dxa"/>
              <w:right w:w="108" w:type="dxa"/>
            </w:tcMar>
            <w:hideMark/>
          </w:tcPr>
          <w:p w:rsidR="00DA3AB6" w:rsidRPr="00DA1EE8" w:rsidRDefault="00DA3AB6" w:rsidP="00F75980">
            <w:pPr>
              <w:spacing w:after="0" w:line="480" w:lineRule="auto"/>
              <w:jc w:val="both"/>
              <w:rPr>
                <w:rFonts w:ascii="Times New Roman" w:hAnsi="Times New Roman" w:cs="Times New Roman"/>
                <w:sz w:val="24"/>
                <w:szCs w:val="24"/>
              </w:rPr>
            </w:pPr>
            <w:r w:rsidRPr="00DA1EE8">
              <w:rPr>
                <w:rFonts w:ascii="Times New Roman" w:hAnsi="Times New Roman" w:cs="Times New Roman"/>
                <w:sz w:val="24"/>
                <w:szCs w:val="24"/>
              </w:rPr>
              <w:t>3</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20" w:type="dxa"/>
              <w:left w:w="108" w:type="dxa"/>
              <w:bottom w:w="0" w:type="dxa"/>
              <w:right w:w="108" w:type="dxa"/>
            </w:tcMar>
            <w:hideMark/>
          </w:tcPr>
          <w:p w:rsidR="00DA3AB6" w:rsidRPr="00DA1EE8" w:rsidRDefault="00DA3AB6" w:rsidP="00F75980">
            <w:pPr>
              <w:spacing w:after="0" w:line="480" w:lineRule="auto"/>
              <w:jc w:val="both"/>
              <w:rPr>
                <w:rFonts w:ascii="Times New Roman" w:hAnsi="Times New Roman" w:cs="Times New Roman"/>
                <w:sz w:val="24"/>
                <w:szCs w:val="24"/>
              </w:rPr>
            </w:pPr>
            <w:r w:rsidRPr="00DA1EE8">
              <w:rPr>
                <w:rFonts w:ascii="Times New Roman" w:hAnsi="Times New Roman" w:cs="Times New Roman"/>
                <w:sz w:val="24"/>
                <w:szCs w:val="24"/>
              </w:rPr>
              <w:t>3.4</w:t>
            </w:r>
          </w:p>
        </w:tc>
      </w:tr>
      <w:tr w:rsidR="00DA3AB6" w:rsidRPr="00DA1EE8" w:rsidTr="00DA3AB6">
        <w:trPr>
          <w:trHeight w:val="539"/>
          <w:jc w:val="center"/>
        </w:trPr>
        <w:tc>
          <w:tcPr>
            <w:tcW w:w="0" w:type="auto"/>
            <w:tcBorders>
              <w:top w:val="single" w:sz="8" w:space="0" w:color="FFFFFF"/>
              <w:left w:val="single" w:sz="8" w:space="0" w:color="FFFFFF"/>
              <w:bottom w:val="single" w:sz="8" w:space="0" w:color="FFFFFF"/>
              <w:right w:val="single" w:sz="8" w:space="0" w:color="FFFFFF"/>
            </w:tcBorders>
            <w:shd w:val="clear" w:color="auto" w:fill="E9EDF4"/>
            <w:tcMar>
              <w:top w:w="20" w:type="dxa"/>
              <w:left w:w="108" w:type="dxa"/>
              <w:bottom w:w="0" w:type="dxa"/>
              <w:right w:w="108" w:type="dxa"/>
            </w:tcMar>
            <w:hideMark/>
          </w:tcPr>
          <w:p w:rsidR="00DA3AB6" w:rsidRPr="00DA3AB6" w:rsidRDefault="00DA3AB6" w:rsidP="00F75980">
            <w:pPr>
              <w:spacing w:after="0" w:line="480" w:lineRule="auto"/>
              <w:jc w:val="both"/>
              <w:rPr>
                <w:rFonts w:ascii="Times New Roman" w:hAnsi="Times New Roman" w:cs="Times New Roman"/>
                <w:b/>
                <w:sz w:val="24"/>
                <w:szCs w:val="24"/>
              </w:rPr>
            </w:pPr>
            <w:r w:rsidRPr="00DA3AB6">
              <w:rPr>
                <w:rFonts w:ascii="Times New Roman" w:hAnsi="Times New Roman" w:cs="Times New Roman"/>
                <w:b/>
                <w:sz w:val="24"/>
                <w:szCs w:val="24"/>
              </w:rPr>
              <w:t>Domestic violence</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20" w:type="dxa"/>
              <w:left w:w="108" w:type="dxa"/>
              <w:bottom w:w="0" w:type="dxa"/>
              <w:right w:w="108" w:type="dxa"/>
            </w:tcMar>
            <w:hideMark/>
          </w:tcPr>
          <w:p w:rsidR="00DA3AB6" w:rsidRPr="00DA1EE8" w:rsidRDefault="00DA3AB6" w:rsidP="00F75980">
            <w:pPr>
              <w:spacing w:after="0" w:line="480" w:lineRule="auto"/>
              <w:jc w:val="both"/>
              <w:rPr>
                <w:rFonts w:ascii="Times New Roman" w:hAnsi="Times New Roman" w:cs="Times New Roman"/>
                <w:sz w:val="24"/>
                <w:szCs w:val="24"/>
              </w:rPr>
            </w:pPr>
            <w:r w:rsidRPr="00DA1EE8">
              <w:rPr>
                <w:rFonts w:ascii="Times New Roman" w:hAnsi="Times New Roman" w:cs="Times New Roman"/>
                <w:sz w:val="24"/>
                <w:szCs w:val="24"/>
              </w:rPr>
              <w:t>2</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20" w:type="dxa"/>
              <w:left w:w="108" w:type="dxa"/>
              <w:bottom w:w="0" w:type="dxa"/>
              <w:right w:w="108" w:type="dxa"/>
            </w:tcMar>
            <w:hideMark/>
          </w:tcPr>
          <w:p w:rsidR="00DA3AB6" w:rsidRPr="00DA1EE8" w:rsidRDefault="00DA3AB6" w:rsidP="00F75980">
            <w:pPr>
              <w:spacing w:after="0" w:line="480" w:lineRule="auto"/>
              <w:jc w:val="both"/>
              <w:rPr>
                <w:rFonts w:ascii="Times New Roman" w:hAnsi="Times New Roman" w:cs="Times New Roman"/>
                <w:sz w:val="24"/>
                <w:szCs w:val="24"/>
              </w:rPr>
            </w:pPr>
            <w:r w:rsidRPr="00DA1EE8">
              <w:rPr>
                <w:rFonts w:ascii="Times New Roman" w:hAnsi="Times New Roman" w:cs="Times New Roman"/>
                <w:sz w:val="24"/>
                <w:szCs w:val="24"/>
              </w:rPr>
              <w:t>2.3</w:t>
            </w:r>
          </w:p>
        </w:tc>
      </w:tr>
      <w:tr w:rsidR="00DA3AB6" w:rsidRPr="00DA1EE8" w:rsidTr="00DA3AB6">
        <w:trPr>
          <w:trHeight w:val="539"/>
          <w:jc w:val="center"/>
        </w:trPr>
        <w:tc>
          <w:tcPr>
            <w:tcW w:w="0" w:type="auto"/>
            <w:tcBorders>
              <w:top w:val="single" w:sz="8" w:space="0" w:color="FFFFFF"/>
              <w:left w:val="single" w:sz="8" w:space="0" w:color="FFFFFF"/>
              <w:bottom w:val="single" w:sz="8" w:space="0" w:color="FFFFFF"/>
              <w:right w:val="single" w:sz="8" w:space="0" w:color="FFFFFF"/>
            </w:tcBorders>
            <w:shd w:val="clear" w:color="auto" w:fill="D0D8E8"/>
            <w:tcMar>
              <w:top w:w="20" w:type="dxa"/>
              <w:left w:w="108" w:type="dxa"/>
              <w:bottom w:w="0" w:type="dxa"/>
              <w:right w:w="108" w:type="dxa"/>
            </w:tcMar>
            <w:hideMark/>
          </w:tcPr>
          <w:p w:rsidR="00DA3AB6" w:rsidRPr="00DA3AB6" w:rsidRDefault="00DA3AB6" w:rsidP="00F75980">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w:t>
            </w:r>
            <w:r w:rsidRPr="00DA3AB6">
              <w:rPr>
                <w:rFonts w:ascii="Times New Roman" w:hAnsi="Times New Roman" w:cs="Times New Roman"/>
                <w:b/>
                <w:sz w:val="24"/>
                <w:szCs w:val="24"/>
              </w:rPr>
              <w:t>laying</w:t>
            </w:r>
            <w:r>
              <w:rPr>
                <w:rFonts w:ascii="Times New Roman" w:hAnsi="Times New Roman" w:cs="Times New Roman"/>
                <w:b/>
                <w:sz w:val="24"/>
                <w:szCs w:val="24"/>
              </w:rPr>
              <w:t xml:space="preserve"> sports</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20" w:type="dxa"/>
              <w:left w:w="108" w:type="dxa"/>
              <w:bottom w:w="0" w:type="dxa"/>
              <w:right w:w="108" w:type="dxa"/>
            </w:tcMar>
            <w:hideMark/>
          </w:tcPr>
          <w:p w:rsidR="00DA3AB6" w:rsidRPr="00DA1EE8" w:rsidRDefault="00DA3AB6" w:rsidP="00F75980">
            <w:pPr>
              <w:spacing w:after="0" w:line="480" w:lineRule="auto"/>
              <w:jc w:val="both"/>
              <w:rPr>
                <w:rFonts w:ascii="Times New Roman" w:hAnsi="Times New Roman" w:cs="Times New Roman"/>
                <w:sz w:val="24"/>
                <w:szCs w:val="24"/>
              </w:rPr>
            </w:pPr>
            <w:r w:rsidRPr="00DA1EE8">
              <w:rPr>
                <w:rFonts w:ascii="Times New Roman" w:hAnsi="Times New Roman" w:cs="Times New Roman"/>
                <w:sz w:val="24"/>
                <w:szCs w:val="24"/>
              </w:rPr>
              <w:t>36</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20" w:type="dxa"/>
              <w:left w:w="108" w:type="dxa"/>
              <w:bottom w:w="0" w:type="dxa"/>
              <w:right w:w="108" w:type="dxa"/>
            </w:tcMar>
            <w:hideMark/>
          </w:tcPr>
          <w:p w:rsidR="00DA3AB6" w:rsidRPr="00DA1EE8" w:rsidRDefault="00DA3AB6" w:rsidP="00F75980">
            <w:pPr>
              <w:spacing w:after="0" w:line="480" w:lineRule="auto"/>
              <w:jc w:val="both"/>
              <w:rPr>
                <w:rFonts w:ascii="Times New Roman" w:hAnsi="Times New Roman" w:cs="Times New Roman"/>
                <w:sz w:val="24"/>
                <w:szCs w:val="24"/>
              </w:rPr>
            </w:pPr>
            <w:r w:rsidRPr="00DA1EE8">
              <w:rPr>
                <w:rFonts w:ascii="Times New Roman" w:hAnsi="Times New Roman" w:cs="Times New Roman"/>
                <w:sz w:val="24"/>
                <w:szCs w:val="24"/>
              </w:rPr>
              <w:t>41.9</w:t>
            </w:r>
          </w:p>
        </w:tc>
      </w:tr>
      <w:tr w:rsidR="00DA3AB6" w:rsidRPr="00DA1EE8" w:rsidTr="00DA3AB6">
        <w:trPr>
          <w:trHeight w:val="539"/>
          <w:jc w:val="center"/>
        </w:trPr>
        <w:tc>
          <w:tcPr>
            <w:tcW w:w="0" w:type="auto"/>
            <w:tcBorders>
              <w:top w:val="single" w:sz="8" w:space="0" w:color="FFFFFF"/>
              <w:left w:val="single" w:sz="8" w:space="0" w:color="FFFFFF"/>
              <w:bottom w:val="single" w:sz="8" w:space="0" w:color="FFFFFF"/>
              <w:right w:val="single" w:sz="8" w:space="0" w:color="FFFFFF"/>
            </w:tcBorders>
            <w:shd w:val="clear" w:color="auto" w:fill="E9EDF4"/>
            <w:tcMar>
              <w:top w:w="20" w:type="dxa"/>
              <w:left w:w="108" w:type="dxa"/>
              <w:bottom w:w="0" w:type="dxa"/>
              <w:right w:w="108" w:type="dxa"/>
            </w:tcMar>
            <w:hideMark/>
          </w:tcPr>
          <w:p w:rsidR="00DA3AB6" w:rsidRPr="00DA3AB6" w:rsidRDefault="00DA3AB6" w:rsidP="00F75980">
            <w:pPr>
              <w:spacing w:after="0" w:line="480" w:lineRule="auto"/>
              <w:jc w:val="both"/>
              <w:rPr>
                <w:rFonts w:ascii="Times New Roman" w:hAnsi="Times New Roman" w:cs="Times New Roman"/>
                <w:b/>
                <w:sz w:val="24"/>
                <w:szCs w:val="24"/>
              </w:rPr>
            </w:pPr>
            <w:r w:rsidRPr="00DA3AB6">
              <w:rPr>
                <w:rFonts w:ascii="Times New Roman" w:hAnsi="Times New Roman" w:cs="Times New Roman"/>
                <w:b/>
                <w:sz w:val="24"/>
                <w:szCs w:val="24"/>
              </w:rPr>
              <w:t>Others</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20" w:type="dxa"/>
              <w:left w:w="108" w:type="dxa"/>
              <w:bottom w:w="0" w:type="dxa"/>
              <w:right w:w="108" w:type="dxa"/>
            </w:tcMar>
            <w:hideMark/>
          </w:tcPr>
          <w:p w:rsidR="00DA3AB6" w:rsidRPr="00DA1EE8" w:rsidRDefault="00DA3AB6" w:rsidP="00F75980">
            <w:pPr>
              <w:spacing w:after="0" w:line="480" w:lineRule="auto"/>
              <w:jc w:val="both"/>
              <w:rPr>
                <w:rFonts w:ascii="Times New Roman" w:hAnsi="Times New Roman" w:cs="Times New Roman"/>
                <w:sz w:val="24"/>
                <w:szCs w:val="24"/>
              </w:rPr>
            </w:pPr>
            <w:r w:rsidRPr="00DA1EE8">
              <w:rPr>
                <w:rFonts w:ascii="Times New Roman" w:hAnsi="Times New Roman" w:cs="Times New Roman"/>
                <w:sz w:val="24"/>
                <w:szCs w:val="24"/>
              </w:rPr>
              <w:t>1</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20" w:type="dxa"/>
              <w:left w:w="108" w:type="dxa"/>
              <w:bottom w:w="0" w:type="dxa"/>
              <w:right w:w="108" w:type="dxa"/>
            </w:tcMar>
            <w:hideMark/>
          </w:tcPr>
          <w:p w:rsidR="00DA3AB6" w:rsidRPr="00DA1EE8" w:rsidRDefault="00DA3AB6" w:rsidP="00F75980">
            <w:pPr>
              <w:spacing w:after="0" w:line="480" w:lineRule="auto"/>
              <w:jc w:val="both"/>
              <w:rPr>
                <w:rFonts w:ascii="Times New Roman" w:hAnsi="Times New Roman" w:cs="Times New Roman"/>
                <w:sz w:val="24"/>
                <w:szCs w:val="24"/>
              </w:rPr>
            </w:pPr>
            <w:r w:rsidRPr="00DA1EE8">
              <w:rPr>
                <w:rFonts w:ascii="Times New Roman" w:hAnsi="Times New Roman" w:cs="Times New Roman"/>
                <w:sz w:val="24"/>
                <w:szCs w:val="24"/>
              </w:rPr>
              <w:t>1.2</w:t>
            </w:r>
          </w:p>
        </w:tc>
      </w:tr>
    </w:tbl>
    <w:p w:rsidR="00DA3AB6" w:rsidRDefault="00DA3AB6" w:rsidP="00F75980">
      <w:pPr>
        <w:spacing w:after="0" w:line="480" w:lineRule="auto"/>
        <w:jc w:val="both"/>
        <w:rPr>
          <w:rFonts w:ascii="Times New Roman" w:hAnsi="Times New Roman" w:cs="Times New Roman"/>
          <w:sz w:val="24"/>
          <w:szCs w:val="24"/>
        </w:rPr>
      </w:pPr>
    </w:p>
    <w:p w:rsidR="009E11AE" w:rsidRDefault="009E11AE" w:rsidP="00F75980">
      <w:pPr>
        <w:spacing w:after="0" w:line="480" w:lineRule="auto"/>
        <w:jc w:val="both"/>
        <w:rPr>
          <w:rFonts w:ascii="Times New Roman" w:hAnsi="Times New Roman" w:cs="Times New Roman"/>
          <w:sz w:val="24"/>
          <w:szCs w:val="24"/>
        </w:rPr>
      </w:pPr>
    </w:p>
    <w:p w:rsidR="008D06D8" w:rsidRDefault="008D06D8" w:rsidP="00F75980">
      <w:pPr>
        <w:spacing w:after="0" w:line="480" w:lineRule="auto"/>
        <w:jc w:val="both"/>
        <w:rPr>
          <w:rFonts w:ascii="Times New Roman" w:hAnsi="Times New Roman" w:cs="Times New Roman"/>
          <w:b/>
          <w:bCs/>
          <w:sz w:val="24"/>
          <w:szCs w:val="24"/>
        </w:rPr>
      </w:pPr>
    </w:p>
    <w:p w:rsidR="008D06D8" w:rsidRDefault="008D06D8" w:rsidP="00F75980">
      <w:pPr>
        <w:spacing w:after="0" w:line="480" w:lineRule="auto"/>
        <w:jc w:val="both"/>
        <w:rPr>
          <w:rFonts w:ascii="Times New Roman" w:hAnsi="Times New Roman" w:cs="Times New Roman"/>
          <w:b/>
          <w:bCs/>
          <w:sz w:val="24"/>
          <w:szCs w:val="24"/>
        </w:rPr>
      </w:pPr>
    </w:p>
    <w:p w:rsidR="008D06D8" w:rsidRDefault="008D06D8" w:rsidP="00F75980">
      <w:pPr>
        <w:spacing w:after="0" w:line="480" w:lineRule="auto"/>
        <w:jc w:val="both"/>
        <w:rPr>
          <w:rFonts w:ascii="Times New Roman" w:hAnsi="Times New Roman" w:cs="Times New Roman"/>
          <w:b/>
          <w:bCs/>
          <w:sz w:val="24"/>
          <w:szCs w:val="24"/>
        </w:rPr>
      </w:pPr>
    </w:p>
    <w:p w:rsidR="008D06D8" w:rsidRDefault="008D06D8" w:rsidP="00F75980">
      <w:pPr>
        <w:spacing w:after="0" w:line="480" w:lineRule="auto"/>
        <w:jc w:val="both"/>
        <w:rPr>
          <w:rFonts w:ascii="Times New Roman" w:hAnsi="Times New Roman" w:cs="Times New Roman"/>
          <w:b/>
          <w:bCs/>
          <w:sz w:val="24"/>
          <w:szCs w:val="24"/>
        </w:rPr>
      </w:pPr>
    </w:p>
    <w:p w:rsidR="008D06D8" w:rsidRDefault="008D06D8" w:rsidP="00F75980">
      <w:pPr>
        <w:spacing w:after="0" w:line="480" w:lineRule="auto"/>
        <w:jc w:val="both"/>
        <w:rPr>
          <w:rFonts w:ascii="Times New Roman" w:hAnsi="Times New Roman" w:cs="Times New Roman"/>
          <w:b/>
          <w:bCs/>
          <w:sz w:val="24"/>
          <w:szCs w:val="24"/>
        </w:rPr>
      </w:pPr>
    </w:p>
    <w:p w:rsidR="008D06D8" w:rsidRDefault="008D06D8" w:rsidP="00F75980">
      <w:pPr>
        <w:spacing w:after="0" w:line="480" w:lineRule="auto"/>
        <w:jc w:val="both"/>
        <w:rPr>
          <w:rFonts w:ascii="Times New Roman" w:hAnsi="Times New Roman" w:cs="Times New Roman"/>
          <w:b/>
          <w:bCs/>
          <w:sz w:val="24"/>
          <w:szCs w:val="24"/>
        </w:rPr>
      </w:pPr>
    </w:p>
    <w:p w:rsidR="008D06D8" w:rsidRDefault="008D06D8" w:rsidP="00F75980">
      <w:pPr>
        <w:spacing w:after="0" w:line="480" w:lineRule="auto"/>
        <w:jc w:val="both"/>
        <w:rPr>
          <w:rFonts w:ascii="Times New Roman" w:hAnsi="Times New Roman" w:cs="Times New Roman"/>
          <w:b/>
          <w:bCs/>
          <w:sz w:val="24"/>
          <w:szCs w:val="24"/>
        </w:rPr>
      </w:pPr>
    </w:p>
    <w:p w:rsidR="008D06D8" w:rsidRDefault="008D06D8" w:rsidP="00F75980">
      <w:pPr>
        <w:spacing w:after="0" w:line="480" w:lineRule="auto"/>
        <w:jc w:val="both"/>
        <w:rPr>
          <w:rFonts w:ascii="Times New Roman" w:hAnsi="Times New Roman" w:cs="Times New Roman"/>
          <w:b/>
          <w:bCs/>
          <w:sz w:val="24"/>
          <w:szCs w:val="24"/>
        </w:rPr>
      </w:pPr>
    </w:p>
    <w:p w:rsidR="008D06D8" w:rsidRDefault="008D06D8" w:rsidP="00F75980">
      <w:pPr>
        <w:spacing w:after="0" w:line="480" w:lineRule="auto"/>
        <w:jc w:val="both"/>
        <w:rPr>
          <w:rFonts w:ascii="Times New Roman" w:hAnsi="Times New Roman" w:cs="Times New Roman"/>
          <w:b/>
          <w:bCs/>
          <w:sz w:val="24"/>
          <w:szCs w:val="24"/>
        </w:rPr>
      </w:pPr>
    </w:p>
    <w:p w:rsidR="008D06D8" w:rsidRDefault="008D06D8" w:rsidP="00F75980">
      <w:pPr>
        <w:spacing w:after="0" w:line="480" w:lineRule="auto"/>
        <w:jc w:val="both"/>
        <w:rPr>
          <w:rFonts w:ascii="Times New Roman" w:hAnsi="Times New Roman" w:cs="Times New Roman"/>
          <w:b/>
          <w:bCs/>
          <w:sz w:val="24"/>
          <w:szCs w:val="24"/>
        </w:rPr>
      </w:pPr>
    </w:p>
    <w:p w:rsidR="008D06D8" w:rsidRDefault="008D06D8" w:rsidP="00F75980">
      <w:pPr>
        <w:spacing w:after="0" w:line="480" w:lineRule="auto"/>
        <w:jc w:val="both"/>
        <w:rPr>
          <w:rFonts w:ascii="Times New Roman" w:hAnsi="Times New Roman" w:cs="Times New Roman"/>
          <w:b/>
          <w:bCs/>
          <w:sz w:val="24"/>
          <w:szCs w:val="24"/>
        </w:rPr>
      </w:pPr>
    </w:p>
    <w:p w:rsidR="009E11AE" w:rsidRPr="009E11AE" w:rsidRDefault="009E11AE" w:rsidP="00F75980">
      <w:pPr>
        <w:spacing w:after="0" w:line="48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Table 2- </w:t>
      </w:r>
      <w:r w:rsidRPr="009E11AE">
        <w:rPr>
          <w:rFonts w:ascii="Times New Roman" w:hAnsi="Times New Roman" w:cs="Times New Roman"/>
          <w:b/>
          <w:bCs/>
          <w:sz w:val="24"/>
          <w:szCs w:val="24"/>
        </w:rPr>
        <w:t>Mantel–</w:t>
      </w:r>
      <w:proofErr w:type="spellStart"/>
      <w:r w:rsidRPr="009E11AE">
        <w:rPr>
          <w:rFonts w:ascii="Times New Roman" w:hAnsi="Times New Roman" w:cs="Times New Roman"/>
          <w:b/>
          <w:bCs/>
          <w:sz w:val="24"/>
          <w:szCs w:val="24"/>
        </w:rPr>
        <w:t>Haenszel</w:t>
      </w:r>
      <w:proofErr w:type="spellEnd"/>
      <w:r w:rsidRPr="009E11AE">
        <w:rPr>
          <w:rFonts w:ascii="Times New Roman" w:hAnsi="Times New Roman" w:cs="Times New Roman"/>
          <w:b/>
          <w:bCs/>
          <w:sz w:val="24"/>
          <w:szCs w:val="24"/>
        </w:rPr>
        <w:t xml:space="preserve"> common odds ratio estimate and statistical</w:t>
      </w:r>
      <w:r>
        <w:rPr>
          <w:rFonts w:ascii="Times New Roman" w:hAnsi="Times New Roman" w:cs="Times New Roman"/>
          <w:b/>
          <w:bCs/>
          <w:sz w:val="24"/>
          <w:szCs w:val="24"/>
        </w:rPr>
        <w:t xml:space="preserve"> </w:t>
      </w:r>
      <w:r w:rsidRPr="009E11AE">
        <w:rPr>
          <w:rFonts w:ascii="Times New Roman" w:hAnsi="Times New Roman" w:cs="Times New Roman"/>
          <w:b/>
          <w:bCs/>
          <w:sz w:val="24"/>
          <w:szCs w:val="24"/>
        </w:rPr>
        <w:t>significance of Gender, Overjet and lip coverage</w:t>
      </w:r>
      <w:r w:rsidRPr="009E11AE">
        <w:rPr>
          <w:rFonts w:ascii="Times New Roman" w:hAnsi="Times New Roman" w:cs="Times New Roman"/>
          <w:sz w:val="24"/>
          <w:szCs w:val="24"/>
        </w:rPr>
        <w:t xml:space="preserve"> </w:t>
      </w:r>
    </w:p>
    <w:tbl>
      <w:tblPr>
        <w:tblW w:w="9960" w:type="dxa"/>
        <w:tblCellMar>
          <w:left w:w="0" w:type="dxa"/>
          <w:right w:w="0" w:type="dxa"/>
        </w:tblCellMar>
        <w:tblLook w:val="04A0"/>
      </w:tblPr>
      <w:tblGrid>
        <w:gridCol w:w="1358"/>
        <w:gridCol w:w="1676"/>
        <w:gridCol w:w="1036"/>
        <w:gridCol w:w="1179"/>
        <w:gridCol w:w="1179"/>
        <w:gridCol w:w="1178"/>
        <w:gridCol w:w="998"/>
        <w:gridCol w:w="1356"/>
      </w:tblGrid>
      <w:tr w:rsidR="009E11AE" w:rsidRPr="00DA1EE8" w:rsidTr="009E11AE">
        <w:trPr>
          <w:trHeight w:val="1446"/>
        </w:trPr>
        <w:tc>
          <w:tcPr>
            <w:tcW w:w="3034" w:type="dxa"/>
            <w:gridSpan w:val="2"/>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9E11AE" w:rsidRPr="00DA1EE8" w:rsidRDefault="009E11AE" w:rsidP="00F75980">
            <w:pPr>
              <w:spacing w:line="480" w:lineRule="auto"/>
              <w:jc w:val="both"/>
              <w:rPr>
                <w:rFonts w:ascii="Times New Roman" w:hAnsi="Times New Roman" w:cs="Times New Roman"/>
                <w:sz w:val="24"/>
                <w:szCs w:val="24"/>
              </w:rPr>
            </w:pPr>
            <w:r w:rsidRPr="00DA1EE8">
              <w:rPr>
                <w:rFonts w:ascii="Times New Roman" w:hAnsi="Times New Roman" w:cs="Times New Roman"/>
                <w:b/>
                <w:bCs/>
                <w:sz w:val="24"/>
                <w:szCs w:val="24"/>
              </w:rPr>
              <w:t xml:space="preserve">Children Characteristics </w:t>
            </w:r>
          </w:p>
        </w:tc>
        <w:tc>
          <w:tcPr>
            <w:tcW w:w="1036"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9E11AE" w:rsidRPr="00DA1EE8" w:rsidRDefault="009E11AE" w:rsidP="00F75980">
            <w:pPr>
              <w:spacing w:line="480" w:lineRule="auto"/>
              <w:jc w:val="both"/>
              <w:rPr>
                <w:rFonts w:ascii="Times New Roman" w:hAnsi="Times New Roman" w:cs="Times New Roman"/>
                <w:sz w:val="24"/>
                <w:szCs w:val="24"/>
              </w:rPr>
            </w:pPr>
            <w:r w:rsidRPr="00DA1EE8">
              <w:rPr>
                <w:rFonts w:ascii="Times New Roman" w:hAnsi="Times New Roman" w:cs="Times New Roman"/>
                <w:b/>
                <w:bCs/>
                <w:sz w:val="24"/>
                <w:szCs w:val="24"/>
              </w:rPr>
              <w:t xml:space="preserve">N </w:t>
            </w:r>
          </w:p>
        </w:tc>
        <w:tc>
          <w:tcPr>
            <w:tcW w:w="1179"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9E11AE" w:rsidRPr="00DA1EE8" w:rsidRDefault="009E11AE" w:rsidP="00F75980">
            <w:pPr>
              <w:spacing w:line="480" w:lineRule="auto"/>
              <w:jc w:val="both"/>
              <w:rPr>
                <w:rFonts w:ascii="Times New Roman" w:hAnsi="Times New Roman" w:cs="Times New Roman"/>
                <w:sz w:val="24"/>
                <w:szCs w:val="24"/>
              </w:rPr>
            </w:pPr>
            <w:r w:rsidRPr="00DA1EE8">
              <w:rPr>
                <w:rFonts w:ascii="Times New Roman" w:hAnsi="Times New Roman" w:cs="Times New Roman"/>
                <w:b/>
                <w:bCs/>
                <w:sz w:val="24"/>
                <w:szCs w:val="24"/>
              </w:rPr>
              <w:t xml:space="preserve">No injuries </w:t>
            </w:r>
          </w:p>
        </w:tc>
        <w:tc>
          <w:tcPr>
            <w:tcW w:w="1179"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9E11AE" w:rsidRPr="00DA1EE8" w:rsidRDefault="009E11AE" w:rsidP="00F75980">
            <w:pPr>
              <w:spacing w:line="480" w:lineRule="auto"/>
              <w:jc w:val="both"/>
              <w:rPr>
                <w:rFonts w:ascii="Times New Roman" w:hAnsi="Times New Roman" w:cs="Times New Roman"/>
                <w:sz w:val="24"/>
                <w:szCs w:val="24"/>
              </w:rPr>
            </w:pPr>
            <w:r w:rsidRPr="00DA1EE8">
              <w:rPr>
                <w:rFonts w:ascii="Times New Roman" w:hAnsi="Times New Roman" w:cs="Times New Roman"/>
                <w:b/>
                <w:bCs/>
                <w:sz w:val="24"/>
                <w:szCs w:val="24"/>
              </w:rPr>
              <w:t xml:space="preserve">With injuries </w:t>
            </w:r>
          </w:p>
        </w:tc>
        <w:tc>
          <w:tcPr>
            <w:tcW w:w="1178"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9E11AE" w:rsidRPr="00DA1EE8" w:rsidRDefault="009E11AE" w:rsidP="00F75980">
            <w:pPr>
              <w:spacing w:line="480" w:lineRule="auto"/>
              <w:jc w:val="both"/>
              <w:rPr>
                <w:rFonts w:ascii="Times New Roman" w:hAnsi="Times New Roman" w:cs="Times New Roman"/>
                <w:sz w:val="24"/>
                <w:szCs w:val="24"/>
              </w:rPr>
            </w:pPr>
            <w:r w:rsidRPr="00DA1EE8">
              <w:rPr>
                <w:rFonts w:ascii="Times New Roman" w:hAnsi="Times New Roman" w:cs="Times New Roman"/>
                <w:b/>
                <w:bCs/>
                <w:sz w:val="24"/>
                <w:szCs w:val="24"/>
              </w:rPr>
              <w:t xml:space="preserve">Chi square value </w:t>
            </w:r>
          </w:p>
        </w:tc>
        <w:tc>
          <w:tcPr>
            <w:tcW w:w="998"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9E11AE" w:rsidRPr="00DA1EE8" w:rsidRDefault="009E11AE" w:rsidP="00F75980">
            <w:pPr>
              <w:spacing w:line="480" w:lineRule="auto"/>
              <w:jc w:val="both"/>
              <w:rPr>
                <w:rFonts w:ascii="Times New Roman" w:hAnsi="Times New Roman" w:cs="Times New Roman"/>
                <w:sz w:val="24"/>
                <w:szCs w:val="24"/>
              </w:rPr>
            </w:pPr>
            <w:r w:rsidRPr="00DA1EE8">
              <w:rPr>
                <w:rFonts w:ascii="Times New Roman" w:hAnsi="Times New Roman" w:cs="Times New Roman"/>
                <w:b/>
                <w:bCs/>
                <w:sz w:val="24"/>
                <w:szCs w:val="24"/>
              </w:rPr>
              <w:t xml:space="preserve">P value </w:t>
            </w:r>
          </w:p>
        </w:tc>
        <w:tc>
          <w:tcPr>
            <w:tcW w:w="1356"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9E11AE" w:rsidRPr="00DA1EE8" w:rsidRDefault="009E11AE" w:rsidP="00F75980">
            <w:pPr>
              <w:spacing w:line="480" w:lineRule="auto"/>
              <w:jc w:val="both"/>
              <w:rPr>
                <w:rFonts w:ascii="Times New Roman" w:hAnsi="Times New Roman" w:cs="Times New Roman"/>
                <w:sz w:val="24"/>
                <w:szCs w:val="24"/>
              </w:rPr>
            </w:pPr>
            <w:r w:rsidRPr="00DA1EE8">
              <w:rPr>
                <w:rFonts w:ascii="Times New Roman" w:hAnsi="Times New Roman" w:cs="Times New Roman"/>
                <w:b/>
                <w:bCs/>
                <w:sz w:val="24"/>
                <w:szCs w:val="24"/>
              </w:rPr>
              <w:t xml:space="preserve">Odds ratio (CI) </w:t>
            </w:r>
          </w:p>
        </w:tc>
      </w:tr>
      <w:tr w:rsidR="009E11AE" w:rsidRPr="00DA1EE8" w:rsidTr="009E11AE">
        <w:trPr>
          <w:trHeight w:val="586"/>
        </w:trPr>
        <w:tc>
          <w:tcPr>
            <w:tcW w:w="1358"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E11AE" w:rsidRPr="00DA1EE8" w:rsidRDefault="009E11AE" w:rsidP="00F75980">
            <w:pPr>
              <w:spacing w:line="480" w:lineRule="auto"/>
              <w:jc w:val="both"/>
              <w:rPr>
                <w:rFonts w:ascii="Times New Roman" w:hAnsi="Times New Roman" w:cs="Times New Roman"/>
                <w:sz w:val="24"/>
                <w:szCs w:val="24"/>
              </w:rPr>
            </w:pPr>
            <w:r w:rsidRPr="00DA1EE8">
              <w:rPr>
                <w:rFonts w:ascii="Times New Roman" w:hAnsi="Times New Roman" w:cs="Times New Roman"/>
                <w:sz w:val="24"/>
                <w:szCs w:val="24"/>
              </w:rPr>
              <w:t xml:space="preserve">Gender </w:t>
            </w:r>
          </w:p>
        </w:tc>
        <w:tc>
          <w:tcPr>
            <w:tcW w:w="1676"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E11AE" w:rsidRPr="00DA1EE8" w:rsidRDefault="009E11AE" w:rsidP="00F75980">
            <w:pPr>
              <w:spacing w:line="480" w:lineRule="auto"/>
              <w:jc w:val="both"/>
              <w:rPr>
                <w:rFonts w:ascii="Times New Roman" w:hAnsi="Times New Roman" w:cs="Times New Roman"/>
                <w:sz w:val="24"/>
                <w:szCs w:val="24"/>
              </w:rPr>
            </w:pPr>
            <w:r w:rsidRPr="00DA1EE8">
              <w:rPr>
                <w:rFonts w:ascii="Times New Roman" w:hAnsi="Times New Roman" w:cs="Times New Roman"/>
                <w:sz w:val="24"/>
                <w:szCs w:val="24"/>
              </w:rPr>
              <w:t xml:space="preserve">Boys </w:t>
            </w:r>
          </w:p>
        </w:tc>
        <w:tc>
          <w:tcPr>
            <w:tcW w:w="1036"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E11AE" w:rsidRPr="00DA1EE8" w:rsidRDefault="009E11AE" w:rsidP="00F75980">
            <w:pPr>
              <w:spacing w:line="480" w:lineRule="auto"/>
              <w:jc w:val="both"/>
              <w:rPr>
                <w:rFonts w:ascii="Times New Roman" w:hAnsi="Times New Roman" w:cs="Times New Roman"/>
                <w:sz w:val="24"/>
                <w:szCs w:val="24"/>
              </w:rPr>
            </w:pPr>
            <w:r w:rsidRPr="00DA1EE8">
              <w:rPr>
                <w:rFonts w:ascii="Times New Roman" w:hAnsi="Times New Roman" w:cs="Times New Roman"/>
                <w:sz w:val="24"/>
                <w:szCs w:val="24"/>
              </w:rPr>
              <w:t xml:space="preserve">415 </w:t>
            </w:r>
          </w:p>
        </w:tc>
        <w:tc>
          <w:tcPr>
            <w:tcW w:w="1179"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E11AE" w:rsidRPr="00DA1EE8" w:rsidRDefault="009E11AE" w:rsidP="00F75980">
            <w:pPr>
              <w:spacing w:line="480" w:lineRule="auto"/>
              <w:jc w:val="both"/>
              <w:rPr>
                <w:rFonts w:ascii="Times New Roman" w:hAnsi="Times New Roman" w:cs="Times New Roman"/>
                <w:sz w:val="24"/>
                <w:szCs w:val="24"/>
              </w:rPr>
            </w:pPr>
            <w:r w:rsidRPr="00DA1EE8">
              <w:rPr>
                <w:rFonts w:ascii="Times New Roman" w:hAnsi="Times New Roman" w:cs="Times New Roman"/>
                <w:sz w:val="24"/>
                <w:szCs w:val="24"/>
              </w:rPr>
              <w:t xml:space="preserve">355 </w:t>
            </w:r>
          </w:p>
        </w:tc>
        <w:tc>
          <w:tcPr>
            <w:tcW w:w="1179"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E11AE" w:rsidRPr="00DA1EE8" w:rsidRDefault="009E11AE" w:rsidP="00F75980">
            <w:pPr>
              <w:spacing w:line="480" w:lineRule="auto"/>
              <w:jc w:val="both"/>
              <w:rPr>
                <w:rFonts w:ascii="Times New Roman" w:hAnsi="Times New Roman" w:cs="Times New Roman"/>
                <w:sz w:val="24"/>
                <w:szCs w:val="24"/>
              </w:rPr>
            </w:pPr>
            <w:r w:rsidRPr="00DA1EE8">
              <w:rPr>
                <w:rFonts w:ascii="Times New Roman" w:hAnsi="Times New Roman" w:cs="Times New Roman"/>
                <w:sz w:val="24"/>
                <w:szCs w:val="24"/>
              </w:rPr>
              <w:t xml:space="preserve">60 </w:t>
            </w:r>
          </w:p>
        </w:tc>
        <w:tc>
          <w:tcPr>
            <w:tcW w:w="1178"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E11AE" w:rsidRPr="00DA1EE8" w:rsidRDefault="009E11AE" w:rsidP="00F75980">
            <w:pPr>
              <w:spacing w:line="480" w:lineRule="auto"/>
              <w:jc w:val="both"/>
              <w:rPr>
                <w:rFonts w:ascii="Times New Roman" w:hAnsi="Times New Roman" w:cs="Times New Roman"/>
                <w:sz w:val="24"/>
                <w:szCs w:val="24"/>
              </w:rPr>
            </w:pPr>
            <w:r w:rsidRPr="00DA1EE8">
              <w:rPr>
                <w:rFonts w:ascii="Times New Roman" w:hAnsi="Times New Roman" w:cs="Times New Roman"/>
                <w:sz w:val="24"/>
                <w:szCs w:val="24"/>
              </w:rPr>
              <w:t xml:space="preserve">13.22 </w:t>
            </w:r>
          </w:p>
        </w:tc>
        <w:tc>
          <w:tcPr>
            <w:tcW w:w="998"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E11AE" w:rsidRPr="00DA1EE8" w:rsidRDefault="009E11AE" w:rsidP="00F75980">
            <w:pPr>
              <w:spacing w:line="480" w:lineRule="auto"/>
              <w:jc w:val="both"/>
              <w:rPr>
                <w:rFonts w:ascii="Times New Roman" w:hAnsi="Times New Roman" w:cs="Times New Roman"/>
                <w:sz w:val="24"/>
                <w:szCs w:val="24"/>
              </w:rPr>
            </w:pPr>
            <w:r w:rsidRPr="00DA1EE8">
              <w:rPr>
                <w:rFonts w:ascii="Times New Roman" w:hAnsi="Times New Roman" w:cs="Times New Roman"/>
                <w:sz w:val="24"/>
                <w:szCs w:val="24"/>
              </w:rPr>
              <w:t xml:space="preserve">0.000 </w:t>
            </w:r>
          </w:p>
        </w:tc>
        <w:tc>
          <w:tcPr>
            <w:tcW w:w="1356" w:type="dxa"/>
            <w:vMerge w:val="restar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E11AE" w:rsidRPr="00DA1EE8" w:rsidRDefault="009E11AE" w:rsidP="00F75980">
            <w:pPr>
              <w:spacing w:line="480" w:lineRule="auto"/>
              <w:jc w:val="both"/>
              <w:rPr>
                <w:rFonts w:ascii="Times New Roman" w:hAnsi="Times New Roman" w:cs="Times New Roman"/>
                <w:sz w:val="24"/>
                <w:szCs w:val="24"/>
              </w:rPr>
            </w:pPr>
            <w:r w:rsidRPr="00DA1EE8">
              <w:rPr>
                <w:rFonts w:ascii="Times New Roman" w:hAnsi="Times New Roman" w:cs="Times New Roman"/>
                <w:b/>
                <w:bCs/>
                <w:sz w:val="24"/>
                <w:szCs w:val="24"/>
              </w:rPr>
              <w:t>-0.875</w:t>
            </w:r>
          </w:p>
          <w:p w:rsidR="009E11AE" w:rsidRPr="00DA1EE8" w:rsidRDefault="009E11AE" w:rsidP="00F75980">
            <w:pPr>
              <w:spacing w:line="480" w:lineRule="auto"/>
              <w:jc w:val="both"/>
              <w:rPr>
                <w:rFonts w:ascii="Times New Roman" w:hAnsi="Times New Roman" w:cs="Times New Roman"/>
                <w:sz w:val="24"/>
                <w:szCs w:val="24"/>
              </w:rPr>
            </w:pPr>
            <w:r w:rsidRPr="00DA1EE8">
              <w:rPr>
                <w:rFonts w:ascii="Times New Roman" w:hAnsi="Times New Roman" w:cs="Times New Roman"/>
                <w:sz w:val="24"/>
                <w:szCs w:val="24"/>
              </w:rPr>
              <w:t xml:space="preserve">(-1.358--0.392) </w:t>
            </w:r>
          </w:p>
        </w:tc>
      </w:tr>
      <w:tr w:rsidR="009E11AE" w:rsidRPr="00DA1EE8" w:rsidTr="009E11AE">
        <w:trPr>
          <w:trHeight w:val="586"/>
        </w:trPr>
        <w:tc>
          <w:tcPr>
            <w:tcW w:w="135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E11AE" w:rsidRPr="00DA1EE8" w:rsidRDefault="009E11AE" w:rsidP="00F75980">
            <w:pPr>
              <w:spacing w:line="480" w:lineRule="auto"/>
              <w:jc w:val="both"/>
              <w:rPr>
                <w:rFonts w:ascii="Times New Roman" w:hAnsi="Times New Roman" w:cs="Times New Roman"/>
                <w:sz w:val="24"/>
                <w:szCs w:val="24"/>
              </w:rPr>
            </w:pPr>
          </w:p>
        </w:tc>
        <w:tc>
          <w:tcPr>
            <w:tcW w:w="167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E11AE" w:rsidRPr="00DA1EE8" w:rsidRDefault="009E11AE" w:rsidP="00F75980">
            <w:pPr>
              <w:spacing w:line="480" w:lineRule="auto"/>
              <w:jc w:val="both"/>
              <w:rPr>
                <w:rFonts w:ascii="Times New Roman" w:hAnsi="Times New Roman" w:cs="Times New Roman"/>
                <w:sz w:val="24"/>
                <w:szCs w:val="24"/>
              </w:rPr>
            </w:pPr>
            <w:r w:rsidRPr="00DA1EE8">
              <w:rPr>
                <w:rFonts w:ascii="Times New Roman" w:hAnsi="Times New Roman" w:cs="Times New Roman"/>
                <w:sz w:val="24"/>
                <w:szCs w:val="24"/>
              </w:rPr>
              <w:t xml:space="preserve">Girls </w:t>
            </w:r>
          </w:p>
        </w:tc>
        <w:tc>
          <w:tcPr>
            <w:tcW w:w="103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E11AE" w:rsidRPr="00DA1EE8" w:rsidRDefault="009E11AE" w:rsidP="00F75980">
            <w:pPr>
              <w:spacing w:line="480" w:lineRule="auto"/>
              <w:jc w:val="both"/>
              <w:rPr>
                <w:rFonts w:ascii="Times New Roman" w:hAnsi="Times New Roman" w:cs="Times New Roman"/>
                <w:sz w:val="24"/>
                <w:szCs w:val="24"/>
              </w:rPr>
            </w:pPr>
            <w:r w:rsidRPr="00DA1EE8">
              <w:rPr>
                <w:rFonts w:ascii="Times New Roman" w:hAnsi="Times New Roman" w:cs="Times New Roman"/>
                <w:sz w:val="24"/>
                <w:szCs w:val="24"/>
              </w:rPr>
              <w:t xml:space="preserve">395 </w:t>
            </w:r>
          </w:p>
        </w:tc>
        <w:tc>
          <w:tcPr>
            <w:tcW w:w="11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E11AE" w:rsidRPr="00DA1EE8" w:rsidRDefault="009E11AE" w:rsidP="00F75980">
            <w:pPr>
              <w:spacing w:line="480" w:lineRule="auto"/>
              <w:jc w:val="both"/>
              <w:rPr>
                <w:rFonts w:ascii="Times New Roman" w:hAnsi="Times New Roman" w:cs="Times New Roman"/>
                <w:sz w:val="24"/>
                <w:szCs w:val="24"/>
              </w:rPr>
            </w:pPr>
            <w:r w:rsidRPr="00DA1EE8">
              <w:rPr>
                <w:rFonts w:ascii="Times New Roman" w:hAnsi="Times New Roman" w:cs="Times New Roman"/>
                <w:sz w:val="24"/>
                <w:szCs w:val="24"/>
              </w:rPr>
              <w:t xml:space="preserve">369 </w:t>
            </w:r>
          </w:p>
        </w:tc>
        <w:tc>
          <w:tcPr>
            <w:tcW w:w="11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E11AE" w:rsidRPr="00DA1EE8" w:rsidRDefault="009E11AE" w:rsidP="00F75980">
            <w:pPr>
              <w:spacing w:line="480" w:lineRule="auto"/>
              <w:jc w:val="both"/>
              <w:rPr>
                <w:rFonts w:ascii="Times New Roman" w:hAnsi="Times New Roman" w:cs="Times New Roman"/>
                <w:sz w:val="24"/>
                <w:szCs w:val="24"/>
              </w:rPr>
            </w:pPr>
            <w:r w:rsidRPr="00DA1EE8">
              <w:rPr>
                <w:rFonts w:ascii="Times New Roman" w:hAnsi="Times New Roman" w:cs="Times New Roman"/>
                <w:sz w:val="24"/>
                <w:szCs w:val="24"/>
              </w:rPr>
              <w:t xml:space="preserve">26 </w:t>
            </w:r>
          </w:p>
        </w:tc>
        <w:tc>
          <w:tcPr>
            <w:tcW w:w="117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E11AE" w:rsidRPr="00DA1EE8" w:rsidRDefault="009E11AE" w:rsidP="00F75980">
            <w:pPr>
              <w:spacing w:line="480" w:lineRule="auto"/>
              <w:jc w:val="both"/>
              <w:rPr>
                <w:rFonts w:ascii="Times New Roman" w:hAnsi="Times New Roman" w:cs="Times New Roman"/>
                <w:sz w:val="24"/>
                <w:szCs w:val="24"/>
              </w:rPr>
            </w:pPr>
          </w:p>
        </w:tc>
        <w:tc>
          <w:tcPr>
            <w:tcW w:w="99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E11AE" w:rsidRPr="00DA1EE8" w:rsidRDefault="009E11AE" w:rsidP="00F75980">
            <w:pPr>
              <w:spacing w:line="480" w:lineRule="auto"/>
              <w:jc w:val="both"/>
              <w:rPr>
                <w:rFonts w:ascii="Times New Roman" w:hAnsi="Times New Roman" w:cs="Times New Roman"/>
                <w:sz w:val="24"/>
                <w:szCs w:val="24"/>
              </w:rPr>
            </w:pPr>
          </w:p>
        </w:tc>
        <w:tc>
          <w:tcPr>
            <w:tcW w:w="0" w:type="auto"/>
            <w:vMerge/>
            <w:tcBorders>
              <w:top w:val="single" w:sz="24" w:space="0" w:color="FFFFFF"/>
              <w:left w:val="single" w:sz="8" w:space="0" w:color="FFFFFF"/>
              <w:bottom w:val="single" w:sz="8" w:space="0" w:color="FFFFFF"/>
              <w:right w:val="single" w:sz="8" w:space="0" w:color="FFFFFF"/>
            </w:tcBorders>
            <w:vAlign w:val="center"/>
            <w:hideMark/>
          </w:tcPr>
          <w:p w:rsidR="009E11AE" w:rsidRPr="00DA1EE8" w:rsidRDefault="009E11AE" w:rsidP="00F75980">
            <w:pPr>
              <w:spacing w:line="480" w:lineRule="auto"/>
              <w:jc w:val="both"/>
              <w:rPr>
                <w:rFonts w:ascii="Times New Roman" w:hAnsi="Times New Roman" w:cs="Times New Roman"/>
                <w:sz w:val="24"/>
                <w:szCs w:val="24"/>
              </w:rPr>
            </w:pPr>
          </w:p>
        </w:tc>
      </w:tr>
      <w:tr w:rsidR="009E11AE" w:rsidRPr="00DA1EE8" w:rsidTr="009E11AE">
        <w:trPr>
          <w:trHeight w:val="586"/>
        </w:trPr>
        <w:tc>
          <w:tcPr>
            <w:tcW w:w="135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E11AE" w:rsidRPr="00DA1EE8" w:rsidRDefault="009E11AE" w:rsidP="00F75980">
            <w:pPr>
              <w:spacing w:line="480" w:lineRule="auto"/>
              <w:jc w:val="both"/>
              <w:rPr>
                <w:rFonts w:ascii="Times New Roman" w:hAnsi="Times New Roman" w:cs="Times New Roman"/>
                <w:sz w:val="24"/>
                <w:szCs w:val="24"/>
              </w:rPr>
            </w:pPr>
            <w:r w:rsidRPr="00DA1EE8">
              <w:rPr>
                <w:rFonts w:ascii="Times New Roman" w:hAnsi="Times New Roman" w:cs="Times New Roman"/>
                <w:sz w:val="24"/>
                <w:szCs w:val="24"/>
              </w:rPr>
              <w:t xml:space="preserve">Overjet </w:t>
            </w:r>
          </w:p>
        </w:tc>
        <w:tc>
          <w:tcPr>
            <w:tcW w:w="167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E11AE" w:rsidRPr="00DA1EE8" w:rsidRDefault="009E11AE" w:rsidP="00F75980">
            <w:pPr>
              <w:spacing w:line="480" w:lineRule="auto"/>
              <w:jc w:val="both"/>
              <w:rPr>
                <w:rFonts w:ascii="Times New Roman" w:hAnsi="Times New Roman" w:cs="Times New Roman"/>
                <w:sz w:val="24"/>
                <w:szCs w:val="24"/>
              </w:rPr>
            </w:pPr>
            <w:r w:rsidRPr="00DA1EE8">
              <w:rPr>
                <w:rFonts w:ascii="Times New Roman" w:hAnsi="Times New Roman" w:cs="Times New Roman"/>
                <w:sz w:val="24"/>
                <w:szCs w:val="24"/>
              </w:rPr>
              <w:t xml:space="preserve">Normal </w:t>
            </w:r>
          </w:p>
        </w:tc>
        <w:tc>
          <w:tcPr>
            <w:tcW w:w="103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E11AE" w:rsidRPr="00DA1EE8" w:rsidRDefault="009E11AE" w:rsidP="00F75980">
            <w:pPr>
              <w:spacing w:line="480" w:lineRule="auto"/>
              <w:jc w:val="both"/>
              <w:rPr>
                <w:rFonts w:ascii="Times New Roman" w:hAnsi="Times New Roman" w:cs="Times New Roman"/>
                <w:sz w:val="24"/>
                <w:szCs w:val="24"/>
              </w:rPr>
            </w:pPr>
            <w:r w:rsidRPr="00DA1EE8">
              <w:rPr>
                <w:rFonts w:ascii="Times New Roman" w:hAnsi="Times New Roman" w:cs="Times New Roman"/>
                <w:sz w:val="24"/>
                <w:szCs w:val="24"/>
              </w:rPr>
              <w:t xml:space="preserve">552 </w:t>
            </w:r>
          </w:p>
        </w:tc>
        <w:tc>
          <w:tcPr>
            <w:tcW w:w="11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E11AE" w:rsidRPr="00DA1EE8" w:rsidRDefault="009E11AE" w:rsidP="00F75980">
            <w:pPr>
              <w:spacing w:line="480" w:lineRule="auto"/>
              <w:jc w:val="both"/>
              <w:rPr>
                <w:rFonts w:ascii="Times New Roman" w:hAnsi="Times New Roman" w:cs="Times New Roman"/>
                <w:sz w:val="24"/>
                <w:szCs w:val="24"/>
              </w:rPr>
            </w:pPr>
            <w:r w:rsidRPr="00DA1EE8">
              <w:rPr>
                <w:rFonts w:ascii="Times New Roman" w:hAnsi="Times New Roman" w:cs="Times New Roman"/>
                <w:sz w:val="24"/>
                <w:szCs w:val="24"/>
              </w:rPr>
              <w:t xml:space="preserve">535 </w:t>
            </w:r>
          </w:p>
        </w:tc>
        <w:tc>
          <w:tcPr>
            <w:tcW w:w="11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E11AE" w:rsidRPr="00DA1EE8" w:rsidRDefault="009E11AE" w:rsidP="00F75980">
            <w:pPr>
              <w:spacing w:line="480" w:lineRule="auto"/>
              <w:jc w:val="both"/>
              <w:rPr>
                <w:rFonts w:ascii="Times New Roman" w:hAnsi="Times New Roman" w:cs="Times New Roman"/>
                <w:sz w:val="24"/>
                <w:szCs w:val="24"/>
              </w:rPr>
            </w:pPr>
            <w:r w:rsidRPr="00DA1EE8">
              <w:rPr>
                <w:rFonts w:ascii="Times New Roman" w:hAnsi="Times New Roman" w:cs="Times New Roman"/>
                <w:sz w:val="24"/>
                <w:szCs w:val="24"/>
              </w:rPr>
              <w:t xml:space="preserve">17 </w:t>
            </w:r>
          </w:p>
        </w:tc>
        <w:tc>
          <w:tcPr>
            <w:tcW w:w="117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E11AE" w:rsidRPr="00DA1EE8" w:rsidRDefault="009E11AE" w:rsidP="00F75980">
            <w:pPr>
              <w:spacing w:line="480" w:lineRule="auto"/>
              <w:jc w:val="both"/>
              <w:rPr>
                <w:rFonts w:ascii="Times New Roman" w:hAnsi="Times New Roman" w:cs="Times New Roman"/>
                <w:sz w:val="24"/>
                <w:szCs w:val="24"/>
              </w:rPr>
            </w:pPr>
            <w:r w:rsidRPr="00DA1EE8">
              <w:rPr>
                <w:rFonts w:ascii="Times New Roman" w:hAnsi="Times New Roman" w:cs="Times New Roman"/>
                <w:sz w:val="24"/>
                <w:szCs w:val="24"/>
              </w:rPr>
              <w:t xml:space="preserve">103.75 </w:t>
            </w:r>
          </w:p>
        </w:tc>
        <w:tc>
          <w:tcPr>
            <w:tcW w:w="99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E11AE" w:rsidRPr="00DA1EE8" w:rsidRDefault="009E11AE" w:rsidP="00F75980">
            <w:pPr>
              <w:spacing w:line="480" w:lineRule="auto"/>
              <w:jc w:val="both"/>
              <w:rPr>
                <w:rFonts w:ascii="Times New Roman" w:hAnsi="Times New Roman" w:cs="Times New Roman"/>
                <w:sz w:val="24"/>
                <w:szCs w:val="24"/>
              </w:rPr>
            </w:pPr>
            <w:r w:rsidRPr="00DA1EE8">
              <w:rPr>
                <w:rFonts w:ascii="Times New Roman" w:hAnsi="Times New Roman" w:cs="Times New Roman"/>
                <w:sz w:val="24"/>
                <w:szCs w:val="24"/>
              </w:rPr>
              <w:t xml:space="preserve">0.000 </w:t>
            </w:r>
          </w:p>
        </w:tc>
        <w:tc>
          <w:tcPr>
            <w:tcW w:w="1356" w:type="dxa"/>
            <w:vMerge w:val="restar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E11AE" w:rsidRPr="00DA1EE8" w:rsidRDefault="009E11AE" w:rsidP="00F75980">
            <w:pPr>
              <w:spacing w:line="480" w:lineRule="auto"/>
              <w:jc w:val="both"/>
              <w:rPr>
                <w:rFonts w:ascii="Times New Roman" w:hAnsi="Times New Roman" w:cs="Times New Roman"/>
                <w:sz w:val="24"/>
                <w:szCs w:val="24"/>
              </w:rPr>
            </w:pPr>
            <w:r w:rsidRPr="00DA1EE8">
              <w:rPr>
                <w:rFonts w:ascii="Times New Roman" w:hAnsi="Times New Roman" w:cs="Times New Roman"/>
                <w:b/>
                <w:bCs/>
                <w:sz w:val="24"/>
                <w:szCs w:val="24"/>
              </w:rPr>
              <w:t>2.441</w:t>
            </w:r>
            <w:r w:rsidRPr="00DA1EE8">
              <w:rPr>
                <w:rFonts w:ascii="Times New Roman" w:hAnsi="Times New Roman" w:cs="Times New Roman"/>
                <w:sz w:val="24"/>
                <w:szCs w:val="24"/>
              </w:rPr>
              <w:t xml:space="preserve"> (1.885-2.997) </w:t>
            </w:r>
          </w:p>
        </w:tc>
      </w:tr>
      <w:tr w:rsidR="009E11AE" w:rsidRPr="00DA1EE8" w:rsidTr="009E11AE">
        <w:trPr>
          <w:trHeight w:val="586"/>
        </w:trPr>
        <w:tc>
          <w:tcPr>
            <w:tcW w:w="135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E11AE" w:rsidRPr="00DA1EE8" w:rsidRDefault="009E11AE" w:rsidP="00F75980">
            <w:pPr>
              <w:spacing w:line="480" w:lineRule="auto"/>
              <w:jc w:val="both"/>
              <w:rPr>
                <w:rFonts w:ascii="Times New Roman" w:hAnsi="Times New Roman" w:cs="Times New Roman"/>
                <w:sz w:val="24"/>
                <w:szCs w:val="24"/>
              </w:rPr>
            </w:pPr>
          </w:p>
        </w:tc>
        <w:tc>
          <w:tcPr>
            <w:tcW w:w="167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E11AE" w:rsidRPr="00DA1EE8" w:rsidRDefault="009E11AE" w:rsidP="00F75980">
            <w:pPr>
              <w:spacing w:line="480" w:lineRule="auto"/>
              <w:jc w:val="both"/>
              <w:rPr>
                <w:rFonts w:ascii="Times New Roman" w:hAnsi="Times New Roman" w:cs="Times New Roman"/>
                <w:sz w:val="24"/>
                <w:szCs w:val="24"/>
              </w:rPr>
            </w:pPr>
            <w:r w:rsidRPr="00DA1EE8">
              <w:rPr>
                <w:rFonts w:ascii="Times New Roman" w:hAnsi="Times New Roman" w:cs="Times New Roman"/>
                <w:sz w:val="24"/>
                <w:szCs w:val="24"/>
              </w:rPr>
              <w:t xml:space="preserve">Increased </w:t>
            </w:r>
          </w:p>
        </w:tc>
        <w:tc>
          <w:tcPr>
            <w:tcW w:w="103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E11AE" w:rsidRPr="00DA1EE8" w:rsidRDefault="009E11AE" w:rsidP="00F75980">
            <w:pPr>
              <w:spacing w:line="480" w:lineRule="auto"/>
              <w:jc w:val="both"/>
              <w:rPr>
                <w:rFonts w:ascii="Times New Roman" w:hAnsi="Times New Roman" w:cs="Times New Roman"/>
                <w:sz w:val="24"/>
                <w:szCs w:val="24"/>
              </w:rPr>
            </w:pPr>
            <w:r w:rsidRPr="00DA1EE8">
              <w:rPr>
                <w:rFonts w:ascii="Times New Roman" w:hAnsi="Times New Roman" w:cs="Times New Roman"/>
                <w:sz w:val="24"/>
                <w:szCs w:val="24"/>
              </w:rPr>
              <w:t xml:space="preserve">258 </w:t>
            </w:r>
          </w:p>
        </w:tc>
        <w:tc>
          <w:tcPr>
            <w:tcW w:w="11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E11AE" w:rsidRPr="00DA1EE8" w:rsidRDefault="009E11AE" w:rsidP="00F75980">
            <w:pPr>
              <w:spacing w:line="480" w:lineRule="auto"/>
              <w:jc w:val="both"/>
              <w:rPr>
                <w:rFonts w:ascii="Times New Roman" w:hAnsi="Times New Roman" w:cs="Times New Roman"/>
                <w:sz w:val="24"/>
                <w:szCs w:val="24"/>
              </w:rPr>
            </w:pPr>
            <w:r w:rsidRPr="00DA1EE8">
              <w:rPr>
                <w:rFonts w:ascii="Times New Roman" w:hAnsi="Times New Roman" w:cs="Times New Roman"/>
                <w:sz w:val="24"/>
                <w:szCs w:val="24"/>
              </w:rPr>
              <w:t xml:space="preserve">189 </w:t>
            </w:r>
          </w:p>
        </w:tc>
        <w:tc>
          <w:tcPr>
            <w:tcW w:w="11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E11AE" w:rsidRPr="00DA1EE8" w:rsidRDefault="009E11AE" w:rsidP="00F75980">
            <w:pPr>
              <w:spacing w:line="480" w:lineRule="auto"/>
              <w:jc w:val="both"/>
              <w:rPr>
                <w:rFonts w:ascii="Times New Roman" w:hAnsi="Times New Roman" w:cs="Times New Roman"/>
                <w:sz w:val="24"/>
                <w:szCs w:val="24"/>
              </w:rPr>
            </w:pPr>
            <w:r w:rsidRPr="00DA1EE8">
              <w:rPr>
                <w:rFonts w:ascii="Times New Roman" w:hAnsi="Times New Roman" w:cs="Times New Roman"/>
                <w:sz w:val="24"/>
                <w:szCs w:val="24"/>
              </w:rPr>
              <w:t xml:space="preserve">69 </w:t>
            </w:r>
          </w:p>
        </w:tc>
        <w:tc>
          <w:tcPr>
            <w:tcW w:w="117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E11AE" w:rsidRPr="00DA1EE8" w:rsidRDefault="009E11AE" w:rsidP="00F75980">
            <w:pPr>
              <w:spacing w:line="480" w:lineRule="auto"/>
              <w:jc w:val="both"/>
              <w:rPr>
                <w:rFonts w:ascii="Times New Roman" w:hAnsi="Times New Roman" w:cs="Times New Roman"/>
                <w:sz w:val="24"/>
                <w:szCs w:val="24"/>
              </w:rPr>
            </w:pPr>
          </w:p>
        </w:tc>
        <w:tc>
          <w:tcPr>
            <w:tcW w:w="99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E11AE" w:rsidRPr="00DA1EE8" w:rsidRDefault="009E11AE" w:rsidP="00F75980">
            <w:pPr>
              <w:spacing w:line="480" w:lineRule="auto"/>
              <w:jc w:val="both"/>
              <w:rPr>
                <w:rFonts w:ascii="Times New Roman" w:hAnsi="Times New Roman" w:cs="Times New Roman"/>
                <w:sz w:val="24"/>
                <w:szCs w:val="24"/>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9E11AE" w:rsidRPr="00DA1EE8" w:rsidRDefault="009E11AE" w:rsidP="00F75980">
            <w:pPr>
              <w:spacing w:line="480" w:lineRule="auto"/>
              <w:jc w:val="both"/>
              <w:rPr>
                <w:rFonts w:ascii="Times New Roman" w:hAnsi="Times New Roman" w:cs="Times New Roman"/>
                <w:sz w:val="24"/>
                <w:szCs w:val="24"/>
              </w:rPr>
            </w:pPr>
          </w:p>
        </w:tc>
      </w:tr>
      <w:tr w:rsidR="009E11AE" w:rsidRPr="00DA1EE8" w:rsidTr="009E11AE">
        <w:trPr>
          <w:trHeight w:val="803"/>
        </w:trPr>
        <w:tc>
          <w:tcPr>
            <w:tcW w:w="135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E11AE" w:rsidRPr="00DA1EE8" w:rsidRDefault="009E11AE" w:rsidP="00F75980">
            <w:pPr>
              <w:spacing w:line="480" w:lineRule="auto"/>
              <w:jc w:val="both"/>
              <w:rPr>
                <w:rFonts w:ascii="Times New Roman" w:hAnsi="Times New Roman" w:cs="Times New Roman"/>
                <w:sz w:val="24"/>
                <w:szCs w:val="24"/>
              </w:rPr>
            </w:pPr>
            <w:r w:rsidRPr="00DA1EE8">
              <w:rPr>
                <w:rFonts w:ascii="Times New Roman" w:hAnsi="Times New Roman" w:cs="Times New Roman"/>
                <w:sz w:val="24"/>
                <w:szCs w:val="24"/>
              </w:rPr>
              <w:t xml:space="preserve">Lip Coverage </w:t>
            </w:r>
          </w:p>
        </w:tc>
        <w:tc>
          <w:tcPr>
            <w:tcW w:w="167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E11AE" w:rsidRPr="00DA1EE8" w:rsidRDefault="009E11AE" w:rsidP="00F75980">
            <w:pPr>
              <w:spacing w:line="480" w:lineRule="auto"/>
              <w:jc w:val="both"/>
              <w:rPr>
                <w:rFonts w:ascii="Times New Roman" w:hAnsi="Times New Roman" w:cs="Times New Roman"/>
                <w:sz w:val="24"/>
                <w:szCs w:val="24"/>
              </w:rPr>
            </w:pPr>
            <w:r w:rsidRPr="00DA1EE8">
              <w:rPr>
                <w:rFonts w:ascii="Times New Roman" w:hAnsi="Times New Roman" w:cs="Times New Roman"/>
                <w:sz w:val="24"/>
                <w:szCs w:val="24"/>
              </w:rPr>
              <w:t xml:space="preserve">Adequate </w:t>
            </w:r>
          </w:p>
        </w:tc>
        <w:tc>
          <w:tcPr>
            <w:tcW w:w="103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E11AE" w:rsidRPr="00DA1EE8" w:rsidRDefault="009E11AE" w:rsidP="00F75980">
            <w:pPr>
              <w:spacing w:line="480" w:lineRule="auto"/>
              <w:jc w:val="both"/>
              <w:rPr>
                <w:rFonts w:ascii="Times New Roman" w:hAnsi="Times New Roman" w:cs="Times New Roman"/>
                <w:sz w:val="24"/>
                <w:szCs w:val="24"/>
              </w:rPr>
            </w:pPr>
            <w:r w:rsidRPr="00DA1EE8">
              <w:rPr>
                <w:rFonts w:ascii="Times New Roman" w:hAnsi="Times New Roman" w:cs="Times New Roman"/>
                <w:sz w:val="24"/>
                <w:szCs w:val="24"/>
              </w:rPr>
              <w:t xml:space="preserve">684 </w:t>
            </w:r>
          </w:p>
        </w:tc>
        <w:tc>
          <w:tcPr>
            <w:tcW w:w="11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E11AE" w:rsidRPr="00DA1EE8" w:rsidRDefault="009E11AE" w:rsidP="00F75980">
            <w:pPr>
              <w:spacing w:line="480" w:lineRule="auto"/>
              <w:jc w:val="both"/>
              <w:rPr>
                <w:rFonts w:ascii="Times New Roman" w:hAnsi="Times New Roman" w:cs="Times New Roman"/>
                <w:sz w:val="24"/>
                <w:szCs w:val="24"/>
              </w:rPr>
            </w:pPr>
            <w:r w:rsidRPr="00DA1EE8">
              <w:rPr>
                <w:rFonts w:ascii="Times New Roman" w:hAnsi="Times New Roman" w:cs="Times New Roman"/>
                <w:sz w:val="24"/>
                <w:szCs w:val="24"/>
              </w:rPr>
              <w:t xml:space="preserve">657 </w:t>
            </w:r>
          </w:p>
        </w:tc>
        <w:tc>
          <w:tcPr>
            <w:tcW w:w="11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E11AE" w:rsidRPr="00DA1EE8" w:rsidRDefault="009E11AE" w:rsidP="00F75980">
            <w:pPr>
              <w:spacing w:line="480" w:lineRule="auto"/>
              <w:jc w:val="both"/>
              <w:rPr>
                <w:rFonts w:ascii="Times New Roman" w:hAnsi="Times New Roman" w:cs="Times New Roman"/>
                <w:sz w:val="24"/>
                <w:szCs w:val="24"/>
              </w:rPr>
            </w:pPr>
            <w:r w:rsidRPr="00DA1EE8">
              <w:rPr>
                <w:rFonts w:ascii="Times New Roman" w:hAnsi="Times New Roman" w:cs="Times New Roman"/>
                <w:sz w:val="24"/>
                <w:szCs w:val="24"/>
              </w:rPr>
              <w:t xml:space="preserve">27 </w:t>
            </w:r>
          </w:p>
        </w:tc>
        <w:tc>
          <w:tcPr>
            <w:tcW w:w="117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E11AE" w:rsidRPr="00DA1EE8" w:rsidRDefault="009E11AE" w:rsidP="00F75980">
            <w:pPr>
              <w:spacing w:line="480" w:lineRule="auto"/>
              <w:jc w:val="both"/>
              <w:rPr>
                <w:rFonts w:ascii="Times New Roman" w:hAnsi="Times New Roman" w:cs="Times New Roman"/>
                <w:sz w:val="24"/>
                <w:szCs w:val="24"/>
              </w:rPr>
            </w:pPr>
            <w:r w:rsidRPr="00DA1EE8">
              <w:rPr>
                <w:rFonts w:ascii="Times New Roman" w:hAnsi="Times New Roman" w:cs="Times New Roman"/>
                <w:sz w:val="24"/>
                <w:szCs w:val="24"/>
              </w:rPr>
              <w:t xml:space="preserve">201.13 </w:t>
            </w:r>
          </w:p>
        </w:tc>
        <w:tc>
          <w:tcPr>
            <w:tcW w:w="99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E11AE" w:rsidRPr="00DA1EE8" w:rsidRDefault="009E11AE" w:rsidP="00F75980">
            <w:pPr>
              <w:spacing w:line="480" w:lineRule="auto"/>
              <w:jc w:val="both"/>
              <w:rPr>
                <w:rFonts w:ascii="Times New Roman" w:hAnsi="Times New Roman" w:cs="Times New Roman"/>
                <w:sz w:val="24"/>
                <w:szCs w:val="24"/>
              </w:rPr>
            </w:pPr>
            <w:r w:rsidRPr="00DA1EE8">
              <w:rPr>
                <w:rFonts w:ascii="Times New Roman" w:hAnsi="Times New Roman" w:cs="Times New Roman"/>
                <w:sz w:val="24"/>
                <w:szCs w:val="24"/>
              </w:rPr>
              <w:t xml:space="preserve">0.000 </w:t>
            </w:r>
          </w:p>
        </w:tc>
        <w:tc>
          <w:tcPr>
            <w:tcW w:w="1356" w:type="dxa"/>
            <w:vMerge w:val="restar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E11AE" w:rsidRPr="00DA1EE8" w:rsidRDefault="009E11AE" w:rsidP="00F75980">
            <w:pPr>
              <w:spacing w:line="480" w:lineRule="auto"/>
              <w:jc w:val="both"/>
              <w:rPr>
                <w:rFonts w:ascii="Times New Roman" w:hAnsi="Times New Roman" w:cs="Times New Roman"/>
                <w:sz w:val="24"/>
                <w:szCs w:val="24"/>
              </w:rPr>
            </w:pPr>
            <w:r w:rsidRPr="00DA1EE8">
              <w:rPr>
                <w:rFonts w:ascii="Times New Roman" w:hAnsi="Times New Roman" w:cs="Times New Roman"/>
                <w:b/>
                <w:bCs/>
                <w:sz w:val="24"/>
                <w:szCs w:val="24"/>
              </w:rPr>
              <w:t>3.065</w:t>
            </w:r>
          </w:p>
          <w:p w:rsidR="009E11AE" w:rsidRPr="00DA1EE8" w:rsidRDefault="009E11AE" w:rsidP="00F75980">
            <w:pPr>
              <w:spacing w:line="480" w:lineRule="auto"/>
              <w:jc w:val="both"/>
              <w:rPr>
                <w:rFonts w:ascii="Times New Roman" w:hAnsi="Times New Roman" w:cs="Times New Roman"/>
                <w:sz w:val="24"/>
                <w:szCs w:val="24"/>
              </w:rPr>
            </w:pPr>
            <w:r w:rsidRPr="00DA1EE8">
              <w:rPr>
                <w:rFonts w:ascii="Times New Roman" w:hAnsi="Times New Roman" w:cs="Times New Roman"/>
                <w:sz w:val="24"/>
                <w:szCs w:val="24"/>
              </w:rPr>
              <w:t xml:space="preserve">(2.545-3.585) </w:t>
            </w:r>
          </w:p>
        </w:tc>
      </w:tr>
      <w:tr w:rsidR="009E11AE" w:rsidRPr="00DA1EE8" w:rsidTr="009E11AE">
        <w:trPr>
          <w:trHeight w:val="586"/>
        </w:trPr>
        <w:tc>
          <w:tcPr>
            <w:tcW w:w="135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E11AE" w:rsidRPr="00DA1EE8" w:rsidRDefault="009E11AE" w:rsidP="00F75980">
            <w:pPr>
              <w:spacing w:line="480" w:lineRule="auto"/>
              <w:jc w:val="both"/>
              <w:rPr>
                <w:rFonts w:ascii="Times New Roman" w:hAnsi="Times New Roman" w:cs="Times New Roman"/>
                <w:sz w:val="24"/>
                <w:szCs w:val="24"/>
              </w:rPr>
            </w:pPr>
          </w:p>
        </w:tc>
        <w:tc>
          <w:tcPr>
            <w:tcW w:w="167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E11AE" w:rsidRPr="00DA1EE8" w:rsidRDefault="009E11AE" w:rsidP="00F75980">
            <w:pPr>
              <w:spacing w:line="480" w:lineRule="auto"/>
              <w:jc w:val="both"/>
              <w:rPr>
                <w:rFonts w:ascii="Times New Roman" w:hAnsi="Times New Roman" w:cs="Times New Roman"/>
                <w:sz w:val="24"/>
                <w:szCs w:val="24"/>
              </w:rPr>
            </w:pPr>
            <w:r w:rsidRPr="00DA1EE8">
              <w:rPr>
                <w:rFonts w:ascii="Times New Roman" w:hAnsi="Times New Roman" w:cs="Times New Roman"/>
                <w:sz w:val="24"/>
                <w:szCs w:val="24"/>
              </w:rPr>
              <w:t xml:space="preserve">Inadequate </w:t>
            </w:r>
          </w:p>
        </w:tc>
        <w:tc>
          <w:tcPr>
            <w:tcW w:w="103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E11AE" w:rsidRPr="00DA1EE8" w:rsidRDefault="009E11AE" w:rsidP="00F75980">
            <w:pPr>
              <w:spacing w:line="480" w:lineRule="auto"/>
              <w:jc w:val="both"/>
              <w:rPr>
                <w:rFonts w:ascii="Times New Roman" w:hAnsi="Times New Roman" w:cs="Times New Roman"/>
                <w:sz w:val="24"/>
                <w:szCs w:val="24"/>
              </w:rPr>
            </w:pPr>
            <w:r w:rsidRPr="00DA1EE8">
              <w:rPr>
                <w:rFonts w:ascii="Times New Roman" w:hAnsi="Times New Roman" w:cs="Times New Roman"/>
                <w:sz w:val="24"/>
                <w:szCs w:val="24"/>
              </w:rPr>
              <w:t xml:space="preserve">126 </w:t>
            </w:r>
          </w:p>
        </w:tc>
        <w:tc>
          <w:tcPr>
            <w:tcW w:w="11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E11AE" w:rsidRPr="00DA1EE8" w:rsidRDefault="009E11AE" w:rsidP="00F75980">
            <w:pPr>
              <w:spacing w:line="480" w:lineRule="auto"/>
              <w:jc w:val="both"/>
              <w:rPr>
                <w:rFonts w:ascii="Times New Roman" w:hAnsi="Times New Roman" w:cs="Times New Roman"/>
                <w:sz w:val="24"/>
                <w:szCs w:val="24"/>
              </w:rPr>
            </w:pPr>
            <w:r w:rsidRPr="00DA1EE8">
              <w:rPr>
                <w:rFonts w:ascii="Times New Roman" w:hAnsi="Times New Roman" w:cs="Times New Roman"/>
                <w:sz w:val="24"/>
                <w:szCs w:val="24"/>
              </w:rPr>
              <w:t xml:space="preserve">67 </w:t>
            </w:r>
          </w:p>
        </w:tc>
        <w:tc>
          <w:tcPr>
            <w:tcW w:w="11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E11AE" w:rsidRPr="00DA1EE8" w:rsidRDefault="009E11AE" w:rsidP="00F75980">
            <w:pPr>
              <w:spacing w:line="480" w:lineRule="auto"/>
              <w:jc w:val="both"/>
              <w:rPr>
                <w:rFonts w:ascii="Times New Roman" w:hAnsi="Times New Roman" w:cs="Times New Roman"/>
                <w:sz w:val="24"/>
                <w:szCs w:val="24"/>
              </w:rPr>
            </w:pPr>
            <w:r w:rsidRPr="00DA1EE8">
              <w:rPr>
                <w:rFonts w:ascii="Times New Roman" w:hAnsi="Times New Roman" w:cs="Times New Roman"/>
                <w:sz w:val="24"/>
                <w:szCs w:val="24"/>
              </w:rPr>
              <w:t xml:space="preserve">59 </w:t>
            </w:r>
          </w:p>
        </w:tc>
        <w:tc>
          <w:tcPr>
            <w:tcW w:w="117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E11AE" w:rsidRPr="00DA1EE8" w:rsidRDefault="009E11AE" w:rsidP="00F75980">
            <w:pPr>
              <w:spacing w:line="480" w:lineRule="auto"/>
              <w:jc w:val="both"/>
              <w:rPr>
                <w:rFonts w:ascii="Times New Roman" w:hAnsi="Times New Roman" w:cs="Times New Roman"/>
                <w:sz w:val="24"/>
                <w:szCs w:val="24"/>
              </w:rPr>
            </w:pPr>
          </w:p>
        </w:tc>
        <w:tc>
          <w:tcPr>
            <w:tcW w:w="99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E11AE" w:rsidRPr="00DA1EE8" w:rsidRDefault="009E11AE" w:rsidP="00F75980">
            <w:pPr>
              <w:spacing w:line="480" w:lineRule="auto"/>
              <w:jc w:val="both"/>
              <w:rPr>
                <w:rFonts w:ascii="Times New Roman" w:hAnsi="Times New Roman" w:cs="Times New Roman"/>
                <w:sz w:val="24"/>
                <w:szCs w:val="24"/>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9E11AE" w:rsidRPr="00DA1EE8" w:rsidRDefault="009E11AE" w:rsidP="00F75980">
            <w:pPr>
              <w:spacing w:line="480" w:lineRule="auto"/>
              <w:jc w:val="both"/>
              <w:rPr>
                <w:rFonts w:ascii="Times New Roman" w:hAnsi="Times New Roman" w:cs="Times New Roman"/>
                <w:sz w:val="24"/>
                <w:szCs w:val="24"/>
              </w:rPr>
            </w:pPr>
          </w:p>
        </w:tc>
      </w:tr>
      <w:tr w:rsidR="009E11AE" w:rsidRPr="00DA1EE8" w:rsidTr="009E11AE">
        <w:trPr>
          <w:trHeight w:val="586"/>
        </w:trPr>
        <w:tc>
          <w:tcPr>
            <w:tcW w:w="135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E11AE" w:rsidRPr="00DA1EE8" w:rsidRDefault="009E11AE" w:rsidP="00F75980">
            <w:pPr>
              <w:spacing w:line="480" w:lineRule="auto"/>
              <w:jc w:val="both"/>
              <w:rPr>
                <w:rFonts w:ascii="Times New Roman" w:hAnsi="Times New Roman" w:cs="Times New Roman"/>
                <w:sz w:val="24"/>
                <w:szCs w:val="24"/>
              </w:rPr>
            </w:pPr>
            <w:r w:rsidRPr="00DA1EE8">
              <w:rPr>
                <w:rFonts w:ascii="Times New Roman" w:hAnsi="Times New Roman" w:cs="Times New Roman"/>
                <w:sz w:val="24"/>
                <w:szCs w:val="24"/>
              </w:rPr>
              <w:t xml:space="preserve">Total </w:t>
            </w:r>
          </w:p>
        </w:tc>
        <w:tc>
          <w:tcPr>
            <w:tcW w:w="167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E11AE" w:rsidRPr="00DA1EE8" w:rsidRDefault="009E11AE" w:rsidP="00F75980">
            <w:pPr>
              <w:spacing w:line="480" w:lineRule="auto"/>
              <w:jc w:val="both"/>
              <w:rPr>
                <w:rFonts w:ascii="Times New Roman" w:hAnsi="Times New Roman" w:cs="Times New Roman"/>
                <w:sz w:val="24"/>
                <w:szCs w:val="24"/>
              </w:rPr>
            </w:pPr>
          </w:p>
        </w:tc>
        <w:tc>
          <w:tcPr>
            <w:tcW w:w="103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E11AE" w:rsidRPr="00DA1EE8" w:rsidRDefault="009E11AE" w:rsidP="00F75980">
            <w:pPr>
              <w:spacing w:line="480" w:lineRule="auto"/>
              <w:jc w:val="both"/>
              <w:rPr>
                <w:rFonts w:ascii="Times New Roman" w:hAnsi="Times New Roman" w:cs="Times New Roman"/>
                <w:sz w:val="24"/>
                <w:szCs w:val="24"/>
              </w:rPr>
            </w:pPr>
            <w:r w:rsidRPr="00DA1EE8">
              <w:rPr>
                <w:rFonts w:ascii="Times New Roman" w:hAnsi="Times New Roman" w:cs="Times New Roman"/>
                <w:sz w:val="24"/>
                <w:szCs w:val="24"/>
              </w:rPr>
              <w:t xml:space="preserve">810 </w:t>
            </w:r>
          </w:p>
        </w:tc>
        <w:tc>
          <w:tcPr>
            <w:tcW w:w="11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E11AE" w:rsidRPr="00DA1EE8" w:rsidRDefault="009E11AE" w:rsidP="00F75980">
            <w:pPr>
              <w:spacing w:line="480" w:lineRule="auto"/>
              <w:jc w:val="both"/>
              <w:rPr>
                <w:rFonts w:ascii="Times New Roman" w:hAnsi="Times New Roman" w:cs="Times New Roman"/>
                <w:sz w:val="24"/>
                <w:szCs w:val="24"/>
              </w:rPr>
            </w:pPr>
            <w:r w:rsidRPr="00DA1EE8">
              <w:rPr>
                <w:rFonts w:ascii="Times New Roman" w:hAnsi="Times New Roman" w:cs="Times New Roman"/>
                <w:sz w:val="24"/>
                <w:szCs w:val="24"/>
              </w:rPr>
              <w:t xml:space="preserve">724 </w:t>
            </w:r>
          </w:p>
        </w:tc>
        <w:tc>
          <w:tcPr>
            <w:tcW w:w="11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E11AE" w:rsidRPr="00DA1EE8" w:rsidRDefault="009E11AE" w:rsidP="00F75980">
            <w:pPr>
              <w:spacing w:line="480" w:lineRule="auto"/>
              <w:jc w:val="both"/>
              <w:rPr>
                <w:rFonts w:ascii="Times New Roman" w:hAnsi="Times New Roman" w:cs="Times New Roman"/>
                <w:sz w:val="24"/>
                <w:szCs w:val="24"/>
              </w:rPr>
            </w:pPr>
            <w:r w:rsidRPr="00DA1EE8">
              <w:rPr>
                <w:rFonts w:ascii="Times New Roman" w:hAnsi="Times New Roman" w:cs="Times New Roman"/>
                <w:sz w:val="24"/>
                <w:szCs w:val="24"/>
              </w:rPr>
              <w:t xml:space="preserve">86 </w:t>
            </w:r>
          </w:p>
        </w:tc>
        <w:tc>
          <w:tcPr>
            <w:tcW w:w="117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E11AE" w:rsidRPr="00DA1EE8" w:rsidRDefault="009E11AE" w:rsidP="00F75980">
            <w:pPr>
              <w:spacing w:line="480" w:lineRule="auto"/>
              <w:jc w:val="both"/>
              <w:rPr>
                <w:rFonts w:ascii="Times New Roman" w:hAnsi="Times New Roman" w:cs="Times New Roman"/>
                <w:sz w:val="24"/>
                <w:szCs w:val="24"/>
              </w:rPr>
            </w:pPr>
          </w:p>
        </w:tc>
        <w:tc>
          <w:tcPr>
            <w:tcW w:w="99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E11AE" w:rsidRPr="00DA1EE8" w:rsidRDefault="009E11AE" w:rsidP="00F75980">
            <w:pPr>
              <w:spacing w:line="480" w:lineRule="auto"/>
              <w:jc w:val="both"/>
              <w:rPr>
                <w:rFonts w:ascii="Times New Roman" w:hAnsi="Times New Roman" w:cs="Times New Roman"/>
                <w:sz w:val="24"/>
                <w:szCs w:val="24"/>
              </w:rPr>
            </w:pPr>
          </w:p>
        </w:tc>
        <w:tc>
          <w:tcPr>
            <w:tcW w:w="135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E11AE" w:rsidRPr="00DA1EE8" w:rsidRDefault="009E11AE" w:rsidP="00F75980">
            <w:pPr>
              <w:spacing w:line="480" w:lineRule="auto"/>
              <w:jc w:val="both"/>
              <w:rPr>
                <w:rFonts w:ascii="Times New Roman" w:hAnsi="Times New Roman" w:cs="Times New Roman"/>
                <w:sz w:val="24"/>
                <w:szCs w:val="24"/>
              </w:rPr>
            </w:pPr>
          </w:p>
        </w:tc>
      </w:tr>
    </w:tbl>
    <w:p w:rsidR="009E11AE" w:rsidRDefault="009E11AE" w:rsidP="00F75980">
      <w:pPr>
        <w:spacing w:after="0" w:line="480" w:lineRule="auto"/>
        <w:jc w:val="both"/>
        <w:rPr>
          <w:rFonts w:ascii="Times New Roman" w:hAnsi="Times New Roman" w:cs="Times New Roman"/>
          <w:sz w:val="24"/>
          <w:szCs w:val="24"/>
        </w:rPr>
      </w:pPr>
    </w:p>
    <w:p w:rsidR="008D06D8" w:rsidRDefault="008D06D8" w:rsidP="00F75980">
      <w:pPr>
        <w:spacing w:after="0" w:line="480" w:lineRule="auto"/>
        <w:jc w:val="both"/>
        <w:rPr>
          <w:rFonts w:ascii="Times New Roman" w:hAnsi="Times New Roman" w:cs="Times New Roman"/>
          <w:b/>
          <w:sz w:val="24"/>
          <w:szCs w:val="24"/>
        </w:rPr>
      </w:pPr>
    </w:p>
    <w:p w:rsidR="008D06D8" w:rsidRDefault="008D06D8" w:rsidP="00F75980">
      <w:pPr>
        <w:spacing w:after="0" w:line="480" w:lineRule="auto"/>
        <w:jc w:val="both"/>
        <w:rPr>
          <w:rFonts w:ascii="Times New Roman" w:hAnsi="Times New Roman" w:cs="Times New Roman"/>
          <w:b/>
          <w:sz w:val="24"/>
          <w:szCs w:val="24"/>
        </w:rPr>
      </w:pPr>
    </w:p>
    <w:p w:rsidR="008D06D8" w:rsidRDefault="008D06D8" w:rsidP="00F75980">
      <w:pPr>
        <w:spacing w:after="0" w:line="480" w:lineRule="auto"/>
        <w:jc w:val="both"/>
        <w:rPr>
          <w:rFonts w:ascii="Times New Roman" w:hAnsi="Times New Roman" w:cs="Times New Roman"/>
          <w:b/>
          <w:sz w:val="24"/>
          <w:szCs w:val="24"/>
        </w:rPr>
      </w:pPr>
    </w:p>
    <w:p w:rsidR="00E840C9" w:rsidRPr="00E840C9" w:rsidRDefault="00E840C9" w:rsidP="00F75980">
      <w:pPr>
        <w:spacing w:after="0" w:line="480" w:lineRule="auto"/>
        <w:jc w:val="both"/>
        <w:rPr>
          <w:rFonts w:ascii="Times New Roman" w:hAnsi="Times New Roman" w:cs="Times New Roman"/>
          <w:b/>
          <w:sz w:val="24"/>
          <w:szCs w:val="24"/>
        </w:rPr>
      </w:pPr>
      <w:r w:rsidRPr="00E840C9">
        <w:rPr>
          <w:rFonts w:ascii="Times New Roman" w:hAnsi="Times New Roman" w:cs="Times New Roman"/>
          <w:b/>
          <w:sz w:val="24"/>
          <w:szCs w:val="24"/>
        </w:rPr>
        <w:lastRenderedPageBreak/>
        <w:t>Table 3- Comparative prevalence of current study with previous studies</w:t>
      </w:r>
    </w:p>
    <w:tbl>
      <w:tblPr>
        <w:tblW w:w="8360" w:type="dxa"/>
        <w:tblCellMar>
          <w:left w:w="0" w:type="dxa"/>
          <w:right w:w="0" w:type="dxa"/>
        </w:tblCellMar>
        <w:tblLook w:val="04A0"/>
      </w:tblPr>
      <w:tblGrid>
        <w:gridCol w:w="2090"/>
        <w:gridCol w:w="2090"/>
        <w:gridCol w:w="2088"/>
        <w:gridCol w:w="2092"/>
      </w:tblGrid>
      <w:tr w:rsidR="00E840C9" w:rsidRPr="00E840C9" w:rsidTr="00E840C9">
        <w:trPr>
          <w:trHeight w:val="878"/>
        </w:trPr>
        <w:tc>
          <w:tcPr>
            <w:tcW w:w="210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530A76" w:rsidRPr="00E840C9" w:rsidRDefault="00E840C9" w:rsidP="00F75980">
            <w:pPr>
              <w:spacing w:after="0" w:line="480" w:lineRule="auto"/>
              <w:jc w:val="both"/>
              <w:rPr>
                <w:rFonts w:ascii="Times New Roman" w:hAnsi="Times New Roman" w:cs="Times New Roman"/>
                <w:sz w:val="24"/>
                <w:szCs w:val="24"/>
              </w:rPr>
            </w:pPr>
            <w:r w:rsidRPr="00E840C9">
              <w:rPr>
                <w:rFonts w:ascii="Times New Roman" w:hAnsi="Times New Roman" w:cs="Times New Roman"/>
                <w:b/>
                <w:bCs/>
                <w:sz w:val="24"/>
                <w:szCs w:val="24"/>
              </w:rPr>
              <w:t>Author (Year of study)</w:t>
            </w:r>
          </w:p>
        </w:tc>
        <w:tc>
          <w:tcPr>
            <w:tcW w:w="210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530A76" w:rsidRPr="00E840C9" w:rsidRDefault="00E840C9" w:rsidP="00F75980">
            <w:pPr>
              <w:spacing w:after="0" w:line="480" w:lineRule="auto"/>
              <w:jc w:val="both"/>
              <w:rPr>
                <w:rFonts w:ascii="Times New Roman" w:hAnsi="Times New Roman" w:cs="Times New Roman"/>
                <w:sz w:val="24"/>
                <w:szCs w:val="24"/>
              </w:rPr>
            </w:pPr>
            <w:r w:rsidRPr="00E840C9">
              <w:rPr>
                <w:rFonts w:ascii="Times New Roman" w:hAnsi="Times New Roman" w:cs="Times New Roman"/>
                <w:b/>
                <w:bCs/>
                <w:sz w:val="24"/>
                <w:szCs w:val="24"/>
              </w:rPr>
              <w:t xml:space="preserve">Place </w:t>
            </w:r>
          </w:p>
        </w:tc>
        <w:tc>
          <w:tcPr>
            <w:tcW w:w="210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530A76" w:rsidRPr="00E840C9" w:rsidRDefault="00E840C9" w:rsidP="00F75980">
            <w:pPr>
              <w:spacing w:after="0" w:line="480" w:lineRule="auto"/>
              <w:jc w:val="both"/>
              <w:rPr>
                <w:rFonts w:ascii="Times New Roman" w:hAnsi="Times New Roman" w:cs="Times New Roman"/>
                <w:sz w:val="24"/>
                <w:szCs w:val="24"/>
              </w:rPr>
            </w:pPr>
            <w:r w:rsidRPr="00E840C9">
              <w:rPr>
                <w:rFonts w:ascii="Times New Roman" w:hAnsi="Times New Roman" w:cs="Times New Roman"/>
                <w:b/>
                <w:bCs/>
                <w:sz w:val="24"/>
                <w:szCs w:val="24"/>
              </w:rPr>
              <w:t xml:space="preserve">Age Group (years) </w:t>
            </w:r>
          </w:p>
        </w:tc>
        <w:tc>
          <w:tcPr>
            <w:tcW w:w="210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530A76" w:rsidRPr="00E840C9" w:rsidRDefault="00E840C9" w:rsidP="00F75980">
            <w:pPr>
              <w:spacing w:after="0" w:line="480" w:lineRule="auto"/>
              <w:jc w:val="both"/>
              <w:rPr>
                <w:rFonts w:ascii="Times New Roman" w:hAnsi="Times New Roman" w:cs="Times New Roman"/>
                <w:sz w:val="24"/>
                <w:szCs w:val="24"/>
              </w:rPr>
            </w:pPr>
            <w:r w:rsidRPr="00E840C9">
              <w:rPr>
                <w:rFonts w:ascii="Times New Roman" w:hAnsi="Times New Roman" w:cs="Times New Roman"/>
                <w:b/>
                <w:bCs/>
                <w:sz w:val="24"/>
                <w:szCs w:val="24"/>
              </w:rPr>
              <w:t xml:space="preserve">Prevalence (%) </w:t>
            </w:r>
          </w:p>
        </w:tc>
      </w:tr>
      <w:tr w:rsidR="00E840C9" w:rsidRPr="00E840C9" w:rsidTr="00E840C9">
        <w:trPr>
          <w:trHeight w:val="878"/>
        </w:trPr>
        <w:tc>
          <w:tcPr>
            <w:tcW w:w="210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530A76" w:rsidRPr="00E840C9" w:rsidRDefault="00E840C9" w:rsidP="00F75980">
            <w:pPr>
              <w:spacing w:after="0" w:line="480" w:lineRule="auto"/>
              <w:jc w:val="both"/>
              <w:rPr>
                <w:rFonts w:ascii="Times New Roman" w:hAnsi="Times New Roman" w:cs="Times New Roman"/>
                <w:sz w:val="24"/>
                <w:szCs w:val="24"/>
              </w:rPr>
            </w:pPr>
            <w:r w:rsidRPr="00E840C9">
              <w:rPr>
                <w:rFonts w:ascii="Times New Roman" w:hAnsi="Times New Roman" w:cs="Times New Roman"/>
                <w:sz w:val="24"/>
                <w:szCs w:val="24"/>
              </w:rPr>
              <w:t xml:space="preserve">Patel MC et al (2012) </w:t>
            </w:r>
          </w:p>
        </w:tc>
        <w:tc>
          <w:tcPr>
            <w:tcW w:w="210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530A76" w:rsidRPr="00E840C9" w:rsidRDefault="00E840C9" w:rsidP="00F75980">
            <w:pPr>
              <w:spacing w:after="0" w:line="480" w:lineRule="auto"/>
              <w:jc w:val="both"/>
              <w:rPr>
                <w:rFonts w:ascii="Times New Roman" w:hAnsi="Times New Roman" w:cs="Times New Roman"/>
                <w:sz w:val="24"/>
                <w:szCs w:val="24"/>
              </w:rPr>
            </w:pPr>
            <w:proofErr w:type="spellStart"/>
            <w:r w:rsidRPr="00E840C9">
              <w:rPr>
                <w:rFonts w:ascii="Times New Roman" w:hAnsi="Times New Roman" w:cs="Times New Roman"/>
                <w:sz w:val="24"/>
                <w:szCs w:val="24"/>
              </w:rPr>
              <w:t>Vadodra</w:t>
            </w:r>
            <w:proofErr w:type="spellEnd"/>
            <w:r w:rsidRPr="00E840C9">
              <w:rPr>
                <w:rFonts w:ascii="Times New Roman" w:hAnsi="Times New Roman" w:cs="Times New Roman"/>
                <w:sz w:val="24"/>
                <w:szCs w:val="24"/>
              </w:rPr>
              <w:t xml:space="preserve"> </w:t>
            </w:r>
          </w:p>
        </w:tc>
        <w:tc>
          <w:tcPr>
            <w:tcW w:w="210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530A76" w:rsidRPr="00E840C9" w:rsidRDefault="00E840C9" w:rsidP="00F75980">
            <w:pPr>
              <w:spacing w:after="0" w:line="480" w:lineRule="auto"/>
              <w:jc w:val="both"/>
              <w:rPr>
                <w:rFonts w:ascii="Times New Roman" w:hAnsi="Times New Roman" w:cs="Times New Roman"/>
                <w:sz w:val="24"/>
                <w:szCs w:val="24"/>
              </w:rPr>
            </w:pPr>
            <w:r w:rsidRPr="00E840C9">
              <w:rPr>
                <w:rFonts w:ascii="Times New Roman" w:hAnsi="Times New Roman" w:cs="Times New Roman"/>
                <w:sz w:val="24"/>
                <w:szCs w:val="24"/>
              </w:rPr>
              <w:t xml:space="preserve">8-13 </w:t>
            </w:r>
          </w:p>
        </w:tc>
        <w:tc>
          <w:tcPr>
            <w:tcW w:w="210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530A76" w:rsidRPr="00E840C9" w:rsidRDefault="00E840C9" w:rsidP="00F75980">
            <w:pPr>
              <w:spacing w:after="0" w:line="480" w:lineRule="auto"/>
              <w:jc w:val="both"/>
              <w:rPr>
                <w:rFonts w:ascii="Times New Roman" w:hAnsi="Times New Roman" w:cs="Times New Roman"/>
                <w:sz w:val="24"/>
                <w:szCs w:val="24"/>
              </w:rPr>
            </w:pPr>
            <w:r w:rsidRPr="00E840C9">
              <w:rPr>
                <w:rFonts w:ascii="Times New Roman" w:hAnsi="Times New Roman" w:cs="Times New Roman"/>
                <w:sz w:val="24"/>
                <w:szCs w:val="24"/>
              </w:rPr>
              <w:t xml:space="preserve">8.79 </w:t>
            </w:r>
          </w:p>
        </w:tc>
      </w:tr>
      <w:tr w:rsidR="00E840C9" w:rsidRPr="00E840C9" w:rsidTr="00E840C9">
        <w:trPr>
          <w:trHeight w:val="878"/>
        </w:trPr>
        <w:tc>
          <w:tcPr>
            <w:tcW w:w="21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530A76" w:rsidRPr="00E840C9" w:rsidRDefault="00E840C9" w:rsidP="00F75980">
            <w:pPr>
              <w:spacing w:after="0" w:line="480" w:lineRule="auto"/>
              <w:jc w:val="both"/>
              <w:rPr>
                <w:rFonts w:ascii="Times New Roman" w:hAnsi="Times New Roman" w:cs="Times New Roman"/>
                <w:sz w:val="24"/>
                <w:szCs w:val="24"/>
              </w:rPr>
            </w:pPr>
            <w:proofErr w:type="spellStart"/>
            <w:r w:rsidRPr="00E840C9">
              <w:rPr>
                <w:rFonts w:ascii="Times New Roman" w:hAnsi="Times New Roman" w:cs="Times New Roman"/>
                <w:sz w:val="24"/>
                <w:szCs w:val="24"/>
              </w:rPr>
              <w:t>Nik</w:t>
            </w:r>
            <w:proofErr w:type="spellEnd"/>
            <w:r w:rsidRPr="00E840C9">
              <w:rPr>
                <w:rFonts w:ascii="Times New Roman" w:hAnsi="Times New Roman" w:cs="Times New Roman"/>
                <w:sz w:val="24"/>
                <w:szCs w:val="24"/>
              </w:rPr>
              <w:t xml:space="preserve"> Hussein (2001) </w:t>
            </w:r>
          </w:p>
        </w:tc>
        <w:tc>
          <w:tcPr>
            <w:tcW w:w="21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530A76" w:rsidRPr="00E840C9" w:rsidRDefault="00E840C9" w:rsidP="00F75980">
            <w:pPr>
              <w:spacing w:after="0" w:line="480" w:lineRule="auto"/>
              <w:jc w:val="both"/>
              <w:rPr>
                <w:rFonts w:ascii="Times New Roman" w:hAnsi="Times New Roman" w:cs="Times New Roman"/>
                <w:sz w:val="24"/>
                <w:szCs w:val="24"/>
              </w:rPr>
            </w:pPr>
            <w:r w:rsidRPr="00E840C9">
              <w:rPr>
                <w:rFonts w:ascii="Times New Roman" w:hAnsi="Times New Roman" w:cs="Times New Roman"/>
                <w:sz w:val="24"/>
                <w:szCs w:val="24"/>
              </w:rPr>
              <w:t xml:space="preserve">Malaysia </w:t>
            </w:r>
          </w:p>
        </w:tc>
        <w:tc>
          <w:tcPr>
            <w:tcW w:w="21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530A76" w:rsidRPr="00E840C9" w:rsidRDefault="00E840C9" w:rsidP="00F75980">
            <w:pPr>
              <w:spacing w:after="0" w:line="480" w:lineRule="auto"/>
              <w:jc w:val="both"/>
              <w:rPr>
                <w:rFonts w:ascii="Times New Roman" w:hAnsi="Times New Roman" w:cs="Times New Roman"/>
                <w:sz w:val="24"/>
                <w:szCs w:val="24"/>
              </w:rPr>
            </w:pPr>
            <w:r w:rsidRPr="00E840C9">
              <w:rPr>
                <w:rFonts w:ascii="Times New Roman" w:hAnsi="Times New Roman" w:cs="Times New Roman"/>
                <w:sz w:val="24"/>
                <w:szCs w:val="24"/>
              </w:rPr>
              <w:t xml:space="preserve">16 </w:t>
            </w:r>
          </w:p>
        </w:tc>
        <w:tc>
          <w:tcPr>
            <w:tcW w:w="21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530A76" w:rsidRPr="00E840C9" w:rsidRDefault="00E840C9" w:rsidP="00F75980">
            <w:pPr>
              <w:spacing w:after="0" w:line="480" w:lineRule="auto"/>
              <w:jc w:val="both"/>
              <w:rPr>
                <w:rFonts w:ascii="Times New Roman" w:hAnsi="Times New Roman" w:cs="Times New Roman"/>
                <w:sz w:val="24"/>
                <w:szCs w:val="24"/>
              </w:rPr>
            </w:pPr>
            <w:r w:rsidRPr="00E840C9">
              <w:rPr>
                <w:rFonts w:ascii="Times New Roman" w:hAnsi="Times New Roman" w:cs="Times New Roman"/>
                <w:sz w:val="24"/>
                <w:szCs w:val="24"/>
              </w:rPr>
              <w:t xml:space="preserve">4.1 </w:t>
            </w:r>
          </w:p>
        </w:tc>
      </w:tr>
      <w:tr w:rsidR="00E840C9" w:rsidRPr="00E840C9" w:rsidTr="00E840C9">
        <w:trPr>
          <w:trHeight w:val="878"/>
        </w:trPr>
        <w:tc>
          <w:tcPr>
            <w:tcW w:w="21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530A76" w:rsidRPr="00E840C9" w:rsidRDefault="00E840C9" w:rsidP="00F75980">
            <w:pPr>
              <w:spacing w:after="0" w:line="480" w:lineRule="auto"/>
              <w:jc w:val="both"/>
              <w:rPr>
                <w:rFonts w:ascii="Times New Roman" w:hAnsi="Times New Roman" w:cs="Times New Roman"/>
                <w:sz w:val="24"/>
                <w:szCs w:val="24"/>
              </w:rPr>
            </w:pPr>
            <w:proofErr w:type="spellStart"/>
            <w:r w:rsidRPr="00E840C9">
              <w:rPr>
                <w:rFonts w:ascii="Times New Roman" w:hAnsi="Times New Roman" w:cs="Times New Roman"/>
                <w:sz w:val="24"/>
                <w:szCs w:val="24"/>
              </w:rPr>
              <w:t>Malikaew</w:t>
            </w:r>
            <w:proofErr w:type="spellEnd"/>
            <w:r w:rsidRPr="00E840C9">
              <w:rPr>
                <w:rFonts w:ascii="Times New Roman" w:hAnsi="Times New Roman" w:cs="Times New Roman"/>
                <w:sz w:val="24"/>
                <w:szCs w:val="24"/>
              </w:rPr>
              <w:t xml:space="preserve"> et al. (2005) </w:t>
            </w:r>
          </w:p>
        </w:tc>
        <w:tc>
          <w:tcPr>
            <w:tcW w:w="21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530A76" w:rsidRPr="00E840C9" w:rsidRDefault="00E840C9" w:rsidP="00F75980">
            <w:pPr>
              <w:spacing w:after="0" w:line="480" w:lineRule="auto"/>
              <w:jc w:val="both"/>
              <w:rPr>
                <w:rFonts w:ascii="Times New Roman" w:hAnsi="Times New Roman" w:cs="Times New Roman"/>
                <w:sz w:val="24"/>
                <w:szCs w:val="24"/>
              </w:rPr>
            </w:pPr>
            <w:r w:rsidRPr="00E840C9">
              <w:rPr>
                <w:rFonts w:ascii="Times New Roman" w:hAnsi="Times New Roman" w:cs="Times New Roman"/>
                <w:sz w:val="24"/>
                <w:szCs w:val="24"/>
              </w:rPr>
              <w:t xml:space="preserve">Thailand </w:t>
            </w:r>
          </w:p>
        </w:tc>
        <w:tc>
          <w:tcPr>
            <w:tcW w:w="21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530A76" w:rsidRPr="00E840C9" w:rsidRDefault="00E840C9" w:rsidP="00F75980">
            <w:pPr>
              <w:spacing w:after="0" w:line="480" w:lineRule="auto"/>
              <w:jc w:val="both"/>
              <w:rPr>
                <w:rFonts w:ascii="Times New Roman" w:hAnsi="Times New Roman" w:cs="Times New Roman"/>
                <w:sz w:val="24"/>
                <w:szCs w:val="24"/>
              </w:rPr>
            </w:pPr>
            <w:r w:rsidRPr="00E840C9">
              <w:rPr>
                <w:rFonts w:ascii="Times New Roman" w:hAnsi="Times New Roman" w:cs="Times New Roman"/>
                <w:sz w:val="24"/>
                <w:szCs w:val="24"/>
              </w:rPr>
              <w:t xml:space="preserve">11-13 </w:t>
            </w:r>
          </w:p>
        </w:tc>
        <w:tc>
          <w:tcPr>
            <w:tcW w:w="21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530A76" w:rsidRPr="00E840C9" w:rsidRDefault="00E840C9" w:rsidP="00F75980">
            <w:pPr>
              <w:spacing w:after="0" w:line="480" w:lineRule="auto"/>
              <w:jc w:val="both"/>
              <w:rPr>
                <w:rFonts w:ascii="Times New Roman" w:hAnsi="Times New Roman" w:cs="Times New Roman"/>
                <w:sz w:val="24"/>
                <w:szCs w:val="24"/>
              </w:rPr>
            </w:pPr>
            <w:r w:rsidRPr="00E840C9">
              <w:rPr>
                <w:rFonts w:ascii="Times New Roman" w:hAnsi="Times New Roman" w:cs="Times New Roman"/>
                <w:sz w:val="24"/>
                <w:szCs w:val="24"/>
              </w:rPr>
              <w:t xml:space="preserve">35 </w:t>
            </w:r>
          </w:p>
        </w:tc>
      </w:tr>
      <w:tr w:rsidR="00E840C9" w:rsidRPr="00E840C9" w:rsidTr="00E840C9">
        <w:trPr>
          <w:trHeight w:val="878"/>
        </w:trPr>
        <w:tc>
          <w:tcPr>
            <w:tcW w:w="21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530A76" w:rsidRPr="00E840C9" w:rsidRDefault="00E840C9" w:rsidP="00F75980">
            <w:pPr>
              <w:spacing w:after="0" w:line="480" w:lineRule="auto"/>
              <w:jc w:val="both"/>
              <w:rPr>
                <w:rFonts w:ascii="Times New Roman" w:hAnsi="Times New Roman" w:cs="Times New Roman"/>
                <w:sz w:val="24"/>
                <w:szCs w:val="24"/>
              </w:rPr>
            </w:pPr>
            <w:r w:rsidRPr="00E840C9">
              <w:rPr>
                <w:rFonts w:ascii="Times New Roman" w:hAnsi="Times New Roman" w:cs="Times New Roman"/>
                <w:sz w:val="24"/>
                <w:szCs w:val="24"/>
              </w:rPr>
              <w:t xml:space="preserve">A </w:t>
            </w:r>
            <w:proofErr w:type="spellStart"/>
            <w:r w:rsidRPr="00E840C9">
              <w:rPr>
                <w:rFonts w:ascii="Times New Roman" w:hAnsi="Times New Roman" w:cs="Times New Roman"/>
                <w:sz w:val="24"/>
                <w:szCs w:val="24"/>
              </w:rPr>
              <w:t>rtun</w:t>
            </w:r>
            <w:proofErr w:type="spellEnd"/>
            <w:r w:rsidRPr="00E840C9">
              <w:rPr>
                <w:rFonts w:ascii="Times New Roman" w:hAnsi="Times New Roman" w:cs="Times New Roman"/>
                <w:sz w:val="24"/>
                <w:szCs w:val="24"/>
              </w:rPr>
              <w:t xml:space="preserve"> et al. (2005) </w:t>
            </w:r>
          </w:p>
        </w:tc>
        <w:tc>
          <w:tcPr>
            <w:tcW w:w="21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530A76" w:rsidRPr="00E840C9" w:rsidRDefault="00E840C9" w:rsidP="00F75980">
            <w:pPr>
              <w:spacing w:after="0" w:line="480" w:lineRule="auto"/>
              <w:jc w:val="both"/>
              <w:rPr>
                <w:rFonts w:ascii="Times New Roman" w:hAnsi="Times New Roman" w:cs="Times New Roman"/>
                <w:sz w:val="24"/>
                <w:szCs w:val="24"/>
              </w:rPr>
            </w:pPr>
            <w:r w:rsidRPr="00E840C9">
              <w:rPr>
                <w:rFonts w:ascii="Times New Roman" w:hAnsi="Times New Roman" w:cs="Times New Roman"/>
                <w:sz w:val="24"/>
                <w:szCs w:val="24"/>
              </w:rPr>
              <w:t xml:space="preserve">Kuwait </w:t>
            </w:r>
          </w:p>
        </w:tc>
        <w:tc>
          <w:tcPr>
            <w:tcW w:w="21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530A76" w:rsidRPr="00E840C9" w:rsidRDefault="00E840C9" w:rsidP="00F75980">
            <w:pPr>
              <w:spacing w:after="0" w:line="480" w:lineRule="auto"/>
              <w:jc w:val="both"/>
              <w:rPr>
                <w:rFonts w:ascii="Times New Roman" w:hAnsi="Times New Roman" w:cs="Times New Roman"/>
                <w:sz w:val="24"/>
                <w:szCs w:val="24"/>
              </w:rPr>
            </w:pPr>
            <w:r w:rsidRPr="00E840C9">
              <w:rPr>
                <w:rFonts w:ascii="Times New Roman" w:hAnsi="Times New Roman" w:cs="Times New Roman"/>
                <w:sz w:val="24"/>
                <w:szCs w:val="24"/>
              </w:rPr>
              <w:t xml:space="preserve">13-14 </w:t>
            </w:r>
          </w:p>
        </w:tc>
        <w:tc>
          <w:tcPr>
            <w:tcW w:w="21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530A76" w:rsidRPr="00E840C9" w:rsidRDefault="00E840C9" w:rsidP="00F75980">
            <w:pPr>
              <w:spacing w:after="0" w:line="480" w:lineRule="auto"/>
              <w:jc w:val="both"/>
              <w:rPr>
                <w:rFonts w:ascii="Times New Roman" w:hAnsi="Times New Roman" w:cs="Times New Roman"/>
                <w:sz w:val="24"/>
                <w:szCs w:val="24"/>
              </w:rPr>
            </w:pPr>
            <w:r w:rsidRPr="00E840C9">
              <w:rPr>
                <w:rFonts w:ascii="Times New Roman" w:hAnsi="Times New Roman" w:cs="Times New Roman"/>
                <w:sz w:val="24"/>
                <w:szCs w:val="24"/>
              </w:rPr>
              <w:t xml:space="preserve">14.5 </w:t>
            </w:r>
          </w:p>
        </w:tc>
      </w:tr>
      <w:tr w:rsidR="00E840C9" w:rsidRPr="00E840C9" w:rsidTr="00E840C9">
        <w:trPr>
          <w:trHeight w:val="1255"/>
        </w:trPr>
        <w:tc>
          <w:tcPr>
            <w:tcW w:w="21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530A76" w:rsidRPr="00E840C9" w:rsidRDefault="00E840C9" w:rsidP="00F75980">
            <w:pPr>
              <w:spacing w:after="0" w:line="480" w:lineRule="auto"/>
              <w:jc w:val="both"/>
              <w:rPr>
                <w:rFonts w:ascii="Times New Roman" w:hAnsi="Times New Roman" w:cs="Times New Roman"/>
                <w:sz w:val="24"/>
                <w:szCs w:val="24"/>
              </w:rPr>
            </w:pPr>
            <w:proofErr w:type="spellStart"/>
            <w:r w:rsidRPr="00E840C9">
              <w:rPr>
                <w:rFonts w:ascii="Times New Roman" w:hAnsi="Times New Roman" w:cs="Times New Roman"/>
                <w:sz w:val="24"/>
                <w:szCs w:val="24"/>
              </w:rPr>
              <w:t>Shulman</w:t>
            </w:r>
            <w:proofErr w:type="spellEnd"/>
            <w:r w:rsidRPr="00E840C9">
              <w:rPr>
                <w:rFonts w:ascii="Times New Roman" w:hAnsi="Times New Roman" w:cs="Times New Roman"/>
                <w:sz w:val="24"/>
                <w:szCs w:val="24"/>
              </w:rPr>
              <w:t xml:space="preserve"> &amp; Peterson (2004) </w:t>
            </w:r>
          </w:p>
        </w:tc>
        <w:tc>
          <w:tcPr>
            <w:tcW w:w="21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530A76" w:rsidRPr="00E840C9" w:rsidRDefault="00E840C9" w:rsidP="00F75980">
            <w:pPr>
              <w:spacing w:after="0" w:line="480" w:lineRule="auto"/>
              <w:jc w:val="both"/>
              <w:rPr>
                <w:rFonts w:ascii="Times New Roman" w:hAnsi="Times New Roman" w:cs="Times New Roman"/>
                <w:sz w:val="24"/>
                <w:szCs w:val="24"/>
              </w:rPr>
            </w:pPr>
            <w:r w:rsidRPr="00E840C9">
              <w:rPr>
                <w:rFonts w:ascii="Times New Roman" w:hAnsi="Times New Roman" w:cs="Times New Roman"/>
                <w:sz w:val="24"/>
                <w:szCs w:val="24"/>
              </w:rPr>
              <w:t xml:space="preserve">U.S.A. </w:t>
            </w:r>
          </w:p>
        </w:tc>
        <w:tc>
          <w:tcPr>
            <w:tcW w:w="21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530A76" w:rsidRPr="00E840C9" w:rsidRDefault="00E840C9" w:rsidP="00F75980">
            <w:pPr>
              <w:spacing w:after="0" w:line="480" w:lineRule="auto"/>
              <w:jc w:val="both"/>
              <w:rPr>
                <w:rFonts w:ascii="Times New Roman" w:hAnsi="Times New Roman" w:cs="Times New Roman"/>
                <w:sz w:val="24"/>
                <w:szCs w:val="24"/>
              </w:rPr>
            </w:pPr>
            <w:r w:rsidRPr="00E840C9">
              <w:rPr>
                <w:rFonts w:ascii="Times New Roman" w:hAnsi="Times New Roman" w:cs="Times New Roman"/>
                <w:sz w:val="24"/>
                <w:szCs w:val="24"/>
              </w:rPr>
              <w:t xml:space="preserve">6-20 </w:t>
            </w:r>
          </w:p>
        </w:tc>
        <w:tc>
          <w:tcPr>
            <w:tcW w:w="21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530A76" w:rsidRPr="00E840C9" w:rsidRDefault="00E840C9" w:rsidP="00F75980">
            <w:pPr>
              <w:spacing w:after="0" w:line="480" w:lineRule="auto"/>
              <w:jc w:val="both"/>
              <w:rPr>
                <w:rFonts w:ascii="Times New Roman" w:hAnsi="Times New Roman" w:cs="Times New Roman"/>
                <w:sz w:val="24"/>
                <w:szCs w:val="24"/>
              </w:rPr>
            </w:pPr>
            <w:r w:rsidRPr="00E840C9">
              <w:rPr>
                <w:rFonts w:ascii="Times New Roman" w:hAnsi="Times New Roman" w:cs="Times New Roman"/>
                <w:sz w:val="24"/>
                <w:szCs w:val="24"/>
              </w:rPr>
              <w:t xml:space="preserve">16 </w:t>
            </w:r>
          </w:p>
        </w:tc>
      </w:tr>
      <w:tr w:rsidR="00E840C9" w:rsidRPr="00E840C9" w:rsidTr="00E840C9">
        <w:trPr>
          <w:trHeight w:val="878"/>
        </w:trPr>
        <w:tc>
          <w:tcPr>
            <w:tcW w:w="21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530A76" w:rsidRPr="00E840C9" w:rsidRDefault="00E840C9" w:rsidP="00F75980">
            <w:pPr>
              <w:spacing w:after="0" w:line="480" w:lineRule="auto"/>
              <w:jc w:val="both"/>
              <w:rPr>
                <w:rFonts w:ascii="Times New Roman" w:hAnsi="Times New Roman" w:cs="Times New Roman"/>
                <w:sz w:val="24"/>
                <w:szCs w:val="24"/>
              </w:rPr>
            </w:pPr>
            <w:proofErr w:type="spellStart"/>
            <w:r w:rsidRPr="00E840C9">
              <w:rPr>
                <w:rFonts w:ascii="Times New Roman" w:hAnsi="Times New Roman" w:cs="Times New Roman"/>
                <w:sz w:val="24"/>
                <w:szCs w:val="24"/>
              </w:rPr>
              <w:t>Marcenes</w:t>
            </w:r>
            <w:proofErr w:type="spellEnd"/>
            <w:r w:rsidRPr="00E840C9">
              <w:rPr>
                <w:rFonts w:ascii="Times New Roman" w:hAnsi="Times New Roman" w:cs="Times New Roman"/>
                <w:sz w:val="24"/>
                <w:szCs w:val="24"/>
              </w:rPr>
              <w:t xml:space="preserve"> et al. (2001) </w:t>
            </w:r>
          </w:p>
        </w:tc>
        <w:tc>
          <w:tcPr>
            <w:tcW w:w="21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530A76" w:rsidRPr="00E840C9" w:rsidRDefault="00E840C9" w:rsidP="00F75980">
            <w:pPr>
              <w:spacing w:after="0" w:line="480" w:lineRule="auto"/>
              <w:jc w:val="both"/>
              <w:rPr>
                <w:rFonts w:ascii="Times New Roman" w:hAnsi="Times New Roman" w:cs="Times New Roman"/>
                <w:sz w:val="24"/>
                <w:szCs w:val="24"/>
              </w:rPr>
            </w:pPr>
            <w:r w:rsidRPr="00E840C9">
              <w:rPr>
                <w:rFonts w:ascii="Times New Roman" w:hAnsi="Times New Roman" w:cs="Times New Roman"/>
                <w:sz w:val="24"/>
                <w:szCs w:val="24"/>
              </w:rPr>
              <w:t xml:space="preserve">Brazil </w:t>
            </w:r>
          </w:p>
        </w:tc>
        <w:tc>
          <w:tcPr>
            <w:tcW w:w="21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530A76" w:rsidRPr="00E840C9" w:rsidRDefault="00E840C9" w:rsidP="00F75980">
            <w:pPr>
              <w:spacing w:after="0" w:line="480" w:lineRule="auto"/>
              <w:jc w:val="both"/>
              <w:rPr>
                <w:rFonts w:ascii="Times New Roman" w:hAnsi="Times New Roman" w:cs="Times New Roman"/>
                <w:sz w:val="24"/>
                <w:szCs w:val="24"/>
              </w:rPr>
            </w:pPr>
            <w:r w:rsidRPr="00E840C9">
              <w:rPr>
                <w:rFonts w:ascii="Times New Roman" w:hAnsi="Times New Roman" w:cs="Times New Roman"/>
                <w:sz w:val="24"/>
                <w:szCs w:val="24"/>
              </w:rPr>
              <w:t xml:space="preserve">12 </w:t>
            </w:r>
          </w:p>
        </w:tc>
        <w:tc>
          <w:tcPr>
            <w:tcW w:w="21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530A76" w:rsidRPr="00E840C9" w:rsidRDefault="00E840C9" w:rsidP="00F75980">
            <w:pPr>
              <w:spacing w:after="0" w:line="480" w:lineRule="auto"/>
              <w:jc w:val="both"/>
              <w:rPr>
                <w:rFonts w:ascii="Times New Roman" w:hAnsi="Times New Roman" w:cs="Times New Roman"/>
                <w:sz w:val="24"/>
                <w:szCs w:val="24"/>
              </w:rPr>
            </w:pPr>
            <w:r w:rsidRPr="00E840C9">
              <w:rPr>
                <w:rFonts w:ascii="Times New Roman" w:hAnsi="Times New Roman" w:cs="Times New Roman"/>
                <w:sz w:val="24"/>
                <w:szCs w:val="24"/>
              </w:rPr>
              <w:t xml:space="preserve">58.6 </w:t>
            </w:r>
          </w:p>
        </w:tc>
      </w:tr>
    </w:tbl>
    <w:p w:rsidR="00E840C9" w:rsidRDefault="00E840C9" w:rsidP="00F75980">
      <w:pPr>
        <w:spacing w:after="0" w:line="480" w:lineRule="auto"/>
        <w:jc w:val="both"/>
        <w:rPr>
          <w:rFonts w:ascii="Times New Roman" w:hAnsi="Times New Roman" w:cs="Times New Roman"/>
          <w:sz w:val="24"/>
          <w:szCs w:val="24"/>
        </w:rPr>
      </w:pPr>
    </w:p>
    <w:p w:rsidR="001C4679" w:rsidRDefault="001C4679" w:rsidP="00F75980">
      <w:pPr>
        <w:spacing w:after="0" w:line="480" w:lineRule="auto"/>
        <w:jc w:val="both"/>
        <w:rPr>
          <w:rFonts w:ascii="Times New Roman" w:hAnsi="Times New Roman" w:cs="Times New Roman"/>
          <w:sz w:val="24"/>
          <w:szCs w:val="24"/>
        </w:rPr>
      </w:pPr>
    </w:p>
    <w:p w:rsidR="001C4679" w:rsidRDefault="001C4679" w:rsidP="00F75980">
      <w:pPr>
        <w:spacing w:after="0" w:line="480" w:lineRule="auto"/>
        <w:jc w:val="both"/>
        <w:rPr>
          <w:rFonts w:ascii="Times New Roman" w:hAnsi="Times New Roman" w:cs="Times New Roman"/>
          <w:sz w:val="24"/>
          <w:szCs w:val="24"/>
        </w:rPr>
      </w:pPr>
    </w:p>
    <w:p w:rsidR="001C4679" w:rsidRDefault="001C4679" w:rsidP="00F75980">
      <w:pPr>
        <w:spacing w:after="0" w:line="480" w:lineRule="auto"/>
        <w:jc w:val="both"/>
        <w:rPr>
          <w:rFonts w:ascii="Times New Roman" w:hAnsi="Times New Roman" w:cs="Times New Roman"/>
          <w:sz w:val="24"/>
          <w:szCs w:val="24"/>
        </w:rPr>
      </w:pPr>
    </w:p>
    <w:p w:rsidR="001C4679" w:rsidRDefault="001C4679" w:rsidP="00F75980">
      <w:pPr>
        <w:spacing w:after="0" w:line="480" w:lineRule="auto"/>
        <w:jc w:val="both"/>
        <w:rPr>
          <w:rFonts w:ascii="Times New Roman" w:hAnsi="Times New Roman" w:cs="Times New Roman"/>
          <w:sz w:val="24"/>
          <w:szCs w:val="24"/>
        </w:rPr>
      </w:pPr>
    </w:p>
    <w:p w:rsidR="001C4679" w:rsidRDefault="001C4679" w:rsidP="00F75980">
      <w:pPr>
        <w:spacing w:after="0" w:line="480" w:lineRule="auto"/>
        <w:jc w:val="both"/>
        <w:rPr>
          <w:rFonts w:ascii="Times New Roman" w:hAnsi="Times New Roman" w:cs="Times New Roman"/>
          <w:sz w:val="24"/>
          <w:szCs w:val="24"/>
        </w:rPr>
      </w:pPr>
    </w:p>
    <w:sectPr w:rsidR="001C4679" w:rsidSect="00374A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ellMT">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230B5"/>
    <w:multiLevelType w:val="hybridMultilevel"/>
    <w:tmpl w:val="ADECE426"/>
    <w:lvl w:ilvl="0" w:tplc="1458BB2A">
      <w:start w:val="1"/>
      <w:numFmt w:val="bullet"/>
      <w:lvlText w:val="•"/>
      <w:lvlJc w:val="left"/>
      <w:pPr>
        <w:tabs>
          <w:tab w:val="num" w:pos="720"/>
        </w:tabs>
        <w:ind w:left="720" w:hanging="360"/>
      </w:pPr>
      <w:rPr>
        <w:rFonts w:ascii="Arial" w:hAnsi="Arial" w:hint="default"/>
      </w:rPr>
    </w:lvl>
    <w:lvl w:ilvl="1" w:tplc="EA16159A" w:tentative="1">
      <w:start w:val="1"/>
      <w:numFmt w:val="bullet"/>
      <w:lvlText w:val="•"/>
      <w:lvlJc w:val="left"/>
      <w:pPr>
        <w:tabs>
          <w:tab w:val="num" w:pos="1440"/>
        </w:tabs>
        <w:ind w:left="1440" w:hanging="360"/>
      </w:pPr>
      <w:rPr>
        <w:rFonts w:ascii="Arial" w:hAnsi="Arial" w:hint="default"/>
      </w:rPr>
    </w:lvl>
    <w:lvl w:ilvl="2" w:tplc="232A8050" w:tentative="1">
      <w:start w:val="1"/>
      <w:numFmt w:val="bullet"/>
      <w:lvlText w:val="•"/>
      <w:lvlJc w:val="left"/>
      <w:pPr>
        <w:tabs>
          <w:tab w:val="num" w:pos="2160"/>
        </w:tabs>
        <w:ind w:left="2160" w:hanging="360"/>
      </w:pPr>
      <w:rPr>
        <w:rFonts w:ascii="Arial" w:hAnsi="Arial" w:hint="default"/>
      </w:rPr>
    </w:lvl>
    <w:lvl w:ilvl="3" w:tplc="F9BAD620" w:tentative="1">
      <w:start w:val="1"/>
      <w:numFmt w:val="bullet"/>
      <w:lvlText w:val="•"/>
      <w:lvlJc w:val="left"/>
      <w:pPr>
        <w:tabs>
          <w:tab w:val="num" w:pos="2880"/>
        </w:tabs>
        <w:ind w:left="2880" w:hanging="360"/>
      </w:pPr>
      <w:rPr>
        <w:rFonts w:ascii="Arial" w:hAnsi="Arial" w:hint="default"/>
      </w:rPr>
    </w:lvl>
    <w:lvl w:ilvl="4" w:tplc="1DC21B40" w:tentative="1">
      <w:start w:val="1"/>
      <w:numFmt w:val="bullet"/>
      <w:lvlText w:val="•"/>
      <w:lvlJc w:val="left"/>
      <w:pPr>
        <w:tabs>
          <w:tab w:val="num" w:pos="3600"/>
        </w:tabs>
        <w:ind w:left="3600" w:hanging="360"/>
      </w:pPr>
      <w:rPr>
        <w:rFonts w:ascii="Arial" w:hAnsi="Arial" w:hint="default"/>
      </w:rPr>
    </w:lvl>
    <w:lvl w:ilvl="5" w:tplc="DF903DCE" w:tentative="1">
      <w:start w:val="1"/>
      <w:numFmt w:val="bullet"/>
      <w:lvlText w:val="•"/>
      <w:lvlJc w:val="left"/>
      <w:pPr>
        <w:tabs>
          <w:tab w:val="num" w:pos="4320"/>
        </w:tabs>
        <w:ind w:left="4320" w:hanging="360"/>
      </w:pPr>
      <w:rPr>
        <w:rFonts w:ascii="Arial" w:hAnsi="Arial" w:hint="default"/>
      </w:rPr>
    </w:lvl>
    <w:lvl w:ilvl="6" w:tplc="62222BFC" w:tentative="1">
      <w:start w:val="1"/>
      <w:numFmt w:val="bullet"/>
      <w:lvlText w:val="•"/>
      <w:lvlJc w:val="left"/>
      <w:pPr>
        <w:tabs>
          <w:tab w:val="num" w:pos="5040"/>
        </w:tabs>
        <w:ind w:left="5040" w:hanging="360"/>
      </w:pPr>
      <w:rPr>
        <w:rFonts w:ascii="Arial" w:hAnsi="Arial" w:hint="default"/>
      </w:rPr>
    </w:lvl>
    <w:lvl w:ilvl="7" w:tplc="B03A205A" w:tentative="1">
      <w:start w:val="1"/>
      <w:numFmt w:val="bullet"/>
      <w:lvlText w:val="•"/>
      <w:lvlJc w:val="left"/>
      <w:pPr>
        <w:tabs>
          <w:tab w:val="num" w:pos="5760"/>
        </w:tabs>
        <w:ind w:left="5760" w:hanging="360"/>
      </w:pPr>
      <w:rPr>
        <w:rFonts w:ascii="Arial" w:hAnsi="Arial" w:hint="default"/>
      </w:rPr>
    </w:lvl>
    <w:lvl w:ilvl="8" w:tplc="72767F18" w:tentative="1">
      <w:start w:val="1"/>
      <w:numFmt w:val="bullet"/>
      <w:lvlText w:val="•"/>
      <w:lvlJc w:val="left"/>
      <w:pPr>
        <w:tabs>
          <w:tab w:val="num" w:pos="6480"/>
        </w:tabs>
        <w:ind w:left="6480" w:hanging="360"/>
      </w:pPr>
      <w:rPr>
        <w:rFonts w:ascii="Arial" w:hAnsi="Arial" w:hint="default"/>
      </w:rPr>
    </w:lvl>
  </w:abstractNum>
  <w:abstractNum w:abstractNumId="1">
    <w:nsid w:val="187F6CAE"/>
    <w:multiLevelType w:val="hybridMultilevel"/>
    <w:tmpl w:val="BD505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F97ACB"/>
    <w:multiLevelType w:val="hybridMultilevel"/>
    <w:tmpl w:val="0A9C8316"/>
    <w:lvl w:ilvl="0" w:tplc="454A8098">
      <w:start w:val="1"/>
      <w:numFmt w:val="bullet"/>
      <w:lvlText w:val="•"/>
      <w:lvlJc w:val="left"/>
      <w:pPr>
        <w:tabs>
          <w:tab w:val="num" w:pos="720"/>
        </w:tabs>
        <w:ind w:left="720" w:hanging="360"/>
      </w:pPr>
      <w:rPr>
        <w:rFonts w:ascii="Arial" w:hAnsi="Arial" w:hint="default"/>
      </w:rPr>
    </w:lvl>
    <w:lvl w:ilvl="1" w:tplc="CA522C6A" w:tentative="1">
      <w:start w:val="1"/>
      <w:numFmt w:val="bullet"/>
      <w:lvlText w:val="•"/>
      <w:lvlJc w:val="left"/>
      <w:pPr>
        <w:tabs>
          <w:tab w:val="num" w:pos="1440"/>
        </w:tabs>
        <w:ind w:left="1440" w:hanging="360"/>
      </w:pPr>
      <w:rPr>
        <w:rFonts w:ascii="Arial" w:hAnsi="Arial" w:hint="default"/>
      </w:rPr>
    </w:lvl>
    <w:lvl w:ilvl="2" w:tplc="336AD182" w:tentative="1">
      <w:start w:val="1"/>
      <w:numFmt w:val="bullet"/>
      <w:lvlText w:val="•"/>
      <w:lvlJc w:val="left"/>
      <w:pPr>
        <w:tabs>
          <w:tab w:val="num" w:pos="2160"/>
        </w:tabs>
        <w:ind w:left="2160" w:hanging="360"/>
      </w:pPr>
      <w:rPr>
        <w:rFonts w:ascii="Arial" w:hAnsi="Arial" w:hint="default"/>
      </w:rPr>
    </w:lvl>
    <w:lvl w:ilvl="3" w:tplc="129C5F4A" w:tentative="1">
      <w:start w:val="1"/>
      <w:numFmt w:val="bullet"/>
      <w:lvlText w:val="•"/>
      <w:lvlJc w:val="left"/>
      <w:pPr>
        <w:tabs>
          <w:tab w:val="num" w:pos="2880"/>
        </w:tabs>
        <w:ind w:left="2880" w:hanging="360"/>
      </w:pPr>
      <w:rPr>
        <w:rFonts w:ascii="Arial" w:hAnsi="Arial" w:hint="default"/>
      </w:rPr>
    </w:lvl>
    <w:lvl w:ilvl="4" w:tplc="12849786" w:tentative="1">
      <w:start w:val="1"/>
      <w:numFmt w:val="bullet"/>
      <w:lvlText w:val="•"/>
      <w:lvlJc w:val="left"/>
      <w:pPr>
        <w:tabs>
          <w:tab w:val="num" w:pos="3600"/>
        </w:tabs>
        <w:ind w:left="3600" w:hanging="360"/>
      </w:pPr>
      <w:rPr>
        <w:rFonts w:ascii="Arial" w:hAnsi="Arial" w:hint="default"/>
      </w:rPr>
    </w:lvl>
    <w:lvl w:ilvl="5" w:tplc="6434A0C6" w:tentative="1">
      <w:start w:val="1"/>
      <w:numFmt w:val="bullet"/>
      <w:lvlText w:val="•"/>
      <w:lvlJc w:val="left"/>
      <w:pPr>
        <w:tabs>
          <w:tab w:val="num" w:pos="4320"/>
        </w:tabs>
        <w:ind w:left="4320" w:hanging="360"/>
      </w:pPr>
      <w:rPr>
        <w:rFonts w:ascii="Arial" w:hAnsi="Arial" w:hint="default"/>
      </w:rPr>
    </w:lvl>
    <w:lvl w:ilvl="6" w:tplc="54EC4560" w:tentative="1">
      <w:start w:val="1"/>
      <w:numFmt w:val="bullet"/>
      <w:lvlText w:val="•"/>
      <w:lvlJc w:val="left"/>
      <w:pPr>
        <w:tabs>
          <w:tab w:val="num" w:pos="5040"/>
        </w:tabs>
        <w:ind w:left="5040" w:hanging="360"/>
      </w:pPr>
      <w:rPr>
        <w:rFonts w:ascii="Arial" w:hAnsi="Arial" w:hint="default"/>
      </w:rPr>
    </w:lvl>
    <w:lvl w:ilvl="7" w:tplc="C8E69622" w:tentative="1">
      <w:start w:val="1"/>
      <w:numFmt w:val="bullet"/>
      <w:lvlText w:val="•"/>
      <w:lvlJc w:val="left"/>
      <w:pPr>
        <w:tabs>
          <w:tab w:val="num" w:pos="5760"/>
        </w:tabs>
        <w:ind w:left="5760" w:hanging="360"/>
      </w:pPr>
      <w:rPr>
        <w:rFonts w:ascii="Arial" w:hAnsi="Arial" w:hint="default"/>
      </w:rPr>
    </w:lvl>
    <w:lvl w:ilvl="8" w:tplc="1CD8F396" w:tentative="1">
      <w:start w:val="1"/>
      <w:numFmt w:val="bullet"/>
      <w:lvlText w:val="•"/>
      <w:lvlJc w:val="left"/>
      <w:pPr>
        <w:tabs>
          <w:tab w:val="num" w:pos="6480"/>
        </w:tabs>
        <w:ind w:left="6480" w:hanging="360"/>
      </w:pPr>
      <w:rPr>
        <w:rFonts w:ascii="Arial" w:hAnsi="Arial" w:hint="default"/>
      </w:rPr>
    </w:lvl>
  </w:abstractNum>
  <w:abstractNum w:abstractNumId="3">
    <w:nsid w:val="32080A4E"/>
    <w:multiLevelType w:val="hybridMultilevel"/>
    <w:tmpl w:val="E64EBF7E"/>
    <w:lvl w:ilvl="0" w:tplc="CFAA5198">
      <w:start w:val="1"/>
      <w:numFmt w:val="bullet"/>
      <w:lvlText w:val=""/>
      <w:lvlJc w:val="left"/>
      <w:pPr>
        <w:tabs>
          <w:tab w:val="num" w:pos="720"/>
        </w:tabs>
        <w:ind w:left="720" w:hanging="360"/>
      </w:pPr>
      <w:rPr>
        <w:rFonts w:ascii="Wingdings" w:hAnsi="Wingdings" w:hint="default"/>
      </w:rPr>
    </w:lvl>
    <w:lvl w:ilvl="1" w:tplc="8898A2A0" w:tentative="1">
      <w:start w:val="1"/>
      <w:numFmt w:val="bullet"/>
      <w:lvlText w:val=""/>
      <w:lvlJc w:val="left"/>
      <w:pPr>
        <w:tabs>
          <w:tab w:val="num" w:pos="1440"/>
        </w:tabs>
        <w:ind w:left="1440" w:hanging="360"/>
      </w:pPr>
      <w:rPr>
        <w:rFonts w:ascii="Wingdings" w:hAnsi="Wingdings" w:hint="default"/>
      </w:rPr>
    </w:lvl>
    <w:lvl w:ilvl="2" w:tplc="6A440ABA" w:tentative="1">
      <w:start w:val="1"/>
      <w:numFmt w:val="bullet"/>
      <w:lvlText w:val=""/>
      <w:lvlJc w:val="left"/>
      <w:pPr>
        <w:tabs>
          <w:tab w:val="num" w:pos="2160"/>
        </w:tabs>
        <w:ind w:left="2160" w:hanging="360"/>
      </w:pPr>
      <w:rPr>
        <w:rFonts w:ascii="Wingdings" w:hAnsi="Wingdings" w:hint="default"/>
      </w:rPr>
    </w:lvl>
    <w:lvl w:ilvl="3" w:tplc="C630D350" w:tentative="1">
      <w:start w:val="1"/>
      <w:numFmt w:val="bullet"/>
      <w:lvlText w:val=""/>
      <w:lvlJc w:val="left"/>
      <w:pPr>
        <w:tabs>
          <w:tab w:val="num" w:pos="2880"/>
        </w:tabs>
        <w:ind w:left="2880" w:hanging="360"/>
      </w:pPr>
      <w:rPr>
        <w:rFonts w:ascii="Wingdings" w:hAnsi="Wingdings" w:hint="default"/>
      </w:rPr>
    </w:lvl>
    <w:lvl w:ilvl="4" w:tplc="57884ED2" w:tentative="1">
      <w:start w:val="1"/>
      <w:numFmt w:val="bullet"/>
      <w:lvlText w:val=""/>
      <w:lvlJc w:val="left"/>
      <w:pPr>
        <w:tabs>
          <w:tab w:val="num" w:pos="3600"/>
        </w:tabs>
        <w:ind w:left="3600" w:hanging="360"/>
      </w:pPr>
      <w:rPr>
        <w:rFonts w:ascii="Wingdings" w:hAnsi="Wingdings" w:hint="default"/>
      </w:rPr>
    </w:lvl>
    <w:lvl w:ilvl="5" w:tplc="254EA368" w:tentative="1">
      <w:start w:val="1"/>
      <w:numFmt w:val="bullet"/>
      <w:lvlText w:val=""/>
      <w:lvlJc w:val="left"/>
      <w:pPr>
        <w:tabs>
          <w:tab w:val="num" w:pos="4320"/>
        </w:tabs>
        <w:ind w:left="4320" w:hanging="360"/>
      </w:pPr>
      <w:rPr>
        <w:rFonts w:ascii="Wingdings" w:hAnsi="Wingdings" w:hint="default"/>
      </w:rPr>
    </w:lvl>
    <w:lvl w:ilvl="6" w:tplc="78AE41EE" w:tentative="1">
      <w:start w:val="1"/>
      <w:numFmt w:val="bullet"/>
      <w:lvlText w:val=""/>
      <w:lvlJc w:val="left"/>
      <w:pPr>
        <w:tabs>
          <w:tab w:val="num" w:pos="5040"/>
        </w:tabs>
        <w:ind w:left="5040" w:hanging="360"/>
      </w:pPr>
      <w:rPr>
        <w:rFonts w:ascii="Wingdings" w:hAnsi="Wingdings" w:hint="default"/>
      </w:rPr>
    </w:lvl>
    <w:lvl w:ilvl="7" w:tplc="C1381D9C" w:tentative="1">
      <w:start w:val="1"/>
      <w:numFmt w:val="bullet"/>
      <w:lvlText w:val=""/>
      <w:lvlJc w:val="left"/>
      <w:pPr>
        <w:tabs>
          <w:tab w:val="num" w:pos="5760"/>
        </w:tabs>
        <w:ind w:left="5760" w:hanging="360"/>
      </w:pPr>
      <w:rPr>
        <w:rFonts w:ascii="Wingdings" w:hAnsi="Wingdings" w:hint="default"/>
      </w:rPr>
    </w:lvl>
    <w:lvl w:ilvl="8" w:tplc="6848EFD6" w:tentative="1">
      <w:start w:val="1"/>
      <w:numFmt w:val="bullet"/>
      <w:lvlText w:val=""/>
      <w:lvlJc w:val="left"/>
      <w:pPr>
        <w:tabs>
          <w:tab w:val="num" w:pos="6480"/>
        </w:tabs>
        <w:ind w:left="6480" w:hanging="360"/>
      </w:pPr>
      <w:rPr>
        <w:rFonts w:ascii="Wingdings" w:hAnsi="Wingdings" w:hint="default"/>
      </w:rPr>
    </w:lvl>
  </w:abstractNum>
  <w:abstractNum w:abstractNumId="4">
    <w:nsid w:val="47B94C32"/>
    <w:multiLevelType w:val="hybridMultilevel"/>
    <w:tmpl w:val="9684D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58206F"/>
    <w:multiLevelType w:val="hybridMultilevel"/>
    <w:tmpl w:val="23500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1A1D86"/>
    <w:multiLevelType w:val="hybridMultilevel"/>
    <w:tmpl w:val="BD505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63463A"/>
    <w:multiLevelType w:val="hybridMultilevel"/>
    <w:tmpl w:val="C054DD22"/>
    <w:lvl w:ilvl="0" w:tplc="10E8FC16">
      <w:start w:val="1"/>
      <w:numFmt w:val="bullet"/>
      <w:lvlText w:val="•"/>
      <w:lvlJc w:val="left"/>
      <w:pPr>
        <w:tabs>
          <w:tab w:val="num" w:pos="720"/>
        </w:tabs>
        <w:ind w:left="720" w:hanging="360"/>
      </w:pPr>
      <w:rPr>
        <w:rFonts w:ascii="Arial" w:hAnsi="Arial" w:hint="default"/>
      </w:rPr>
    </w:lvl>
    <w:lvl w:ilvl="1" w:tplc="67FCC906" w:tentative="1">
      <w:start w:val="1"/>
      <w:numFmt w:val="bullet"/>
      <w:lvlText w:val="•"/>
      <w:lvlJc w:val="left"/>
      <w:pPr>
        <w:tabs>
          <w:tab w:val="num" w:pos="1440"/>
        </w:tabs>
        <w:ind w:left="1440" w:hanging="360"/>
      </w:pPr>
      <w:rPr>
        <w:rFonts w:ascii="Arial" w:hAnsi="Arial" w:hint="default"/>
      </w:rPr>
    </w:lvl>
    <w:lvl w:ilvl="2" w:tplc="7BACF7A6" w:tentative="1">
      <w:start w:val="1"/>
      <w:numFmt w:val="bullet"/>
      <w:lvlText w:val="•"/>
      <w:lvlJc w:val="left"/>
      <w:pPr>
        <w:tabs>
          <w:tab w:val="num" w:pos="2160"/>
        </w:tabs>
        <w:ind w:left="2160" w:hanging="360"/>
      </w:pPr>
      <w:rPr>
        <w:rFonts w:ascii="Arial" w:hAnsi="Arial" w:hint="default"/>
      </w:rPr>
    </w:lvl>
    <w:lvl w:ilvl="3" w:tplc="587E5F2A" w:tentative="1">
      <w:start w:val="1"/>
      <w:numFmt w:val="bullet"/>
      <w:lvlText w:val="•"/>
      <w:lvlJc w:val="left"/>
      <w:pPr>
        <w:tabs>
          <w:tab w:val="num" w:pos="2880"/>
        </w:tabs>
        <w:ind w:left="2880" w:hanging="360"/>
      </w:pPr>
      <w:rPr>
        <w:rFonts w:ascii="Arial" w:hAnsi="Arial" w:hint="default"/>
      </w:rPr>
    </w:lvl>
    <w:lvl w:ilvl="4" w:tplc="528A0C6A" w:tentative="1">
      <w:start w:val="1"/>
      <w:numFmt w:val="bullet"/>
      <w:lvlText w:val="•"/>
      <w:lvlJc w:val="left"/>
      <w:pPr>
        <w:tabs>
          <w:tab w:val="num" w:pos="3600"/>
        </w:tabs>
        <w:ind w:left="3600" w:hanging="360"/>
      </w:pPr>
      <w:rPr>
        <w:rFonts w:ascii="Arial" w:hAnsi="Arial" w:hint="default"/>
      </w:rPr>
    </w:lvl>
    <w:lvl w:ilvl="5" w:tplc="A16AE0E4" w:tentative="1">
      <w:start w:val="1"/>
      <w:numFmt w:val="bullet"/>
      <w:lvlText w:val="•"/>
      <w:lvlJc w:val="left"/>
      <w:pPr>
        <w:tabs>
          <w:tab w:val="num" w:pos="4320"/>
        </w:tabs>
        <w:ind w:left="4320" w:hanging="360"/>
      </w:pPr>
      <w:rPr>
        <w:rFonts w:ascii="Arial" w:hAnsi="Arial" w:hint="default"/>
      </w:rPr>
    </w:lvl>
    <w:lvl w:ilvl="6" w:tplc="1DD85D62" w:tentative="1">
      <w:start w:val="1"/>
      <w:numFmt w:val="bullet"/>
      <w:lvlText w:val="•"/>
      <w:lvlJc w:val="left"/>
      <w:pPr>
        <w:tabs>
          <w:tab w:val="num" w:pos="5040"/>
        </w:tabs>
        <w:ind w:left="5040" w:hanging="360"/>
      </w:pPr>
      <w:rPr>
        <w:rFonts w:ascii="Arial" w:hAnsi="Arial" w:hint="default"/>
      </w:rPr>
    </w:lvl>
    <w:lvl w:ilvl="7" w:tplc="D82CA5FE" w:tentative="1">
      <w:start w:val="1"/>
      <w:numFmt w:val="bullet"/>
      <w:lvlText w:val="•"/>
      <w:lvlJc w:val="left"/>
      <w:pPr>
        <w:tabs>
          <w:tab w:val="num" w:pos="5760"/>
        </w:tabs>
        <w:ind w:left="5760" w:hanging="360"/>
      </w:pPr>
      <w:rPr>
        <w:rFonts w:ascii="Arial" w:hAnsi="Arial" w:hint="default"/>
      </w:rPr>
    </w:lvl>
    <w:lvl w:ilvl="8" w:tplc="83E09DAA" w:tentative="1">
      <w:start w:val="1"/>
      <w:numFmt w:val="bullet"/>
      <w:lvlText w:val="•"/>
      <w:lvlJc w:val="left"/>
      <w:pPr>
        <w:tabs>
          <w:tab w:val="num" w:pos="6480"/>
        </w:tabs>
        <w:ind w:left="6480" w:hanging="360"/>
      </w:pPr>
      <w:rPr>
        <w:rFonts w:ascii="Arial" w:hAnsi="Arial" w:hint="default"/>
      </w:rPr>
    </w:lvl>
  </w:abstractNum>
  <w:abstractNum w:abstractNumId="8">
    <w:nsid w:val="7C620C5C"/>
    <w:multiLevelType w:val="hybridMultilevel"/>
    <w:tmpl w:val="B2444DB8"/>
    <w:lvl w:ilvl="0" w:tplc="EAEAA784">
      <w:start w:val="1"/>
      <w:numFmt w:val="bullet"/>
      <w:lvlText w:val="•"/>
      <w:lvlJc w:val="left"/>
      <w:pPr>
        <w:tabs>
          <w:tab w:val="num" w:pos="720"/>
        </w:tabs>
        <w:ind w:left="720" w:hanging="360"/>
      </w:pPr>
      <w:rPr>
        <w:rFonts w:ascii="Arial" w:hAnsi="Arial" w:hint="default"/>
      </w:rPr>
    </w:lvl>
    <w:lvl w:ilvl="1" w:tplc="254E9226" w:tentative="1">
      <w:start w:val="1"/>
      <w:numFmt w:val="bullet"/>
      <w:lvlText w:val="•"/>
      <w:lvlJc w:val="left"/>
      <w:pPr>
        <w:tabs>
          <w:tab w:val="num" w:pos="1440"/>
        </w:tabs>
        <w:ind w:left="1440" w:hanging="360"/>
      </w:pPr>
      <w:rPr>
        <w:rFonts w:ascii="Arial" w:hAnsi="Arial" w:hint="default"/>
      </w:rPr>
    </w:lvl>
    <w:lvl w:ilvl="2" w:tplc="436CE678" w:tentative="1">
      <w:start w:val="1"/>
      <w:numFmt w:val="bullet"/>
      <w:lvlText w:val="•"/>
      <w:lvlJc w:val="left"/>
      <w:pPr>
        <w:tabs>
          <w:tab w:val="num" w:pos="2160"/>
        </w:tabs>
        <w:ind w:left="2160" w:hanging="360"/>
      </w:pPr>
      <w:rPr>
        <w:rFonts w:ascii="Arial" w:hAnsi="Arial" w:hint="default"/>
      </w:rPr>
    </w:lvl>
    <w:lvl w:ilvl="3" w:tplc="298E7AC0" w:tentative="1">
      <w:start w:val="1"/>
      <w:numFmt w:val="bullet"/>
      <w:lvlText w:val="•"/>
      <w:lvlJc w:val="left"/>
      <w:pPr>
        <w:tabs>
          <w:tab w:val="num" w:pos="2880"/>
        </w:tabs>
        <w:ind w:left="2880" w:hanging="360"/>
      </w:pPr>
      <w:rPr>
        <w:rFonts w:ascii="Arial" w:hAnsi="Arial" w:hint="default"/>
      </w:rPr>
    </w:lvl>
    <w:lvl w:ilvl="4" w:tplc="B448C39C" w:tentative="1">
      <w:start w:val="1"/>
      <w:numFmt w:val="bullet"/>
      <w:lvlText w:val="•"/>
      <w:lvlJc w:val="left"/>
      <w:pPr>
        <w:tabs>
          <w:tab w:val="num" w:pos="3600"/>
        </w:tabs>
        <w:ind w:left="3600" w:hanging="360"/>
      </w:pPr>
      <w:rPr>
        <w:rFonts w:ascii="Arial" w:hAnsi="Arial" w:hint="default"/>
      </w:rPr>
    </w:lvl>
    <w:lvl w:ilvl="5" w:tplc="E6120728" w:tentative="1">
      <w:start w:val="1"/>
      <w:numFmt w:val="bullet"/>
      <w:lvlText w:val="•"/>
      <w:lvlJc w:val="left"/>
      <w:pPr>
        <w:tabs>
          <w:tab w:val="num" w:pos="4320"/>
        </w:tabs>
        <w:ind w:left="4320" w:hanging="360"/>
      </w:pPr>
      <w:rPr>
        <w:rFonts w:ascii="Arial" w:hAnsi="Arial" w:hint="default"/>
      </w:rPr>
    </w:lvl>
    <w:lvl w:ilvl="6" w:tplc="01B0FFC2" w:tentative="1">
      <w:start w:val="1"/>
      <w:numFmt w:val="bullet"/>
      <w:lvlText w:val="•"/>
      <w:lvlJc w:val="left"/>
      <w:pPr>
        <w:tabs>
          <w:tab w:val="num" w:pos="5040"/>
        </w:tabs>
        <w:ind w:left="5040" w:hanging="360"/>
      </w:pPr>
      <w:rPr>
        <w:rFonts w:ascii="Arial" w:hAnsi="Arial" w:hint="default"/>
      </w:rPr>
    </w:lvl>
    <w:lvl w:ilvl="7" w:tplc="3B14CCF2" w:tentative="1">
      <w:start w:val="1"/>
      <w:numFmt w:val="bullet"/>
      <w:lvlText w:val="•"/>
      <w:lvlJc w:val="left"/>
      <w:pPr>
        <w:tabs>
          <w:tab w:val="num" w:pos="5760"/>
        </w:tabs>
        <w:ind w:left="5760" w:hanging="360"/>
      </w:pPr>
      <w:rPr>
        <w:rFonts w:ascii="Arial" w:hAnsi="Arial" w:hint="default"/>
      </w:rPr>
    </w:lvl>
    <w:lvl w:ilvl="8" w:tplc="1D92D93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7"/>
  </w:num>
  <w:num w:numId="4">
    <w:abstractNumId w:val="8"/>
  </w:num>
  <w:num w:numId="5">
    <w:abstractNumId w:val="4"/>
  </w:num>
  <w:num w:numId="6">
    <w:abstractNumId w:val="2"/>
  </w:num>
  <w:num w:numId="7">
    <w:abstractNumId w:val="5"/>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F713A"/>
    <w:rsid w:val="00001B46"/>
    <w:rsid w:val="00031A2A"/>
    <w:rsid w:val="00086A74"/>
    <w:rsid w:val="00094BE5"/>
    <w:rsid w:val="000A0496"/>
    <w:rsid w:val="000B6AE1"/>
    <w:rsid w:val="000D16FF"/>
    <w:rsid w:val="00101BFF"/>
    <w:rsid w:val="001C4679"/>
    <w:rsid w:val="001F0D26"/>
    <w:rsid w:val="001F713A"/>
    <w:rsid w:val="0021067D"/>
    <w:rsid w:val="00223C8A"/>
    <w:rsid w:val="00263C14"/>
    <w:rsid w:val="0026415E"/>
    <w:rsid w:val="0028416C"/>
    <w:rsid w:val="002B4E52"/>
    <w:rsid w:val="002D3E3B"/>
    <w:rsid w:val="002E12DA"/>
    <w:rsid w:val="00302ECF"/>
    <w:rsid w:val="003215EF"/>
    <w:rsid w:val="00340725"/>
    <w:rsid w:val="0034493A"/>
    <w:rsid w:val="00365A4A"/>
    <w:rsid w:val="00374AB3"/>
    <w:rsid w:val="00384635"/>
    <w:rsid w:val="00385C82"/>
    <w:rsid w:val="003A4940"/>
    <w:rsid w:val="003A5EF5"/>
    <w:rsid w:val="003A6246"/>
    <w:rsid w:val="003C34BC"/>
    <w:rsid w:val="003E4E9C"/>
    <w:rsid w:val="00402E54"/>
    <w:rsid w:val="00414E2D"/>
    <w:rsid w:val="004223DC"/>
    <w:rsid w:val="0042417D"/>
    <w:rsid w:val="00441504"/>
    <w:rsid w:val="004632B8"/>
    <w:rsid w:val="00490227"/>
    <w:rsid w:val="004C54FA"/>
    <w:rsid w:val="005221A9"/>
    <w:rsid w:val="00530A76"/>
    <w:rsid w:val="00530E33"/>
    <w:rsid w:val="00553EE5"/>
    <w:rsid w:val="005727FF"/>
    <w:rsid w:val="00577F2F"/>
    <w:rsid w:val="005A245E"/>
    <w:rsid w:val="005E1665"/>
    <w:rsid w:val="005F47BB"/>
    <w:rsid w:val="005F48B3"/>
    <w:rsid w:val="00600739"/>
    <w:rsid w:val="006112FB"/>
    <w:rsid w:val="006241E6"/>
    <w:rsid w:val="0064321C"/>
    <w:rsid w:val="00663D06"/>
    <w:rsid w:val="00671D33"/>
    <w:rsid w:val="00673F06"/>
    <w:rsid w:val="00692E87"/>
    <w:rsid w:val="006C246A"/>
    <w:rsid w:val="006C6B53"/>
    <w:rsid w:val="00741532"/>
    <w:rsid w:val="007A7E67"/>
    <w:rsid w:val="007F7989"/>
    <w:rsid w:val="00817F42"/>
    <w:rsid w:val="00824C57"/>
    <w:rsid w:val="00835FB4"/>
    <w:rsid w:val="0087174A"/>
    <w:rsid w:val="0089115E"/>
    <w:rsid w:val="008A3147"/>
    <w:rsid w:val="008C6ED0"/>
    <w:rsid w:val="008D06D8"/>
    <w:rsid w:val="008E5C23"/>
    <w:rsid w:val="00901867"/>
    <w:rsid w:val="009222B9"/>
    <w:rsid w:val="00987EE5"/>
    <w:rsid w:val="009A5111"/>
    <w:rsid w:val="009A77C4"/>
    <w:rsid w:val="009D72B8"/>
    <w:rsid w:val="009E11AE"/>
    <w:rsid w:val="009F09E7"/>
    <w:rsid w:val="00A1361C"/>
    <w:rsid w:val="00A63FD0"/>
    <w:rsid w:val="00A70B6A"/>
    <w:rsid w:val="00A85C04"/>
    <w:rsid w:val="00A960E6"/>
    <w:rsid w:val="00AA0DD1"/>
    <w:rsid w:val="00AE31C5"/>
    <w:rsid w:val="00AE6578"/>
    <w:rsid w:val="00B234D1"/>
    <w:rsid w:val="00B25406"/>
    <w:rsid w:val="00B350BF"/>
    <w:rsid w:val="00B82570"/>
    <w:rsid w:val="00B969EB"/>
    <w:rsid w:val="00C05256"/>
    <w:rsid w:val="00C1378B"/>
    <w:rsid w:val="00C601E7"/>
    <w:rsid w:val="00C7643B"/>
    <w:rsid w:val="00C8152D"/>
    <w:rsid w:val="00CD2A95"/>
    <w:rsid w:val="00CD4E8D"/>
    <w:rsid w:val="00CE3DD7"/>
    <w:rsid w:val="00D02CF0"/>
    <w:rsid w:val="00D373F5"/>
    <w:rsid w:val="00D7639E"/>
    <w:rsid w:val="00D828F1"/>
    <w:rsid w:val="00D90FE3"/>
    <w:rsid w:val="00DA09D8"/>
    <w:rsid w:val="00DA3AB6"/>
    <w:rsid w:val="00DC34CD"/>
    <w:rsid w:val="00E719F4"/>
    <w:rsid w:val="00E83E7E"/>
    <w:rsid w:val="00E840C9"/>
    <w:rsid w:val="00E90EB9"/>
    <w:rsid w:val="00E90F01"/>
    <w:rsid w:val="00E91462"/>
    <w:rsid w:val="00EB1F8E"/>
    <w:rsid w:val="00EB5D00"/>
    <w:rsid w:val="00EC31D5"/>
    <w:rsid w:val="00EE2B53"/>
    <w:rsid w:val="00EF17F5"/>
    <w:rsid w:val="00EF66E4"/>
    <w:rsid w:val="00EF693D"/>
    <w:rsid w:val="00F32C38"/>
    <w:rsid w:val="00F360AF"/>
    <w:rsid w:val="00F37051"/>
    <w:rsid w:val="00F47E80"/>
    <w:rsid w:val="00F501F3"/>
    <w:rsid w:val="00F75980"/>
    <w:rsid w:val="00F776F0"/>
    <w:rsid w:val="00F946BA"/>
    <w:rsid w:val="00F976F2"/>
    <w:rsid w:val="00FE1AEA"/>
    <w:rsid w:val="00FE3C99"/>
    <w:rsid w:val="00FF49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AB3"/>
  </w:style>
  <w:style w:type="paragraph" w:styleId="Heading1">
    <w:name w:val="heading 1"/>
    <w:basedOn w:val="Normal"/>
    <w:next w:val="Normal"/>
    <w:link w:val="Heading1Char"/>
    <w:uiPriority w:val="9"/>
    <w:qFormat/>
    <w:rsid w:val="00F759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7598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13A"/>
    <w:pPr>
      <w:ind w:left="720"/>
      <w:contextualSpacing/>
    </w:pPr>
  </w:style>
  <w:style w:type="paragraph" w:styleId="BalloonText">
    <w:name w:val="Balloon Text"/>
    <w:basedOn w:val="Normal"/>
    <w:link w:val="BalloonTextChar"/>
    <w:uiPriority w:val="99"/>
    <w:semiHidden/>
    <w:unhideWhenUsed/>
    <w:rsid w:val="00C764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43B"/>
    <w:rPr>
      <w:rFonts w:ascii="Tahoma" w:hAnsi="Tahoma" w:cs="Tahoma"/>
      <w:sz w:val="16"/>
      <w:szCs w:val="16"/>
    </w:rPr>
  </w:style>
  <w:style w:type="character" w:customStyle="1" w:styleId="Heading1Char">
    <w:name w:val="Heading 1 Char"/>
    <w:basedOn w:val="DefaultParagraphFont"/>
    <w:link w:val="Heading1"/>
    <w:uiPriority w:val="9"/>
    <w:rsid w:val="00F75980"/>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7598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75980"/>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F75980"/>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43720570">
      <w:bodyDiv w:val="1"/>
      <w:marLeft w:val="0"/>
      <w:marRight w:val="0"/>
      <w:marTop w:val="0"/>
      <w:marBottom w:val="0"/>
      <w:divBdr>
        <w:top w:val="none" w:sz="0" w:space="0" w:color="auto"/>
        <w:left w:val="none" w:sz="0" w:space="0" w:color="auto"/>
        <w:bottom w:val="none" w:sz="0" w:space="0" w:color="auto"/>
        <w:right w:val="none" w:sz="0" w:space="0" w:color="auto"/>
      </w:divBdr>
    </w:div>
    <w:div w:id="105775561">
      <w:bodyDiv w:val="1"/>
      <w:marLeft w:val="0"/>
      <w:marRight w:val="0"/>
      <w:marTop w:val="0"/>
      <w:marBottom w:val="0"/>
      <w:divBdr>
        <w:top w:val="none" w:sz="0" w:space="0" w:color="auto"/>
        <w:left w:val="none" w:sz="0" w:space="0" w:color="auto"/>
        <w:bottom w:val="none" w:sz="0" w:space="0" w:color="auto"/>
        <w:right w:val="none" w:sz="0" w:space="0" w:color="auto"/>
      </w:divBdr>
    </w:div>
    <w:div w:id="397560387">
      <w:bodyDiv w:val="1"/>
      <w:marLeft w:val="0"/>
      <w:marRight w:val="0"/>
      <w:marTop w:val="0"/>
      <w:marBottom w:val="0"/>
      <w:divBdr>
        <w:top w:val="none" w:sz="0" w:space="0" w:color="auto"/>
        <w:left w:val="none" w:sz="0" w:space="0" w:color="auto"/>
        <w:bottom w:val="none" w:sz="0" w:space="0" w:color="auto"/>
        <w:right w:val="none" w:sz="0" w:space="0" w:color="auto"/>
      </w:divBdr>
    </w:div>
    <w:div w:id="731274712">
      <w:bodyDiv w:val="1"/>
      <w:marLeft w:val="0"/>
      <w:marRight w:val="0"/>
      <w:marTop w:val="0"/>
      <w:marBottom w:val="0"/>
      <w:divBdr>
        <w:top w:val="none" w:sz="0" w:space="0" w:color="auto"/>
        <w:left w:val="none" w:sz="0" w:space="0" w:color="auto"/>
        <w:bottom w:val="none" w:sz="0" w:space="0" w:color="auto"/>
        <w:right w:val="none" w:sz="0" w:space="0" w:color="auto"/>
      </w:divBdr>
    </w:div>
    <w:div w:id="1076635514">
      <w:bodyDiv w:val="1"/>
      <w:marLeft w:val="0"/>
      <w:marRight w:val="0"/>
      <w:marTop w:val="0"/>
      <w:marBottom w:val="0"/>
      <w:divBdr>
        <w:top w:val="none" w:sz="0" w:space="0" w:color="auto"/>
        <w:left w:val="none" w:sz="0" w:space="0" w:color="auto"/>
        <w:bottom w:val="none" w:sz="0" w:space="0" w:color="auto"/>
        <w:right w:val="none" w:sz="0" w:space="0" w:color="auto"/>
      </w:divBdr>
    </w:div>
    <w:div w:id="1692024792">
      <w:bodyDiv w:val="1"/>
      <w:marLeft w:val="0"/>
      <w:marRight w:val="0"/>
      <w:marTop w:val="0"/>
      <w:marBottom w:val="0"/>
      <w:divBdr>
        <w:top w:val="none" w:sz="0" w:space="0" w:color="auto"/>
        <w:left w:val="none" w:sz="0" w:space="0" w:color="auto"/>
        <w:bottom w:val="none" w:sz="0" w:space="0" w:color="auto"/>
        <w:right w:val="none" w:sz="0" w:space="0" w:color="auto"/>
      </w:divBdr>
    </w:div>
    <w:div w:id="1929847213">
      <w:bodyDiv w:val="1"/>
      <w:marLeft w:val="0"/>
      <w:marRight w:val="0"/>
      <w:marTop w:val="0"/>
      <w:marBottom w:val="0"/>
      <w:divBdr>
        <w:top w:val="none" w:sz="0" w:space="0" w:color="auto"/>
        <w:left w:val="none" w:sz="0" w:space="0" w:color="auto"/>
        <w:bottom w:val="none" w:sz="0" w:space="0" w:color="auto"/>
        <w:right w:val="none" w:sz="0" w:space="0" w:color="auto"/>
      </w:divBdr>
    </w:div>
    <w:div w:id="2044942741">
      <w:bodyDiv w:val="1"/>
      <w:marLeft w:val="0"/>
      <w:marRight w:val="0"/>
      <w:marTop w:val="0"/>
      <w:marBottom w:val="0"/>
      <w:divBdr>
        <w:top w:val="none" w:sz="0" w:space="0" w:color="auto"/>
        <w:left w:val="none" w:sz="0" w:space="0" w:color="auto"/>
        <w:bottom w:val="none" w:sz="0" w:space="0" w:color="auto"/>
        <w:right w:val="none" w:sz="0" w:space="0" w:color="auto"/>
      </w:divBdr>
      <w:divsChild>
        <w:div w:id="636305119">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400" b="1" i="0" u="none" strike="noStrike" baseline="0" dirty="0" smtClean="0"/>
              <a:t> Figure 1- Traumatic dental injuries classified according to </a:t>
            </a:r>
            <a:r>
              <a:rPr lang="en-US" sz="1400" dirty="0" smtClean="0"/>
              <a:t>type </a:t>
            </a:r>
            <a:r>
              <a:rPr lang="en-US" sz="1400" dirty="0"/>
              <a:t>of teeth </a:t>
            </a:r>
            <a:r>
              <a:rPr lang="en-US" sz="1400" dirty="0" smtClean="0"/>
              <a:t>injured</a:t>
            </a:r>
            <a:endParaRPr lang="en-US" sz="1400" dirty="0"/>
          </a:p>
        </c:rich>
      </c:tx>
    </c:title>
    <c:view3D>
      <c:depthPercent val="100"/>
      <c:rAngAx val="1"/>
    </c:view3D>
    <c:floor>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floor>
    <c:plotArea>
      <c:layout/>
      <c:bar3DChart>
        <c:barDir val="col"/>
        <c:grouping val="clustered"/>
        <c:ser>
          <c:idx val="0"/>
          <c:order val="0"/>
          <c:tx>
            <c:strRef>
              <c:f>Sheet1!$B$1</c:f>
              <c:strCache>
                <c:ptCount val="1"/>
                <c:pt idx="0">
                  <c:v>Type of teeth innjured</c:v>
                </c:pt>
              </c:strCache>
            </c:strRef>
          </c:tx>
          <c:dLbls>
            <c:showVal val="1"/>
          </c:dLbls>
          <c:cat>
            <c:strRef>
              <c:f>Sheet1!$A$2:$A$7</c:f>
              <c:strCache>
                <c:ptCount val="6"/>
                <c:pt idx="0">
                  <c:v>Maxillary CI</c:v>
                </c:pt>
                <c:pt idx="1">
                  <c:v>Maxillary LI</c:v>
                </c:pt>
                <c:pt idx="2">
                  <c:v>Maxillary Canine</c:v>
                </c:pt>
                <c:pt idx="3">
                  <c:v>Mandibular CI</c:v>
                </c:pt>
                <c:pt idx="4">
                  <c:v>Mandibular LI</c:v>
                </c:pt>
                <c:pt idx="5">
                  <c:v>Mandibular Canine</c:v>
                </c:pt>
              </c:strCache>
            </c:strRef>
          </c:cat>
          <c:val>
            <c:numRef>
              <c:f>Sheet1!$B$2:$B$7</c:f>
              <c:numCache>
                <c:formatCode>General</c:formatCode>
                <c:ptCount val="6"/>
                <c:pt idx="0">
                  <c:v>81.400000000000006</c:v>
                </c:pt>
                <c:pt idx="1">
                  <c:v>10.5</c:v>
                </c:pt>
                <c:pt idx="2">
                  <c:v>1.2</c:v>
                </c:pt>
                <c:pt idx="3">
                  <c:v>5.8</c:v>
                </c:pt>
                <c:pt idx="4">
                  <c:v>1.2</c:v>
                </c:pt>
              </c:numCache>
            </c:numRef>
          </c:val>
        </c:ser>
        <c:shape val="box"/>
        <c:axId val="59415936"/>
        <c:axId val="59774080"/>
        <c:axId val="0"/>
      </c:bar3DChart>
      <c:catAx>
        <c:axId val="59415936"/>
        <c:scaling>
          <c:orientation val="minMax"/>
        </c:scaling>
        <c:axPos val="b"/>
        <c:majorGridlines/>
        <c:tickLblPos val="nextTo"/>
        <c:txPr>
          <a:bodyPr/>
          <a:lstStyle/>
          <a:p>
            <a:pPr>
              <a:defRPr sz="1200"/>
            </a:pPr>
            <a:endParaRPr lang="en-US"/>
          </a:p>
        </c:txPr>
        <c:crossAx val="59774080"/>
        <c:crosses val="autoZero"/>
        <c:auto val="1"/>
        <c:lblAlgn val="ctr"/>
        <c:lblOffset val="100"/>
      </c:catAx>
      <c:valAx>
        <c:axId val="59774080"/>
        <c:scaling>
          <c:orientation val="minMax"/>
        </c:scaling>
        <c:axPos val="l"/>
        <c:majorGridlines/>
        <c:minorGridlines/>
        <c:numFmt formatCode="General" sourceLinked="1"/>
        <c:tickLblPos val="nextTo"/>
        <c:crossAx val="59415936"/>
        <c:crosses val="autoZero"/>
        <c:crossBetween val="between"/>
        <c:majorUnit val="10"/>
      </c:valAx>
    </c:plotArea>
    <c:plotVisOnly val="1"/>
  </c:chart>
  <c:spPr>
    <a:noFill/>
    <a:ln>
      <a:noFill/>
    </a:ln>
  </c:spPr>
  <c:txPr>
    <a:bodyPr/>
    <a:lstStyle/>
    <a:p>
      <a:pPr>
        <a:defRPr sz="1800"/>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400" b="1" i="0" u="none" strike="noStrike" baseline="0" dirty="0" smtClean="0"/>
              <a:t> Figure 2- Traumatic dental injuries classified according to </a:t>
            </a:r>
            <a:r>
              <a:rPr lang="en-US" sz="1400" dirty="0" smtClean="0"/>
              <a:t>type of Fracture</a:t>
            </a:r>
            <a:endParaRPr lang="en-US" sz="1400" dirty="0"/>
          </a:p>
        </c:rich>
      </c:tx>
    </c:title>
    <c:view3D>
      <c:depthPercent val="100"/>
      <c:rAngAx val="1"/>
    </c:view3D>
    <c:floor>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floor>
    <c:sideWall>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sideWall>
    <c:backWall>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backWall>
    <c:plotArea>
      <c:layout/>
      <c:bar3DChart>
        <c:barDir val="col"/>
        <c:grouping val="clustered"/>
        <c:ser>
          <c:idx val="1"/>
          <c:order val="1"/>
          <c:tx>
            <c:strRef>
              <c:f>Sheet1!$B$1</c:f>
            </c:strRef>
          </c:tx>
          <c:cat>
            <c:multiLvlStrRef>
              <c:f>Sheet1!$A$2:$A$7</c:f>
            </c:multiLvlStrRef>
          </c:cat>
          <c:val>
            <c:numRef>
              <c:f>Sheet1!$B$2:$B$7</c:f>
            </c:numRef>
          </c:val>
          <c:shape val="box"/>
        </c:ser>
        <c:ser>
          <c:idx val="0"/>
          <c:order val="0"/>
          <c:tx>
            <c:strRef>
              <c:f>Sheet1!$B$1</c:f>
              <c:strCache>
                <c:ptCount val="1"/>
                <c:pt idx="0">
                  <c:v>Type of fracture</c:v>
                </c:pt>
              </c:strCache>
            </c:strRef>
          </c:tx>
          <c:dLbls>
            <c:showVal val="1"/>
          </c:dLbls>
          <c:cat>
            <c:strRef>
              <c:f>Sheet1!$A$2:$A$7</c:f>
              <c:strCache>
                <c:ptCount val="6"/>
                <c:pt idx="0">
                  <c:v>Type 1</c:v>
                </c:pt>
                <c:pt idx="1">
                  <c:v>Type 2</c:v>
                </c:pt>
                <c:pt idx="2">
                  <c:v>Type3</c:v>
                </c:pt>
                <c:pt idx="3">
                  <c:v>Type 4</c:v>
                </c:pt>
                <c:pt idx="4">
                  <c:v>Type 5</c:v>
                </c:pt>
                <c:pt idx="5">
                  <c:v>Type 6</c:v>
                </c:pt>
              </c:strCache>
            </c:strRef>
          </c:cat>
          <c:val>
            <c:numRef>
              <c:f>Sheet1!$B$2:$B$7</c:f>
              <c:numCache>
                <c:formatCode>General</c:formatCode>
                <c:ptCount val="6"/>
                <c:pt idx="0">
                  <c:v>80.2</c:v>
                </c:pt>
                <c:pt idx="1">
                  <c:v>8.1</c:v>
                </c:pt>
                <c:pt idx="2">
                  <c:v>2.2999999999999998</c:v>
                </c:pt>
                <c:pt idx="3">
                  <c:v>3.5</c:v>
                </c:pt>
                <c:pt idx="4">
                  <c:v>1.2</c:v>
                </c:pt>
                <c:pt idx="5">
                  <c:v>4.7</c:v>
                </c:pt>
              </c:numCache>
            </c:numRef>
          </c:val>
        </c:ser>
        <c:shape val="pyramid"/>
        <c:axId val="64293504"/>
        <c:axId val="64319872"/>
        <c:axId val="0"/>
      </c:bar3DChart>
      <c:catAx>
        <c:axId val="64293504"/>
        <c:scaling>
          <c:orientation val="minMax"/>
        </c:scaling>
        <c:axPos val="b"/>
        <c:tickLblPos val="nextTo"/>
        <c:txPr>
          <a:bodyPr/>
          <a:lstStyle/>
          <a:p>
            <a:pPr>
              <a:defRPr sz="1400"/>
            </a:pPr>
            <a:endParaRPr lang="en-US"/>
          </a:p>
        </c:txPr>
        <c:crossAx val="64319872"/>
        <c:crosses val="autoZero"/>
        <c:auto val="1"/>
        <c:lblAlgn val="ctr"/>
        <c:lblOffset val="100"/>
      </c:catAx>
      <c:valAx>
        <c:axId val="64319872"/>
        <c:scaling>
          <c:orientation val="minMax"/>
          <c:max val="85"/>
          <c:min val="0"/>
        </c:scaling>
        <c:axPos val="l"/>
        <c:majorGridlines/>
        <c:numFmt formatCode="General" sourceLinked="1"/>
        <c:tickLblPos val="nextTo"/>
        <c:crossAx val="64293504"/>
        <c:crosses val="autoZero"/>
        <c:crossBetween val="between"/>
        <c:minorUnit val="1"/>
      </c:valAx>
    </c:plotArea>
    <c:plotVisOnly val="1"/>
  </c:chart>
  <c:txPr>
    <a:bodyPr/>
    <a:lstStyle/>
    <a:p>
      <a:pPr>
        <a:defRPr sz="1800"/>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7"/>
  <c:chart>
    <c:title>
      <c:tx>
        <c:rich>
          <a:bodyPr/>
          <a:lstStyle/>
          <a:p>
            <a:pPr>
              <a:defRPr/>
            </a:pPr>
            <a:r>
              <a:rPr lang="en-US" sz="1400"/>
              <a:t>Figure 3- Treatment received</a:t>
            </a:r>
          </a:p>
        </c:rich>
      </c:tx>
    </c:title>
    <c:view3D>
      <c:rotX val="75"/>
      <c:perspective val="30"/>
    </c:view3D>
    <c:plotArea>
      <c:layout/>
      <c:pie3DChart>
        <c:varyColors val="1"/>
        <c:ser>
          <c:idx val="0"/>
          <c:order val="0"/>
          <c:tx>
            <c:strRef>
              <c:f>Sheet1!$B$1</c:f>
              <c:strCache>
                <c:ptCount val="1"/>
                <c:pt idx="0">
                  <c:v>Sales</c:v>
                </c:pt>
              </c:strCache>
            </c:strRef>
          </c:tx>
          <c:dLbls>
            <c:showVal val="1"/>
            <c:showLeaderLines val="1"/>
          </c:dLbls>
          <c:cat>
            <c:strRef>
              <c:f>Sheet1!$A$2:$A$3</c:f>
              <c:strCache>
                <c:ptCount val="2"/>
                <c:pt idx="0">
                  <c:v>No treatment</c:v>
                </c:pt>
                <c:pt idx="1">
                  <c:v>Received treatment</c:v>
                </c:pt>
              </c:strCache>
            </c:strRef>
          </c:cat>
          <c:val>
            <c:numRef>
              <c:f>Sheet1!$B$2:$B$3</c:f>
              <c:numCache>
                <c:formatCode>General</c:formatCode>
                <c:ptCount val="2"/>
                <c:pt idx="0">
                  <c:v>96.5</c:v>
                </c:pt>
                <c:pt idx="1">
                  <c:v>3.5</c:v>
                </c:pt>
              </c:numCache>
            </c:numRef>
          </c:val>
        </c:ser>
      </c:pie3DChart>
    </c:plotArea>
    <c:legend>
      <c:legendPos val="r"/>
      <c:txPr>
        <a:bodyPr/>
        <a:lstStyle/>
        <a:p>
          <a:pPr>
            <a:defRPr sz="1400"/>
          </a:pPr>
          <a:endParaRPr lang="en-US"/>
        </a:p>
      </c:txPr>
    </c:legend>
    <c:plotVisOnly val="1"/>
  </c:chart>
  <c:txPr>
    <a:bodyPr/>
    <a:lstStyle/>
    <a:p>
      <a:pPr>
        <a:defRPr sz="1800"/>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623</TotalTime>
  <Pages>1</Pages>
  <Words>2502</Words>
  <Characters>14263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cfh</Company>
  <LinksUpToDate>false</LinksUpToDate>
  <CharactersWithSpaces>16732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inder</dc:creator>
  <cp:keywords/>
  <dc:description/>
  <cp:lastModifiedBy>inder</cp:lastModifiedBy>
  <cp:revision>17</cp:revision>
  <dcterms:created xsi:type="dcterms:W3CDTF">2014-01-24T17:36:00Z</dcterms:created>
  <dcterms:modified xsi:type="dcterms:W3CDTF">2014-01-26T20:09:00Z</dcterms:modified>
</cp:coreProperties>
</file>