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2F" w:rsidRPr="00585EB2" w:rsidRDefault="00D46E2F" w:rsidP="00BA464F">
      <w:pPr>
        <w:rPr>
          <w:rFonts w:asciiTheme="majorBidi" w:hAnsiTheme="majorBidi" w:cstheme="majorBidi"/>
          <w:b/>
          <w:bCs/>
          <w:sz w:val="36"/>
          <w:szCs w:val="36"/>
          <w:lang w:val="en-US"/>
        </w:rPr>
      </w:pPr>
      <w:r w:rsidRPr="00585EB2">
        <w:rPr>
          <w:rFonts w:asciiTheme="majorBidi" w:eastAsiaTheme="majorEastAsia" w:hAnsiTheme="majorBidi" w:cstheme="majorBidi"/>
          <w:b/>
          <w:bCs/>
          <w:spacing w:val="5"/>
          <w:kern w:val="28"/>
          <w:sz w:val="36"/>
          <w:szCs w:val="36"/>
          <w:lang w:val="en-US"/>
        </w:rPr>
        <w:t>A Comparative Study between topical</w:t>
      </w:r>
      <w:r w:rsidR="00BA464F" w:rsidRPr="00585EB2">
        <w:rPr>
          <w:rFonts w:asciiTheme="majorBidi" w:eastAsiaTheme="majorEastAsia" w:hAnsiTheme="majorBidi" w:cstheme="majorBidi"/>
          <w:b/>
          <w:bCs/>
          <w:spacing w:val="5"/>
          <w:kern w:val="28"/>
          <w:sz w:val="36"/>
          <w:szCs w:val="36"/>
          <w:lang w:val="en-US"/>
        </w:rPr>
        <w:t>ly applied</w:t>
      </w:r>
      <w:r w:rsidRPr="00585EB2">
        <w:rPr>
          <w:rFonts w:asciiTheme="majorBidi" w:eastAsiaTheme="majorEastAsia" w:hAnsiTheme="majorBidi" w:cstheme="majorBidi"/>
          <w:b/>
          <w:bCs/>
          <w:spacing w:val="5"/>
          <w:kern w:val="28"/>
          <w:sz w:val="36"/>
          <w:szCs w:val="36"/>
          <w:lang w:val="en-US"/>
        </w:rPr>
        <w:t xml:space="preserve"> Aloe Vera Gel and </w:t>
      </w:r>
      <w:r w:rsidR="00BA464F" w:rsidRPr="00585EB2">
        <w:rPr>
          <w:rFonts w:asciiTheme="majorBidi" w:eastAsiaTheme="majorEastAsia" w:hAnsiTheme="majorBidi" w:cstheme="majorBidi"/>
          <w:b/>
          <w:bCs/>
          <w:spacing w:val="5"/>
          <w:kern w:val="28"/>
          <w:sz w:val="36"/>
          <w:szCs w:val="36"/>
          <w:lang w:val="en-US"/>
        </w:rPr>
        <w:t xml:space="preserve">injectable </w:t>
      </w:r>
      <w:r w:rsidRPr="00585EB2">
        <w:rPr>
          <w:rFonts w:asciiTheme="majorBidi" w:eastAsiaTheme="majorEastAsia" w:hAnsiTheme="majorBidi" w:cstheme="majorBidi"/>
          <w:b/>
          <w:bCs/>
          <w:spacing w:val="5"/>
          <w:kern w:val="28"/>
          <w:sz w:val="36"/>
          <w:szCs w:val="36"/>
          <w:lang w:val="en-US"/>
        </w:rPr>
        <w:t>Dexamethasone in Patients with Ulcerative Oral Lesions</w:t>
      </w:r>
    </w:p>
    <w:p w:rsidR="00862F62" w:rsidRPr="00585EB2" w:rsidRDefault="00862F62" w:rsidP="00510635">
      <w:pPr>
        <w:tabs>
          <w:tab w:val="left" w:pos="-709"/>
        </w:tabs>
        <w:bidi/>
        <w:spacing w:before="100" w:beforeAutospacing="1" w:after="100" w:afterAutospacing="1" w:line="240" w:lineRule="auto"/>
        <w:jc w:val="right"/>
        <w:rPr>
          <w:rFonts w:asciiTheme="majorBidi" w:eastAsia="Times New Roman" w:hAnsiTheme="majorBidi" w:cstheme="majorBidi"/>
          <w:b/>
          <w:bCs/>
          <w:i/>
          <w:iCs/>
          <w:sz w:val="24"/>
          <w:szCs w:val="24"/>
          <w:rtl/>
          <w:lang w:val="en-US" w:bidi="ar-IQ"/>
        </w:rPr>
      </w:pPr>
      <w:r w:rsidRPr="00585EB2">
        <w:rPr>
          <w:rFonts w:asciiTheme="majorBidi" w:eastAsia="Times New Roman" w:hAnsiTheme="majorBidi" w:cstheme="majorBidi"/>
          <w:b/>
          <w:bCs/>
          <w:i/>
          <w:iCs/>
          <w:sz w:val="24"/>
          <w:szCs w:val="24"/>
          <w:lang w:val="en-US"/>
        </w:rPr>
        <w:t>Prof. Dr. Fawaz D. Al-Aswad (B.D.S., M.Sc. Ph.D. Oral medicine)</w:t>
      </w:r>
    </w:p>
    <w:p w:rsidR="00862F62" w:rsidRPr="00585EB2" w:rsidRDefault="00862F62" w:rsidP="00510635">
      <w:pPr>
        <w:bidi/>
        <w:spacing w:before="100" w:beforeAutospacing="1" w:after="100" w:afterAutospacing="1" w:line="240" w:lineRule="auto"/>
        <w:jc w:val="right"/>
        <w:rPr>
          <w:rFonts w:asciiTheme="majorBidi" w:eastAsia="Times New Roman" w:hAnsiTheme="majorBidi" w:cstheme="majorBidi"/>
          <w:b/>
          <w:bCs/>
          <w:i/>
          <w:iCs/>
          <w:sz w:val="24"/>
          <w:szCs w:val="24"/>
          <w:rtl/>
          <w:lang w:val="en-US"/>
        </w:rPr>
      </w:pPr>
      <w:r w:rsidRPr="00585EB2">
        <w:rPr>
          <w:rFonts w:asciiTheme="majorBidi" w:eastAsia="Times New Roman" w:hAnsiTheme="majorBidi" w:cstheme="majorBidi"/>
          <w:b/>
          <w:bCs/>
          <w:i/>
          <w:iCs/>
          <w:sz w:val="24"/>
          <w:szCs w:val="24"/>
          <w:lang w:val="en-US"/>
        </w:rPr>
        <w:t>University of Baghdad, College of Dentistry, Oral Diagnosis Department.</w:t>
      </w:r>
    </w:p>
    <w:p w:rsidR="00862F62" w:rsidRPr="00585EB2" w:rsidRDefault="00862F62" w:rsidP="00510635">
      <w:pPr>
        <w:bidi/>
        <w:spacing w:before="100" w:beforeAutospacing="1" w:after="100" w:afterAutospacing="1" w:line="240" w:lineRule="auto"/>
        <w:jc w:val="right"/>
        <w:rPr>
          <w:rFonts w:asciiTheme="majorBidi" w:eastAsia="Times New Roman" w:hAnsiTheme="majorBidi" w:cstheme="majorBidi"/>
          <w:b/>
          <w:bCs/>
          <w:i/>
          <w:iCs/>
          <w:sz w:val="24"/>
          <w:szCs w:val="24"/>
          <w:lang w:val="en-US"/>
        </w:rPr>
      </w:pPr>
      <w:r w:rsidRPr="00585EB2">
        <w:rPr>
          <w:rFonts w:asciiTheme="majorBidi" w:eastAsia="Times New Roman" w:hAnsiTheme="majorBidi" w:cstheme="majorBidi"/>
          <w:b/>
          <w:bCs/>
          <w:i/>
          <w:iCs/>
          <w:sz w:val="24"/>
          <w:szCs w:val="24"/>
          <w:lang w:val="en-US"/>
        </w:rPr>
        <w:t xml:space="preserve"> Dr. </w:t>
      </w:r>
      <w:r w:rsidR="005B07A3" w:rsidRPr="00585EB2">
        <w:rPr>
          <w:rFonts w:asciiTheme="majorBidi" w:eastAsia="Times New Roman" w:hAnsiTheme="majorBidi" w:cstheme="majorBidi"/>
          <w:b/>
          <w:bCs/>
          <w:i/>
          <w:iCs/>
          <w:sz w:val="24"/>
          <w:szCs w:val="24"/>
          <w:lang w:val="en-US"/>
        </w:rPr>
        <w:t>Malath Nabil Ja’</w:t>
      </w:r>
      <w:r w:rsidRPr="00585EB2">
        <w:rPr>
          <w:rFonts w:asciiTheme="majorBidi" w:eastAsia="Times New Roman" w:hAnsiTheme="majorBidi" w:cstheme="majorBidi"/>
          <w:b/>
          <w:bCs/>
          <w:i/>
          <w:iCs/>
          <w:sz w:val="24"/>
          <w:szCs w:val="24"/>
          <w:lang w:val="en-US"/>
        </w:rPr>
        <w:t>far (B.D.S.,</w:t>
      </w:r>
      <w:r w:rsidR="00510635" w:rsidRPr="00585EB2">
        <w:rPr>
          <w:rFonts w:asciiTheme="majorBidi" w:eastAsia="Times New Roman" w:hAnsiTheme="majorBidi" w:cstheme="majorBidi"/>
          <w:b/>
          <w:bCs/>
          <w:i/>
          <w:iCs/>
          <w:sz w:val="24"/>
          <w:szCs w:val="24"/>
          <w:lang w:val="en-US"/>
        </w:rPr>
        <w:t xml:space="preserve"> M.Sc. Oral</w:t>
      </w:r>
      <w:r w:rsidRPr="00585EB2">
        <w:rPr>
          <w:rFonts w:asciiTheme="majorBidi" w:eastAsia="Times New Roman" w:hAnsiTheme="majorBidi" w:cstheme="majorBidi"/>
          <w:b/>
          <w:bCs/>
          <w:i/>
          <w:iCs/>
          <w:sz w:val="24"/>
          <w:szCs w:val="24"/>
          <w:lang w:val="en-US"/>
        </w:rPr>
        <w:t xml:space="preserve"> medicine) </w:t>
      </w:r>
    </w:p>
    <w:p w:rsidR="00862F62" w:rsidRPr="00585EB2" w:rsidRDefault="00862F62" w:rsidP="00510635">
      <w:pPr>
        <w:spacing w:line="240" w:lineRule="auto"/>
        <w:rPr>
          <w:rFonts w:asciiTheme="majorBidi" w:hAnsiTheme="majorBidi" w:cstheme="majorBidi"/>
          <w:sz w:val="24"/>
          <w:szCs w:val="24"/>
          <w:lang w:val="en-US"/>
        </w:rPr>
      </w:pPr>
      <w:r w:rsidRPr="00585EB2">
        <w:rPr>
          <w:rFonts w:asciiTheme="majorBidi" w:eastAsia="Times New Roman" w:hAnsiTheme="majorBidi" w:cstheme="majorBidi"/>
          <w:b/>
          <w:bCs/>
          <w:i/>
          <w:iCs/>
          <w:sz w:val="24"/>
          <w:szCs w:val="24"/>
          <w:lang w:val="en-US"/>
        </w:rPr>
        <w:t>Al-Iraqia University, College of Dentistry.</w:t>
      </w:r>
    </w:p>
    <w:p w:rsidR="009F62CE" w:rsidRPr="00585EB2" w:rsidRDefault="009F62CE" w:rsidP="00510635">
      <w:pPr>
        <w:spacing w:line="240" w:lineRule="auto"/>
        <w:rPr>
          <w:rFonts w:asciiTheme="majorBidi" w:hAnsiTheme="majorBidi" w:cstheme="majorBidi"/>
          <w:sz w:val="24"/>
          <w:szCs w:val="24"/>
          <w:rtl/>
          <w:lang w:val="en-US" w:bidi="ar-IQ"/>
        </w:rPr>
      </w:pPr>
      <w:r w:rsidRPr="00585EB2">
        <w:rPr>
          <w:rFonts w:asciiTheme="majorBidi" w:hAnsiTheme="majorBidi" w:cstheme="majorBidi"/>
          <w:sz w:val="24"/>
          <w:szCs w:val="24"/>
          <w:rtl/>
          <w:lang w:val="en-US" w:bidi="ar-IQ"/>
        </w:rPr>
        <w:t xml:space="preserve">خلاصه:نبات الصبار(الألوفيرا)أستخدم منذ قرون في الأستشفاء طبيعيا,كونه يحتوي على هلام له خواص علاجيه وتجميليه عديده.من الممكن أستخدامه في علاج </w:t>
      </w:r>
      <w:r w:rsidR="00291524" w:rsidRPr="00585EB2">
        <w:rPr>
          <w:rFonts w:asciiTheme="majorBidi" w:hAnsiTheme="majorBidi" w:cstheme="majorBidi"/>
          <w:sz w:val="24"/>
          <w:szCs w:val="24"/>
          <w:rtl/>
          <w:lang w:val="en-US" w:bidi="ar-IQ"/>
        </w:rPr>
        <w:t>التقرحات الفمويه الحاده والمزمنه،امراض اللثه وما حول الأسنان ومثبت للأطقم.</w:t>
      </w:r>
    </w:p>
    <w:p w:rsidR="005B715D" w:rsidRPr="00585EB2" w:rsidRDefault="0015389B" w:rsidP="00532549">
      <w:pPr>
        <w:spacing w:line="240" w:lineRule="auto"/>
        <w:rPr>
          <w:rFonts w:ascii="Century Gothic" w:hAnsi="Century Gothic" w:cstheme="majorBidi"/>
          <w:b/>
          <w:bCs/>
          <w:sz w:val="28"/>
          <w:szCs w:val="28"/>
          <w:lang w:val="en-US"/>
        </w:rPr>
      </w:pPr>
      <w:r w:rsidRPr="00585EB2">
        <w:rPr>
          <w:rFonts w:ascii="Century Gothic" w:hAnsi="Century Gothic" w:cstheme="majorBidi"/>
          <w:b/>
          <w:bCs/>
          <w:sz w:val="28"/>
          <w:szCs w:val="28"/>
          <w:lang w:val="en-US"/>
        </w:rPr>
        <w:t>ABSTRACT:</w:t>
      </w:r>
    </w:p>
    <w:p w:rsidR="00037242" w:rsidRPr="00585EB2" w:rsidRDefault="00D8585D" w:rsidP="00532549">
      <w:pPr>
        <w:spacing w:line="240" w:lineRule="auto"/>
        <w:rPr>
          <w:rFonts w:ascii="Century Gothic" w:hAnsi="Century Gothic" w:cstheme="majorBidi"/>
          <w:b/>
          <w:bCs/>
          <w:sz w:val="24"/>
          <w:szCs w:val="24"/>
          <w:lang w:val="en-US"/>
        </w:rPr>
      </w:pPr>
      <w:r w:rsidRPr="00585EB2">
        <w:rPr>
          <w:rFonts w:ascii="Century Gothic" w:hAnsi="Century Gothic" w:cstheme="majorBidi"/>
          <w:b/>
          <w:bCs/>
          <w:sz w:val="24"/>
          <w:szCs w:val="24"/>
          <w:lang w:val="en-US"/>
        </w:rPr>
        <w:t xml:space="preserve">BACKGROUND: </w:t>
      </w:r>
      <w:r w:rsidR="00510635" w:rsidRPr="00585EB2">
        <w:rPr>
          <w:rFonts w:ascii="Century Gothic" w:hAnsi="Century Gothic" w:cstheme="majorBidi"/>
          <w:b/>
          <w:bCs/>
          <w:sz w:val="24"/>
          <w:szCs w:val="24"/>
          <w:lang w:val="en-US"/>
        </w:rPr>
        <w:t>Aloe Vera</w:t>
      </w:r>
      <w:r w:rsidR="00862F62" w:rsidRPr="00585EB2">
        <w:rPr>
          <w:rFonts w:ascii="Century Gothic" w:hAnsi="Century Gothic" w:cstheme="majorBidi"/>
          <w:b/>
          <w:bCs/>
          <w:sz w:val="24"/>
          <w:szCs w:val="24"/>
          <w:lang w:val="en-US"/>
        </w:rPr>
        <w:t xml:space="preserve"> has been used as a natural medicine for </w:t>
      </w:r>
      <w:r w:rsidR="00510635" w:rsidRPr="00585EB2">
        <w:rPr>
          <w:rFonts w:ascii="Century Gothic" w:hAnsi="Century Gothic" w:cstheme="majorBidi"/>
          <w:b/>
          <w:bCs/>
          <w:sz w:val="24"/>
          <w:szCs w:val="24"/>
          <w:lang w:val="en-US"/>
        </w:rPr>
        <w:t>centuries;</w:t>
      </w:r>
      <w:r w:rsidR="00862F62" w:rsidRPr="00585EB2">
        <w:rPr>
          <w:rFonts w:ascii="Century Gothic" w:hAnsi="Century Gothic" w:cstheme="majorBidi"/>
          <w:b/>
          <w:bCs/>
          <w:sz w:val="24"/>
          <w:szCs w:val="24"/>
          <w:lang w:val="en-US"/>
        </w:rPr>
        <w:t xml:space="preserve"> it contains a gel </w:t>
      </w:r>
      <w:r w:rsidR="00D23BCB" w:rsidRPr="00585EB2">
        <w:rPr>
          <w:rFonts w:ascii="Century Gothic" w:hAnsi="Century Gothic" w:cstheme="majorBidi"/>
          <w:b/>
          <w:bCs/>
          <w:sz w:val="24"/>
          <w:szCs w:val="24"/>
          <w:lang w:val="en-US"/>
        </w:rPr>
        <w:t>that has multiple therapeutic and cosmetic applications.</w:t>
      </w:r>
      <w:r w:rsidR="009A7054" w:rsidRPr="00585EB2">
        <w:rPr>
          <w:rFonts w:ascii="Century Gothic" w:hAnsi="Century Gothic" w:cstheme="majorBidi"/>
          <w:b/>
          <w:bCs/>
          <w:sz w:val="24"/>
          <w:szCs w:val="24"/>
          <w:lang w:val="en-US"/>
        </w:rPr>
        <w:t>it can be used in acute and chronic ulcerative oral lesions, gingivitis and periodontal pockets and as denture adhesive.</w:t>
      </w:r>
    </w:p>
    <w:p w:rsidR="00452CA5" w:rsidRPr="00585EB2" w:rsidRDefault="00D8585D" w:rsidP="009A7054">
      <w:pPr>
        <w:spacing w:line="240" w:lineRule="auto"/>
        <w:rPr>
          <w:rFonts w:ascii="Century Gothic" w:hAnsi="Century Gothic" w:cstheme="majorBidi"/>
          <w:b/>
          <w:bCs/>
          <w:sz w:val="24"/>
          <w:szCs w:val="24"/>
        </w:rPr>
      </w:pPr>
      <w:r w:rsidRPr="00585EB2">
        <w:rPr>
          <w:rFonts w:ascii="Century Gothic" w:hAnsi="Century Gothic" w:cstheme="majorBidi"/>
          <w:b/>
          <w:bCs/>
          <w:sz w:val="24"/>
          <w:szCs w:val="24"/>
          <w:lang w:val="en-US"/>
        </w:rPr>
        <w:t>AIMS OF STUDY:</w:t>
      </w:r>
      <w:r w:rsidR="009A7054" w:rsidRPr="00585EB2">
        <w:rPr>
          <w:rFonts w:ascii="Century Gothic" w:hAnsi="Century Gothic" w:cstheme="majorBidi"/>
          <w:b/>
          <w:bCs/>
          <w:sz w:val="24"/>
          <w:szCs w:val="24"/>
        </w:rPr>
        <w:t>the present study was designed t</w:t>
      </w:r>
      <w:r w:rsidR="00510635" w:rsidRPr="00585EB2">
        <w:rPr>
          <w:rFonts w:ascii="Century Gothic" w:hAnsi="Century Gothic" w:cstheme="majorBidi"/>
          <w:b/>
          <w:bCs/>
          <w:sz w:val="24"/>
          <w:szCs w:val="24"/>
        </w:rPr>
        <w:t>o</w:t>
      </w:r>
      <w:r w:rsidR="00653CE1" w:rsidRPr="00585EB2">
        <w:rPr>
          <w:rFonts w:ascii="Century Gothic" w:hAnsi="Century Gothic" w:cstheme="majorBidi"/>
          <w:b/>
          <w:bCs/>
          <w:sz w:val="24"/>
          <w:szCs w:val="24"/>
        </w:rPr>
        <w:t xml:space="preserve"> e</w:t>
      </w:r>
      <w:r w:rsidR="00452CA5" w:rsidRPr="00585EB2">
        <w:rPr>
          <w:rFonts w:ascii="Century Gothic" w:hAnsi="Century Gothic" w:cstheme="majorBidi"/>
          <w:b/>
          <w:bCs/>
          <w:sz w:val="24"/>
          <w:szCs w:val="24"/>
        </w:rPr>
        <w:t xml:space="preserve">valuate the effect of topical application of aloe Vera gel on </w:t>
      </w:r>
      <w:r w:rsidR="009A7054" w:rsidRPr="00585EB2">
        <w:rPr>
          <w:rFonts w:ascii="Century Gothic" w:hAnsi="Century Gothic" w:cstheme="majorBidi"/>
          <w:b/>
          <w:bCs/>
          <w:sz w:val="24"/>
          <w:szCs w:val="24"/>
        </w:rPr>
        <w:t>various ulcerative oral lesions and t</w:t>
      </w:r>
      <w:r w:rsidR="00510635" w:rsidRPr="00585EB2">
        <w:rPr>
          <w:rFonts w:ascii="Century Gothic" w:hAnsi="Century Gothic" w:cstheme="majorBidi"/>
          <w:b/>
          <w:bCs/>
          <w:sz w:val="24"/>
          <w:szCs w:val="24"/>
        </w:rPr>
        <w:t>o</w:t>
      </w:r>
      <w:r w:rsidR="00452CA5" w:rsidRPr="00585EB2">
        <w:rPr>
          <w:rFonts w:ascii="Century Gothic" w:hAnsi="Century Gothic" w:cstheme="majorBidi"/>
          <w:b/>
          <w:bCs/>
          <w:sz w:val="24"/>
          <w:szCs w:val="24"/>
        </w:rPr>
        <w:t xml:space="preserve"> compare the use of aloe Vera gel with dexamethasone injection for the treatment of the ulcerative oral lesions.</w:t>
      </w:r>
    </w:p>
    <w:p w:rsidR="00037242" w:rsidRPr="00585EB2" w:rsidRDefault="00D8585D" w:rsidP="00CA5F2E">
      <w:pPr>
        <w:spacing w:line="240" w:lineRule="auto"/>
        <w:rPr>
          <w:rFonts w:ascii="Century Gothic" w:hAnsi="Century Gothic" w:cstheme="majorBidi"/>
          <w:b/>
          <w:bCs/>
          <w:sz w:val="24"/>
          <w:szCs w:val="24"/>
          <w:lang w:val="en-US"/>
        </w:rPr>
      </w:pPr>
      <w:r w:rsidRPr="00585EB2">
        <w:rPr>
          <w:rFonts w:ascii="Century Gothic" w:hAnsi="Century Gothic" w:cstheme="majorBidi"/>
          <w:b/>
          <w:bCs/>
          <w:sz w:val="24"/>
          <w:szCs w:val="24"/>
          <w:lang w:val="en-US"/>
        </w:rPr>
        <w:t xml:space="preserve">MATERIALS AND METHODS: </w:t>
      </w:r>
      <w:r w:rsidR="00D23BCB" w:rsidRPr="00585EB2">
        <w:rPr>
          <w:rFonts w:ascii="Century Gothic" w:hAnsi="Century Gothic" w:cstheme="majorBidi"/>
          <w:b/>
          <w:bCs/>
          <w:sz w:val="24"/>
          <w:szCs w:val="24"/>
          <w:lang w:val="en-US"/>
        </w:rPr>
        <w:t xml:space="preserve">Eighteen patients complaining of oral lesions were enrolled in this study (6 males and 12 </w:t>
      </w:r>
      <w:r w:rsidR="00510635" w:rsidRPr="00585EB2">
        <w:rPr>
          <w:rFonts w:ascii="Century Gothic" w:hAnsi="Century Gothic" w:cstheme="majorBidi"/>
          <w:b/>
          <w:bCs/>
          <w:sz w:val="24"/>
          <w:szCs w:val="24"/>
          <w:lang w:val="en-US"/>
        </w:rPr>
        <w:t>females</w:t>
      </w:r>
      <w:r w:rsidR="00D23BCB" w:rsidRPr="00585EB2">
        <w:rPr>
          <w:rFonts w:ascii="Century Gothic" w:hAnsi="Century Gothic" w:cstheme="majorBidi"/>
          <w:b/>
          <w:bCs/>
          <w:sz w:val="24"/>
          <w:szCs w:val="24"/>
          <w:lang w:val="en-US"/>
        </w:rPr>
        <w:t>). They were divided into 2 groups, one treated with dexametha</w:t>
      </w:r>
      <w:r w:rsidR="00CA5F2E" w:rsidRPr="00585EB2">
        <w:rPr>
          <w:rFonts w:ascii="Century Gothic" w:hAnsi="Century Gothic" w:cstheme="majorBidi"/>
          <w:b/>
          <w:bCs/>
          <w:sz w:val="24"/>
          <w:szCs w:val="24"/>
          <w:lang w:val="en-US"/>
        </w:rPr>
        <w:t>s</w:t>
      </w:r>
      <w:r w:rsidR="00D23BCB" w:rsidRPr="00585EB2">
        <w:rPr>
          <w:rFonts w:ascii="Century Gothic" w:hAnsi="Century Gothic" w:cstheme="majorBidi"/>
          <w:b/>
          <w:bCs/>
          <w:sz w:val="24"/>
          <w:szCs w:val="24"/>
          <w:lang w:val="en-US"/>
        </w:rPr>
        <w:t xml:space="preserve">one intra-lesional injection, the other with topical </w:t>
      </w:r>
      <w:r w:rsidR="00510635" w:rsidRPr="00585EB2">
        <w:rPr>
          <w:rFonts w:ascii="Century Gothic" w:hAnsi="Century Gothic" w:cstheme="majorBidi"/>
          <w:b/>
          <w:bCs/>
          <w:sz w:val="24"/>
          <w:szCs w:val="24"/>
          <w:lang w:val="en-US"/>
        </w:rPr>
        <w:t>Aloe Vera</w:t>
      </w:r>
      <w:r w:rsidR="00D23BCB" w:rsidRPr="00585EB2">
        <w:rPr>
          <w:rFonts w:ascii="Century Gothic" w:hAnsi="Century Gothic" w:cstheme="majorBidi"/>
          <w:b/>
          <w:bCs/>
          <w:sz w:val="24"/>
          <w:szCs w:val="24"/>
          <w:lang w:val="en-US"/>
        </w:rPr>
        <w:t xml:space="preserve"> gel.</w:t>
      </w:r>
    </w:p>
    <w:p w:rsidR="00037242" w:rsidRPr="00585EB2" w:rsidRDefault="00D8585D" w:rsidP="00532549">
      <w:pPr>
        <w:spacing w:line="240" w:lineRule="auto"/>
        <w:rPr>
          <w:rFonts w:ascii="Century Gothic" w:hAnsi="Century Gothic" w:cstheme="majorBidi"/>
          <w:b/>
          <w:bCs/>
          <w:sz w:val="24"/>
          <w:szCs w:val="24"/>
          <w:lang w:val="en-US"/>
        </w:rPr>
      </w:pPr>
      <w:r w:rsidRPr="00585EB2">
        <w:rPr>
          <w:rFonts w:ascii="Century Gothic" w:hAnsi="Century Gothic" w:cstheme="majorBidi"/>
          <w:b/>
          <w:bCs/>
          <w:sz w:val="24"/>
          <w:szCs w:val="24"/>
          <w:lang w:val="en-US"/>
        </w:rPr>
        <w:t xml:space="preserve">RESULTS: </w:t>
      </w:r>
      <w:r w:rsidR="00510635" w:rsidRPr="00585EB2">
        <w:rPr>
          <w:rFonts w:ascii="Century Gothic" w:hAnsi="Century Gothic" w:cstheme="majorBidi"/>
          <w:b/>
          <w:bCs/>
          <w:sz w:val="24"/>
          <w:szCs w:val="24"/>
          <w:lang w:val="en-US"/>
        </w:rPr>
        <w:t>Aloe Vera</w:t>
      </w:r>
      <w:r w:rsidR="00664EF4" w:rsidRPr="00585EB2">
        <w:rPr>
          <w:rFonts w:ascii="Century Gothic" w:hAnsi="Century Gothic" w:cstheme="majorBidi"/>
          <w:b/>
          <w:bCs/>
          <w:sz w:val="24"/>
          <w:szCs w:val="24"/>
          <w:lang w:val="en-US"/>
        </w:rPr>
        <w:t xml:space="preserve"> gel showed highly significant difference regarding healing time, pain sc</w:t>
      </w:r>
      <w:r w:rsidR="00CA5F2E" w:rsidRPr="00585EB2">
        <w:rPr>
          <w:rFonts w:ascii="Century Gothic" w:hAnsi="Century Gothic" w:cstheme="majorBidi"/>
          <w:b/>
          <w:bCs/>
          <w:sz w:val="24"/>
          <w:szCs w:val="24"/>
          <w:lang w:val="en-US"/>
        </w:rPr>
        <w:t>ore</w:t>
      </w:r>
      <w:r w:rsidR="00585EB2">
        <w:rPr>
          <w:rFonts w:ascii="Century Gothic" w:hAnsi="Century Gothic" w:cstheme="majorBidi"/>
          <w:b/>
          <w:bCs/>
          <w:sz w:val="24"/>
          <w:szCs w:val="24"/>
          <w:lang w:val="en-US"/>
        </w:rPr>
        <w:t xml:space="preserve"> and size of ulcerative area in </w:t>
      </w:r>
      <w:r w:rsidR="00CA5F2E" w:rsidRPr="00585EB2">
        <w:rPr>
          <w:rFonts w:ascii="Century Gothic" w:hAnsi="Century Gothic" w:cstheme="majorBidi"/>
          <w:b/>
          <w:bCs/>
          <w:sz w:val="24"/>
          <w:szCs w:val="24"/>
          <w:lang w:val="en-US"/>
        </w:rPr>
        <w:t>comparision to dexamethasone injection on long term use.</w:t>
      </w:r>
    </w:p>
    <w:p w:rsidR="00037242" w:rsidRPr="00585EB2" w:rsidRDefault="00D8585D" w:rsidP="00CA5F2E">
      <w:pPr>
        <w:spacing w:line="240" w:lineRule="auto"/>
        <w:rPr>
          <w:rFonts w:ascii="Century Gothic" w:hAnsi="Century Gothic" w:cstheme="majorBidi"/>
          <w:b/>
          <w:bCs/>
          <w:sz w:val="24"/>
          <w:szCs w:val="24"/>
          <w:lang w:val="en-US"/>
        </w:rPr>
      </w:pPr>
      <w:r w:rsidRPr="00585EB2">
        <w:rPr>
          <w:rFonts w:ascii="Century Gothic" w:hAnsi="Century Gothic" w:cstheme="majorBidi"/>
          <w:b/>
          <w:bCs/>
          <w:sz w:val="24"/>
          <w:szCs w:val="24"/>
          <w:lang w:val="en-US"/>
        </w:rPr>
        <w:t xml:space="preserve">CONCLUSION: </w:t>
      </w:r>
      <w:r w:rsidR="00664EF4" w:rsidRPr="00585EB2">
        <w:rPr>
          <w:rFonts w:ascii="Century Gothic" w:hAnsi="Century Gothic" w:cstheme="majorBidi"/>
          <w:b/>
          <w:bCs/>
          <w:sz w:val="24"/>
          <w:szCs w:val="24"/>
          <w:lang w:val="en-US"/>
        </w:rPr>
        <w:t xml:space="preserve">Aloe vera gel can be effective as </w:t>
      </w:r>
      <w:r w:rsidR="00BA464F" w:rsidRPr="00585EB2">
        <w:rPr>
          <w:rFonts w:ascii="Century Gothic" w:hAnsi="Century Gothic" w:cstheme="majorBidi"/>
          <w:b/>
          <w:bCs/>
          <w:sz w:val="24"/>
          <w:szCs w:val="24"/>
          <w:lang w:val="en-US"/>
        </w:rPr>
        <w:t>adjuvant</w:t>
      </w:r>
      <w:r w:rsidR="00664EF4" w:rsidRPr="00585EB2">
        <w:rPr>
          <w:rFonts w:ascii="Century Gothic" w:hAnsi="Century Gothic" w:cstheme="majorBidi"/>
          <w:b/>
          <w:bCs/>
          <w:sz w:val="24"/>
          <w:szCs w:val="24"/>
          <w:lang w:val="en-US"/>
        </w:rPr>
        <w:t xml:space="preserve"> in treatment of different oral ulcerative lesions.</w:t>
      </w:r>
      <w:r w:rsidR="00CA5F2E" w:rsidRPr="00585EB2">
        <w:rPr>
          <w:rFonts w:ascii="Century Gothic" w:hAnsi="Century Gothic" w:cstheme="majorBidi"/>
          <w:b/>
          <w:bCs/>
          <w:sz w:val="24"/>
          <w:szCs w:val="24"/>
          <w:lang w:val="en-US"/>
        </w:rPr>
        <w:t>it proved to reduce pain score, size of ulcer</w:t>
      </w:r>
      <w:r w:rsidR="000D70F2">
        <w:rPr>
          <w:rFonts w:ascii="Century Gothic" w:hAnsi="Century Gothic" w:cstheme="majorBidi"/>
          <w:b/>
          <w:bCs/>
          <w:sz w:val="24"/>
          <w:szCs w:val="24"/>
          <w:lang w:val="en-US"/>
        </w:rPr>
        <w:t xml:space="preserve"> </w:t>
      </w:r>
      <w:r w:rsidR="00CA5F2E" w:rsidRPr="00585EB2">
        <w:rPr>
          <w:rFonts w:ascii="Century Gothic" w:hAnsi="Century Gothic" w:cstheme="majorBidi"/>
          <w:b/>
          <w:bCs/>
          <w:sz w:val="24"/>
          <w:szCs w:val="24"/>
          <w:lang w:val="en-US"/>
        </w:rPr>
        <w:t>and healing time.</w:t>
      </w:r>
    </w:p>
    <w:p w:rsidR="00037242" w:rsidRPr="00585EB2" w:rsidRDefault="00D8585D" w:rsidP="00CA5F2E">
      <w:pPr>
        <w:spacing w:line="240" w:lineRule="auto"/>
        <w:rPr>
          <w:rFonts w:ascii="Century Gothic" w:hAnsi="Century Gothic" w:cstheme="majorBidi"/>
          <w:b/>
          <w:bCs/>
          <w:sz w:val="24"/>
          <w:szCs w:val="24"/>
          <w:lang w:val="en-US"/>
        </w:rPr>
      </w:pPr>
      <w:r w:rsidRPr="00585EB2">
        <w:rPr>
          <w:rFonts w:ascii="Century Gothic" w:hAnsi="Century Gothic" w:cstheme="majorBidi"/>
          <w:b/>
          <w:bCs/>
          <w:sz w:val="24"/>
          <w:szCs w:val="24"/>
          <w:lang w:val="en-US"/>
        </w:rPr>
        <w:t xml:space="preserve">KEYWORDS: </w:t>
      </w:r>
      <w:r w:rsidR="00CA5F2E" w:rsidRPr="00585EB2">
        <w:rPr>
          <w:rFonts w:ascii="Century Gothic" w:hAnsi="Century Gothic" w:cstheme="majorBidi"/>
          <w:b/>
          <w:bCs/>
          <w:sz w:val="24"/>
          <w:szCs w:val="24"/>
          <w:lang w:val="en-US"/>
        </w:rPr>
        <w:t>Dexamethas</w:t>
      </w:r>
      <w:r w:rsidR="00664EF4" w:rsidRPr="00585EB2">
        <w:rPr>
          <w:rFonts w:ascii="Century Gothic" w:hAnsi="Century Gothic" w:cstheme="majorBidi"/>
          <w:b/>
          <w:bCs/>
          <w:sz w:val="24"/>
          <w:szCs w:val="24"/>
          <w:lang w:val="en-US"/>
        </w:rPr>
        <w:t xml:space="preserve">one, </w:t>
      </w:r>
      <w:r w:rsidR="00510635" w:rsidRPr="00585EB2">
        <w:rPr>
          <w:rFonts w:ascii="Century Gothic" w:hAnsi="Century Gothic" w:cstheme="majorBidi"/>
          <w:b/>
          <w:bCs/>
          <w:sz w:val="24"/>
          <w:szCs w:val="24"/>
          <w:lang w:val="en-US"/>
        </w:rPr>
        <w:t>Aloe Vera</w:t>
      </w:r>
      <w:r w:rsidR="00664EF4" w:rsidRPr="00585EB2">
        <w:rPr>
          <w:rFonts w:ascii="Century Gothic" w:hAnsi="Century Gothic" w:cstheme="majorBidi"/>
          <w:b/>
          <w:bCs/>
          <w:sz w:val="24"/>
          <w:szCs w:val="24"/>
          <w:lang w:val="en-US"/>
        </w:rPr>
        <w:t xml:space="preserve"> gel, </w:t>
      </w:r>
      <w:r w:rsidR="00CA5F2E" w:rsidRPr="00585EB2">
        <w:rPr>
          <w:rFonts w:ascii="Century Gothic" w:hAnsi="Century Gothic" w:cstheme="majorBidi"/>
          <w:b/>
          <w:bCs/>
          <w:sz w:val="24"/>
          <w:szCs w:val="24"/>
          <w:lang w:val="en-US"/>
        </w:rPr>
        <w:t xml:space="preserve">oral </w:t>
      </w:r>
      <w:r w:rsidR="00664EF4" w:rsidRPr="00585EB2">
        <w:rPr>
          <w:rFonts w:ascii="Century Gothic" w:hAnsi="Century Gothic" w:cstheme="majorBidi"/>
          <w:b/>
          <w:bCs/>
          <w:sz w:val="24"/>
          <w:szCs w:val="24"/>
          <w:lang w:val="en-US"/>
        </w:rPr>
        <w:t xml:space="preserve">ulcerative </w:t>
      </w:r>
      <w:r w:rsidR="00CA5F2E" w:rsidRPr="00585EB2">
        <w:rPr>
          <w:rFonts w:ascii="Century Gothic" w:hAnsi="Century Gothic" w:cstheme="majorBidi"/>
          <w:b/>
          <w:bCs/>
          <w:sz w:val="24"/>
          <w:szCs w:val="24"/>
          <w:lang w:val="en-US"/>
        </w:rPr>
        <w:t>lesions</w:t>
      </w:r>
    </w:p>
    <w:p w:rsidR="00037242" w:rsidRPr="00585EB2" w:rsidRDefault="00037242" w:rsidP="005B715D">
      <w:pPr>
        <w:rPr>
          <w:rFonts w:ascii="Century Gothic" w:hAnsi="Century Gothic" w:cstheme="majorBidi"/>
          <w:sz w:val="24"/>
          <w:szCs w:val="24"/>
          <w:lang w:val="en-US"/>
        </w:rPr>
      </w:pPr>
    </w:p>
    <w:p w:rsidR="00585EB2" w:rsidRDefault="00585EB2" w:rsidP="005B715D">
      <w:pPr>
        <w:rPr>
          <w:rFonts w:asciiTheme="majorBidi" w:hAnsiTheme="majorBidi" w:cstheme="majorBidi"/>
          <w:b/>
          <w:bCs/>
          <w:sz w:val="24"/>
          <w:szCs w:val="24"/>
          <w:lang w:val="en-US"/>
        </w:rPr>
      </w:pPr>
    </w:p>
    <w:p w:rsidR="00585EB2" w:rsidRDefault="00585EB2" w:rsidP="005B715D">
      <w:pPr>
        <w:rPr>
          <w:rFonts w:asciiTheme="majorBidi" w:hAnsiTheme="majorBidi" w:cstheme="majorBidi"/>
          <w:b/>
          <w:bCs/>
          <w:sz w:val="24"/>
          <w:szCs w:val="24"/>
          <w:lang w:val="en-US"/>
        </w:rPr>
      </w:pPr>
    </w:p>
    <w:p w:rsidR="000D70F2" w:rsidRDefault="000D70F2" w:rsidP="005B715D">
      <w:pPr>
        <w:rPr>
          <w:rFonts w:asciiTheme="majorBidi" w:hAnsiTheme="majorBidi" w:cstheme="majorBidi"/>
          <w:b/>
          <w:bCs/>
          <w:sz w:val="28"/>
          <w:szCs w:val="28"/>
          <w:lang w:val="en-US"/>
        </w:rPr>
      </w:pPr>
    </w:p>
    <w:p w:rsidR="005B715D" w:rsidRPr="00585EB2" w:rsidRDefault="00D8585D" w:rsidP="005B715D">
      <w:pPr>
        <w:rPr>
          <w:rFonts w:asciiTheme="majorBidi" w:hAnsiTheme="majorBidi" w:cstheme="majorBidi"/>
          <w:b/>
          <w:bCs/>
          <w:sz w:val="28"/>
          <w:szCs w:val="28"/>
          <w:lang w:val="en-US"/>
        </w:rPr>
      </w:pPr>
      <w:r w:rsidRPr="00585EB2">
        <w:rPr>
          <w:rFonts w:asciiTheme="majorBidi" w:hAnsiTheme="majorBidi" w:cstheme="majorBidi"/>
          <w:b/>
          <w:bCs/>
          <w:sz w:val="28"/>
          <w:szCs w:val="28"/>
          <w:lang w:val="en-US"/>
        </w:rPr>
        <w:lastRenderedPageBreak/>
        <w:t>INTRODUCTION:</w:t>
      </w:r>
    </w:p>
    <w:p w:rsidR="00291524" w:rsidRPr="00585EB2" w:rsidRDefault="00510635" w:rsidP="00CA5F2E">
      <w:pPr>
        <w:rPr>
          <w:rFonts w:asciiTheme="majorBidi" w:hAnsiTheme="majorBidi" w:cstheme="majorBidi"/>
          <w:sz w:val="21"/>
          <w:szCs w:val="21"/>
          <w:lang w:val="en-US"/>
        </w:rPr>
      </w:pPr>
      <w:r w:rsidRPr="00585EB2">
        <w:rPr>
          <w:rFonts w:asciiTheme="majorBidi" w:hAnsiTheme="majorBidi" w:cstheme="majorBidi"/>
          <w:sz w:val="21"/>
          <w:szCs w:val="21"/>
          <w:lang w:val="en-US"/>
        </w:rPr>
        <w:t>Aloe Vera</w:t>
      </w:r>
      <w:r w:rsidR="00733E1D" w:rsidRPr="00585EB2">
        <w:rPr>
          <w:rFonts w:asciiTheme="majorBidi" w:hAnsiTheme="majorBidi" w:cstheme="majorBidi"/>
          <w:sz w:val="21"/>
          <w:szCs w:val="21"/>
          <w:lang w:val="en-US"/>
        </w:rPr>
        <w:t xml:space="preserve"> has been used </w:t>
      </w:r>
      <w:r w:rsidR="00D302D1" w:rsidRPr="00585EB2">
        <w:rPr>
          <w:rFonts w:asciiTheme="majorBidi" w:hAnsiTheme="majorBidi" w:cstheme="majorBidi"/>
          <w:sz w:val="21"/>
          <w:szCs w:val="21"/>
          <w:lang w:val="en-US"/>
        </w:rPr>
        <w:t xml:space="preserve">for thousands of years </w:t>
      </w:r>
      <w:r w:rsidR="00733E1D" w:rsidRPr="00585EB2">
        <w:rPr>
          <w:rFonts w:asciiTheme="majorBidi" w:hAnsiTheme="majorBidi" w:cstheme="majorBidi"/>
          <w:sz w:val="21"/>
          <w:szCs w:val="21"/>
          <w:lang w:val="en-US"/>
        </w:rPr>
        <w:t xml:space="preserve">as a traditional medicine </w:t>
      </w:r>
      <w:r w:rsidR="00D302D1" w:rsidRPr="00585EB2">
        <w:rPr>
          <w:rFonts w:asciiTheme="majorBidi" w:hAnsiTheme="majorBidi" w:cstheme="majorBidi"/>
          <w:sz w:val="21"/>
          <w:szCs w:val="21"/>
          <w:lang w:val="en-US"/>
        </w:rPr>
        <w:t>to induce</w:t>
      </w:r>
      <w:r w:rsidR="00733E1D" w:rsidRPr="00585EB2">
        <w:rPr>
          <w:rFonts w:asciiTheme="majorBidi" w:hAnsiTheme="majorBidi" w:cstheme="majorBidi"/>
          <w:sz w:val="21"/>
          <w:szCs w:val="21"/>
          <w:lang w:val="en-US"/>
        </w:rPr>
        <w:t xml:space="preserve"> wound healing. It is a natural </w:t>
      </w:r>
      <w:r w:rsidR="00D302D1" w:rsidRPr="00585EB2">
        <w:rPr>
          <w:rFonts w:asciiTheme="majorBidi" w:hAnsiTheme="majorBidi" w:cstheme="majorBidi"/>
          <w:sz w:val="21"/>
          <w:szCs w:val="21"/>
          <w:lang w:val="en-US"/>
        </w:rPr>
        <w:t>remedy that made a revolution</w:t>
      </w:r>
      <w:r w:rsidR="00BA464F" w:rsidRPr="00585EB2">
        <w:rPr>
          <w:rFonts w:asciiTheme="majorBidi" w:hAnsiTheme="majorBidi" w:cstheme="majorBidi"/>
          <w:sz w:val="21"/>
          <w:szCs w:val="21"/>
          <w:lang w:val="en-US"/>
        </w:rPr>
        <w:t xml:space="preserve"> in cosmetic industry. </w:t>
      </w:r>
      <w:r w:rsidR="00CA5F2E" w:rsidRPr="00585EB2">
        <w:rPr>
          <w:rFonts w:asciiTheme="majorBidi" w:hAnsiTheme="majorBidi" w:cstheme="majorBidi"/>
          <w:sz w:val="21"/>
          <w:szCs w:val="21"/>
          <w:lang w:val="en-US"/>
        </w:rPr>
        <w:t>Usually if</w:t>
      </w:r>
      <w:r w:rsidR="00D302D1" w:rsidRPr="00585EB2">
        <w:rPr>
          <w:rFonts w:asciiTheme="majorBidi" w:hAnsiTheme="majorBidi" w:cstheme="majorBidi"/>
          <w:sz w:val="21"/>
          <w:szCs w:val="21"/>
          <w:lang w:val="en-US"/>
        </w:rPr>
        <w:t>comes in leaves that contain a gel rich in p</w:t>
      </w:r>
      <w:r w:rsidR="00733E1D" w:rsidRPr="00585EB2">
        <w:rPr>
          <w:rFonts w:asciiTheme="majorBidi" w:hAnsiTheme="majorBidi" w:cstheme="majorBidi"/>
          <w:sz w:val="21"/>
          <w:szCs w:val="21"/>
          <w:lang w:val="en-US"/>
        </w:rPr>
        <w:t>olysaccharides</w:t>
      </w:r>
      <w:r w:rsidR="00D302D1" w:rsidRPr="00585EB2">
        <w:rPr>
          <w:rFonts w:asciiTheme="majorBidi" w:hAnsiTheme="majorBidi" w:cstheme="majorBidi"/>
          <w:sz w:val="21"/>
          <w:szCs w:val="21"/>
          <w:lang w:val="en-US"/>
        </w:rPr>
        <w:t xml:space="preserve"> which give it a lot of benefits</w:t>
      </w:r>
      <w:r w:rsidR="00733E1D" w:rsidRPr="00585EB2">
        <w:rPr>
          <w:rFonts w:asciiTheme="majorBidi" w:hAnsiTheme="majorBidi" w:cstheme="majorBidi"/>
          <w:sz w:val="21"/>
          <w:szCs w:val="21"/>
          <w:lang w:val="en-US"/>
        </w:rPr>
        <w:t xml:space="preserve">. </w:t>
      </w:r>
    </w:p>
    <w:p w:rsidR="00733E1D" w:rsidRPr="00585EB2" w:rsidRDefault="00733E1D" w:rsidP="00585EB2">
      <w:pPr>
        <w:rPr>
          <w:rFonts w:asciiTheme="majorBidi" w:hAnsiTheme="majorBidi" w:cstheme="majorBidi"/>
          <w:sz w:val="28"/>
          <w:szCs w:val="28"/>
          <w:vertAlign w:val="superscript"/>
          <w:lang w:val="en-US"/>
        </w:rPr>
      </w:pPr>
      <w:r w:rsidRPr="00585EB2">
        <w:rPr>
          <w:rFonts w:asciiTheme="majorBidi" w:hAnsiTheme="majorBidi" w:cstheme="majorBidi"/>
          <w:sz w:val="21"/>
          <w:szCs w:val="21"/>
          <w:lang w:val="en-US"/>
        </w:rPr>
        <w:t xml:space="preserve">Biological activities include </w:t>
      </w:r>
      <w:r w:rsidR="00C11FB4" w:rsidRPr="00585EB2">
        <w:rPr>
          <w:rFonts w:asciiTheme="majorBidi" w:hAnsiTheme="majorBidi" w:cstheme="majorBidi"/>
          <w:sz w:val="21"/>
          <w:szCs w:val="21"/>
          <w:lang w:val="en-US"/>
        </w:rPr>
        <w:t>anti</w:t>
      </w:r>
      <w:r w:rsidR="00653CE1" w:rsidRPr="00585EB2">
        <w:rPr>
          <w:rFonts w:asciiTheme="majorBidi" w:hAnsiTheme="majorBidi" w:cstheme="majorBidi"/>
          <w:sz w:val="21"/>
          <w:szCs w:val="21"/>
          <w:lang w:val="en-US"/>
        </w:rPr>
        <w:t>-</w:t>
      </w:r>
      <w:r w:rsidR="00C11FB4" w:rsidRPr="00585EB2">
        <w:rPr>
          <w:rFonts w:asciiTheme="majorBidi" w:hAnsiTheme="majorBidi" w:cstheme="majorBidi"/>
          <w:sz w:val="21"/>
          <w:szCs w:val="21"/>
          <w:lang w:val="en-US"/>
        </w:rPr>
        <w:t>aging,</w:t>
      </w:r>
      <w:r w:rsidRPr="00585EB2">
        <w:rPr>
          <w:rFonts w:asciiTheme="majorBidi" w:hAnsiTheme="majorBidi" w:cstheme="majorBidi"/>
          <w:sz w:val="21"/>
          <w:szCs w:val="21"/>
          <w:lang w:val="en-US"/>
        </w:rPr>
        <w:t xml:space="preserve">antifungal activity, anti-inflammatory, anticancer and </w:t>
      </w:r>
      <w:r w:rsidR="0050313D" w:rsidRPr="00585EB2">
        <w:rPr>
          <w:rFonts w:asciiTheme="majorBidi" w:hAnsiTheme="majorBidi" w:cstheme="majorBidi"/>
          <w:sz w:val="21"/>
          <w:szCs w:val="21"/>
          <w:lang w:val="en-US"/>
        </w:rPr>
        <w:t>immune-modulator</w:t>
      </w:r>
      <w:r w:rsidRPr="00585EB2">
        <w:rPr>
          <w:rFonts w:asciiTheme="majorBidi" w:hAnsiTheme="majorBidi" w:cstheme="majorBidi"/>
          <w:sz w:val="21"/>
          <w:szCs w:val="21"/>
          <w:lang w:val="en-US"/>
        </w:rPr>
        <w:t>.</w:t>
      </w:r>
      <w:r w:rsidR="00585EB2" w:rsidRPr="00585EB2">
        <w:rPr>
          <w:rFonts w:asciiTheme="majorBidi" w:hAnsiTheme="majorBidi" w:cstheme="majorBidi"/>
          <w:b/>
          <w:bCs/>
          <w:sz w:val="18"/>
          <w:szCs w:val="18"/>
          <w:vertAlign w:val="superscript"/>
          <w:lang w:val="en-US"/>
        </w:rPr>
        <w:t>[1]</w:t>
      </w:r>
    </w:p>
    <w:p w:rsidR="00C11FB4" w:rsidRPr="00585EB2" w:rsidRDefault="00C11FB4" w:rsidP="004D33F6">
      <w:pPr>
        <w:autoSpaceDE w:val="0"/>
        <w:autoSpaceDN w:val="0"/>
        <w:adjustRightInd w:val="0"/>
        <w:spacing w:after="0" w:line="240" w:lineRule="auto"/>
        <w:rPr>
          <w:rFonts w:asciiTheme="majorBidi" w:eastAsia="Times New Roman" w:hAnsiTheme="majorBidi" w:cstheme="majorBidi"/>
          <w:sz w:val="28"/>
          <w:szCs w:val="28"/>
          <w:lang w:eastAsia="en-GB"/>
        </w:rPr>
      </w:pPr>
      <w:r w:rsidRPr="00585EB2">
        <w:rPr>
          <w:rFonts w:asciiTheme="majorBidi" w:hAnsiTheme="majorBidi" w:cstheme="majorBidi"/>
          <w:color w:val="000000"/>
          <w:sz w:val="21"/>
          <w:szCs w:val="21"/>
          <w:lang w:val="en-US"/>
        </w:rPr>
        <w:t xml:space="preserve">The </w:t>
      </w:r>
      <w:r w:rsidR="00ED56D1" w:rsidRPr="00585EB2">
        <w:rPr>
          <w:rFonts w:asciiTheme="majorBidi" w:hAnsiTheme="majorBidi" w:cstheme="majorBidi"/>
          <w:color w:val="000000"/>
          <w:sz w:val="21"/>
          <w:szCs w:val="21"/>
          <w:lang w:val="en-US"/>
        </w:rPr>
        <w:t>majority of experience in the treatment of aphthus ulcers or lichen planus based on steroids, which are very helpful in reducing pain and considered the first-line treatment. But they cause secondary candidiasis, and sometimes bad taste, nausea, dry mouth, sore throat or swollen mouth</w:t>
      </w:r>
      <w:r w:rsidR="00F21B37" w:rsidRPr="00585EB2">
        <w:rPr>
          <w:rFonts w:asciiTheme="majorBidi" w:hAnsiTheme="majorBidi" w:cstheme="majorBidi"/>
          <w:color w:val="000000"/>
          <w:sz w:val="21"/>
          <w:szCs w:val="21"/>
          <w:lang w:val="en-US"/>
        </w:rPr>
        <w:t>.</w:t>
      </w:r>
      <w:r w:rsidR="004D33F6" w:rsidRPr="00585EB2">
        <w:rPr>
          <w:rFonts w:asciiTheme="majorBidi" w:hAnsiTheme="majorBidi" w:cstheme="majorBidi"/>
          <w:color w:val="000000"/>
          <w:sz w:val="21"/>
          <w:szCs w:val="21"/>
          <w:lang w:val="en-US"/>
        </w:rPr>
        <w:t xml:space="preserve"> O</w:t>
      </w:r>
      <w:r w:rsidR="00F21B37" w:rsidRPr="00585EB2">
        <w:rPr>
          <w:rFonts w:asciiTheme="majorBidi" w:hAnsiTheme="majorBidi" w:cstheme="majorBidi"/>
          <w:color w:val="000000"/>
          <w:sz w:val="21"/>
          <w:szCs w:val="21"/>
          <w:lang w:val="en-US"/>
        </w:rPr>
        <w:t xml:space="preserve">ther complications might include </w:t>
      </w:r>
      <w:r w:rsidR="004D33F6" w:rsidRPr="00585EB2">
        <w:rPr>
          <w:rFonts w:asciiTheme="majorBidi" w:hAnsiTheme="majorBidi" w:cstheme="majorBidi"/>
          <w:sz w:val="21"/>
          <w:szCs w:val="21"/>
        </w:rPr>
        <w:t>weight gain, osteoporosis and diabetes mellitus</w:t>
      </w:r>
      <w:r w:rsidR="004D33F6" w:rsidRPr="00585EB2">
        <w:rPr>
          <w:rFonts w:asciiTheme="majorBidi" w:hAnsiTheme="majorBidi" w:cstheme="majorBidi"/>
          <w:color w:val="000000"/>
          <w:sz w:val="21"/>
          <w:szCs w:val="21"/>
          <w:lang w:val="en-US"/>
        </w:rPr>
        <w:t>.accordingly, the</w:t>
      </w:r>
      <w:r w:rsidRPr="00585EB2">
        <w:rPr>
          <w:rFonts w:asciiTheme="majorBidi" w:hAnsiTheme="majorBidi" w:cstheme="majorBidi"/>
          <w:color w:val="000000"/>
          <w:sz w:val="21"/>
          <w:szCs w:val="21"/>
          <w:lang w:val="en-US"/>
        </w:rPr>
        <w:t>use of natural products in the prevention and treatment of oral conditions has increased recently and could be of benefit to low socioeconomic level</w:t>
      </w:r>
      <w:r w:rsidRPr="00585EB2">
        <w:rPr>
          <w:rFonts w:asciiTheme="majorBidi" w:eastAsia="Times New Roman" w:hAnsiTheme="majorBidi" w:cstheme="majorBidi"/>
          <w:sz w:val="21"/>
          <w:szCs w:val="21"/>
          <w:lang w:eastAsia="en-GB"/>
        </w:rPr>
        <w:t>peopl</w:t>
      </w:r>
      <w:r w:rsidR="0003414E" w:rsidRPr="00585EB2">
        <w:rPr>
          <w:rFonts w:asciiTheme="majorBidi" w:eastAsia="Times New Roman" w:hAnsiTheme="majorBidi" w:cstheme="majorBidi"/>
          <w:sz w:val="21"/>
          <w:szCs w:val="21"/>
          <w:lang w:eastAsia="en-GB"/>
        </w:rPr>
        <w:t>e</w:t>
      </w:r>
      <w:r w:rsidRPr="00585EB2">
        <w:rPr>
          <w:rFonts w:asciiTheme="majorBidi" w:eastAsia="Times New Roman" w:hAnsiTheme="majorBidi" w:cstheme="majorBidi"/>
          <w:sz w:val="21"/>
          <w:szCs w:val="21"/>
          <w:lang w:eastAsia="en-GB"/>
        </w:rPr>
        <w:t>or to avoid the unfavourable side effects of usin</w:t>
      </w:r>
      <w:r w:rsidR="00F21B37" w:rsidRPr="00585EB2">
        <w:rPr>
          <w:rFonts w:asciiTheme="majorBidi" w:eastAsia="Times New Roman" w:hAnsiTheme="majorBidi" w:cstheme="majorBidi"/>
          <w:sz w:val="21"/>
          <w:szCs w:val="21"/>
          <w:lang w:eastAsia="en-GB"/>
        </w:rPr>
        <w:t>g chemically prepared medicines</w:t>
      </w:r>
      <w:r w:rsidR="00522C45" w:rsidRPr="00585EB2">
        <w:rPr>
          <w:rFonts w:asciiTheme="majorBidi" w:hAnsiTheme="majorBidi" w:cstheme="majorBidi"/>
          <w:color w:val="000000"/>
          <w:sz w:val="21"/>
          <w:szCs w:val="21"/>
          <w:lang w:val="en-US"/>
        </w:rPr>
        <w:t>.</w:t>
      </w:r>
      <w:r w:rsidR="00585EB2" w:rsidRPr="00585EB2">
        <w:rPr>
          <w:rFonts w:asciiTheme="majorBidi" w:hAnsiTheme="majorBidi" w:cstheme="majorBidi"/>
          <w:color w:val="000000"/>
          <w:sz w:val="18"/>
          <w:szCs w:val="18"/>
          <w:vertAlign w:val="superscript"/>
          <w:lang w:val="en-US"/>
        </w:rPr>
        <w:t>[</w:t>
      </w:r>
      <w:r w:rsidR="007E190D" w:rsidRPr="00585EB2">
        <w:rPr>
          <w:rFonts w:asciiTheme="majorBidi" w:hAnsiTheme="majorBidi" w:cstheme="majorBidi"/>
          <w:color w:val="000000"/>
          <w:sz w:val="18"/>
          <w:szCs w:val="18"/>
          <w:vertAlign w:val="superscript"/>
          <w:lang w:val="en-US"/>
        </w:rPr>
        <w:t>2</w:t>
      </w:r>
      <w:r w:rsidR="00585EB2" w:rsidRPr="00585EB2">
        <w:rPr>
          <w:rFonts w:asciiTheme="majorBidi" w:hAnsiTheme="majorBidi" w:cstheme="majorBidi"/>
          <w:color w:val="000000"/>
          <w:sz w:val="18"/>
          <w:szCs w:val="18"/>
          <w:vertAlign w:val="superscript"/>
          <w:lang w:val="en-US"/>
        </w:rPr>
        <w:t>]</w:t>
      </w:r>
    </w:p>
    <w:p w:rsidR="00AF398B" w:rsidRPr="00585EB2" w:rsidRDefault="00D8585D" w:rsidP="00532549">
      <w:pPr>
        <w:spacing w:before="100" w:beforeAutospacing="1" w:after="100" w:afterAutospacing="1" w:line="240" w:lineRule="auto"/>
        <w:outlineLvl w:val="2"/>
        <w:rPr>
          <w:rFonts w:asciiTheme="majorBidi" w:eastAsia="Times New Roman" w:hAnsiTheme="majorBidi" w:cstheme="majorBidi"/>
          <w:b/>
          <w:bCs/>
          <w:sz w:val="24"/>
          <w:szCs w:val="24"/>
          <w:lang w:eastAsia="en-GB"/>
        </w:rPr>
      </w:pPr>
      <w:r w:rsidRPr="00585EB2">
        <w:rPr>
          <w:rFonts w:asciiTheme="majorBidi" w:eastAsia="Times New Roman" w:hAnsiTheme="majorBidi" w:cstheme="majorBidi"/>
          <w:b/>
          <w:bCs/>
          <w:sz w:val="24"/>
          <w:szCs w:val="24"/>
          <w:lang w:eastAsia="en-GB"/>
        </w:rPr>
        <w:t>USES OF ALOE VERA IN DENTISTRY</w:t>
      </w:r>
    </w:p>
    <w:p w:rsidR="000D717A" w:rsidRPr="00585EB2" w:rsidRDefault="000D717A" w:rsidP="00A813C2">
      <w:pPr>
        <w:pStyle w:val="a4"/>
        <w:numPr>
          <w:ilvl w:val="0"/>
          <w:numId w:val="12"/>
        </w:numPr>
        <w:autoSpaceDE w:val="0"/>
        <w:autoSpaceDN w:val="0"/>
        <w:adjustRightInd w:val="0"/>
        <w:spacing w:after="0" w:line="240" w:lineRule="auto"/>
        <w:rPr>
          <w:rFonts w:asciiTheme="majorBidi" w:eastAsia="Times New Roman" w:hAnsiTheme="majorBidi" w:cstheme="majorBidi"/>
          <w:b/>
          <w:bCs/>
          <w:sz w:val="21"/>
          <w:szCs w:val="21"/>
          <w:lang w:eastAsia="en-GB"/>
        </w:rPr>
      </w:pPr>
      <w:r w:rsidRPr="00585EB2">
        <w:rPr>
          <w:rFonts w:asciiTheme="majorBidi" w:hAnsiTheme="majorBidi" w:cstheme="majorBidi"/>
          <w:color w:val="000000"/>
          <w:sz w:val="21"/>
          <w:szCs w:val="21"/>
          <w:lang w:val="en-US"/>
        </w:rPr>
        <w:t>Acute mouth lesions such as herpetic viral lesions</w:t>
      </w:r>
      <w:r w:rsidR="00510635" w:rsidRPr="00585EB2">
        <w:rPr>
          <w:rFonts w:asciiTheme="majorBidi" w:hAnsiTheme="majorBidi" w:cstheme="majorBidi"/>
          <w:color w:val="000000"/>
          <w:sz w:val="21"/>
          <w:szCs w:val="21"/>
          <w:lang w:val="en-US"/>
        </w:rPr>
        <w:t>, aphthous</w:t>
      </w:r>
      <w:r w:rsidRPr="00585EB2">
        <w:rPr>
          <w:rFonts w:asciiTheme="majorBidi" w:hAnsiTheme="majorBidi" w:cstheme="majorBidi"/>
          <w:color w:val="000000"/>
          <w:sz w:val="21"/>
          <w:szCs w:val="21"/>
          <w:lang w:val="en-US"/>
        </w:rPr>
        <w:t xml:space="preserve"> ulcers &amp; cracks occurring at the corners of our lips.</w:t>
      </w:r>
      <w:r w:rsidR="00522C45" w:rsidRPr="00585EB2">
        <w:rPr>
          <w:rFonts w:asciiTheme="majorBidi" w:eastAsia="Times New Roman" w:hAnsiTheme="majorBidi" w:cstheme="majorBidi"/>
          <w:sz w:val="21"/>
          <w:szCs w:val="21"/>
          <w:lang w:eastAsia="en-GB"/>
        </w:rPr>
        <w:t>Studies showed</w:t>
      </w:r>
      <w:r w:rsidR="00AF398B" w:rsidRPr="00585EB2">
        <w:rPr>
          <w:rFonts w:asciiTheme="majorBidi" w:eastAsia="Times New Roman" w:hAnsiTheme="majorBidi" w:cstheme="majorBidi"/>
          <w:sz w:val="21"/>
          <w:szCs w:val="21"/>
          <w:lang w:eastAsia="en-GB"/>
        </w:rPr>
        <w:t xml:space="preserve"> that acemannan hydro gel accelerates the healing of aphthous ulcers and reduces the pain associated with them. </w:t>
      </w:r>
      <w:r w:rsidR="00AF398B" w:rsidRPr="00585EB2">
        <w:rPr>
          <w:rFonts w:asciiTheme="majorBidi" w:eastAsia="Times New Roman" w:hAnsiTheme="majorBidi" w:cstheme="majorBidi"/>
          <w:b/>
          <w:bCs/>
          <w:sz w:val="18"/>
          <w:szCs w:val="18"/>
          <w:vertAlign w:val="superscript"/>
          <w:lang w:eastAsia="en-GB"/>
        </w:rPr>
        <w:t>[</w:t>
      </w:r>
      <w:r w:rsidR="00A813C2" w:rsidRPr="00585EB2">
        <w:rPr>
          <w:rFonts w:asciiTheme="majorBidi" w:eastAsia="Times New Roman" w:hAnsiTheme="majorBidi" w:cstheme="majorBidi"/>
          <w:b/>
          <w:bCs/>
          <w:sz w:val="18"/>
          <w:szCs w:val="18"/>
          <w:vertAlign w:val="superscript"/>
          <w:lang w:eastAsia="en-GB"/>
        </w:rPr>
        <w:t>3</w:t>
      </w:r>
      <w:r w:rsidR="00AF398B" w:rsidRPr="00585EB2">
        <w:rPr>
          <w:rFonts w:asciiTheme="majorBidi" w:eastAsia="Times New Roman" w:hAnsiTheme="majorBidi" w:cstheme="majorBidi"/>
          <w:b/>
          <w:bCs/>
          <w:sz w:val="18"/>
          <w:szCs w:val="18"/>
          <w:vertAlign w:val="superscript"/>
          <w:lang w:eastAsia="en-GB"/>
        </w:rPr>
        <w:t>]</w:t>
      </w:r>
    </w:p>
    <w:p w:rsidR="00AF398B" w:rsidRPr="00585EB2" w:rsidRDefault="00AF398B" w:rsidP="00A813C2">
      <w:pPr>
        <w:pStyle w:val="a4"/>
        <w:numPr>
          <w:ilvl w:val="0"/>
          <w:numId w:val="12"/>
        </w:numPr>
        <w:autoSpaceDE w:val="0"/>
        <w:autoSpaceDN w:val="0"/>
        <w:adjustRightInd w:val="0"/>
        <w:spacing w:after="0" w:line="240" w:lineRule="auto"/>
        <w:rPr>
          <w:rFonts w:asciiTheme="majorBidi" w:eastAsia="Times New Roman" w:hAnsiTheme="majorBidi" w:cstheme="majorBidi"/>
          <w:b/>
          <w:bCs/>
          <w:sz w:val="21"/>
          <w:szCs w:val="21"/>
          <w:lang w:eastAsia="en-GB"/>
        </w:rPr>
      </w:pPr>
      <w:r w:rsidRPr="00585EB2">
        <w:rPr>
          <w:rFonts w:asciiTheme="majorBidi" w:eastAsia="Times New Roman" w:hAnsiTheme="majorBidi" w:cstheme="majorBidi"/>
          <w:sz w:val="21"/>
          <w:szCs w:val="21"/>
          <w:lang w:eastAsia="en-GB"/>
        </w:rPr>
        <w:t xml:space="preserve">Oral lesions </w:t>
      </w:r>
      <w:r w:rsidR="00522C45" w:rsidRPr="00585EB2">
        <w:rPr>
          <w:rFonts w:asciiTheme="majorBidi" w:eastAsia="Times New Roman" w:hAnsiTheme="majorBidi" w:cstheme="majorBidi"/>
          <w:sz w:val="21"/>
          <w:szCs w:val="21"/>
          <w:lang w:eastAsia="en-GB"/>
        </w:rPr>
        <w:t xml:space="preserve">of a patient with systemic involvement of lichen </w:t>
      </w:r>
      <w:r w:rsidR="00510635" w:rsidRPr="00585EB2">
        <w:rPr>
          <w:rFonts w:asciiTheme="majorBidi" w:eastAsia="Times New Roman" w:hAnsiTheme="majorBidi" w:cstheme="majorBidi"/>
          <w:sz w:val="21"/>
          <w:szCs w:val="21"/>
          <w:lang w:eastAsia="en-GB"/>
        </w:rPr>
        <w:t>planes</w:t>
      </w:r>
      <w:r w:rsidRPr="00585EB2">
        <w:rPr>
          <w:rFonts w:asciiTheme="majorBidi" w:eastAsia="Times New Roman" w:hAnsiTheme="majorBidi" w:cstheme="majorBidi"/>
          <w:sz w:val="21"/>
          <w:szCs w:val="21"/>
          <w:lang w:eastAsia="en-GB"/>
        </w:rPr>
        <w:t>cleared up within 4 weeks</w:t>
      </w:r>
      <w:r w:rsidR="00522C45" w:rsidRPr="00585EB2">
        <w:rPr>
          <w:rFonts w:asciiTheme="majorBidi" w:eastAsia="Times New Roman" w:hAnsiTheme="majorBidi" w:cstheme="majorBidi"/>
          <w:sz w:val="21"/>
          <w:szCs w:val="21"/>
          <w:lang w:eastAsia="en-GB"/>
        </w:rPr>
        <w:t xml:space="preserve"> after aloe </w:t>
      </w:r>
      <w:r w:rsidR="00510635" w:rsidRPr="00585EB2">
        <w:rPr>
          <w:rFonts w:asciiTheme="majorBidi" w:eastAsia="Times New Roman" w:hAnsiTheme="majorBidi" w:cstheme="majorBidi"/>
          <w:sz w:val="21"/>
          <w:szCs w:val="21"/>
          <w:lang w:eastAsia="en-GB"/>
        </w:rPr>
        <w:t>Vera</w:t>
      </w:r>
      <w:r w:rsidR="00522C45" w:rsidRPr="00585EB2">
        <w:rPr>
          <w:rFonts w:asciiTheme="majorBidi" w:eastAsia="Times New Roman" w:hAnsiTheme="majorBidi" w:cstheme="majorBidi"/>
          <w:sz w:val="21"/>
          <w:szCs w:val="21"/>
          <w:lang w:eastAsia="en-GB"/>
        </w:rPr>
        <w:t xml:space="preserve"> gel therapy</w:t>
      </w:r>
      <w:r w:rsidRPr="00585EB2">
        <w:rPr>
          <w:rFonts w:asciiTheme="majorBidi" w:eastAsia="Times New Roman" w:hAnsiTheme="majorBidi" w:cstheme="majorBidi"/>
          <w:sz w:val="21"/>
          <w:szCs w:val="21"/>
          <w:lang w:eastAsia="en-GB"/>
        </w:rPr>
        <w:t>. Also</w:t>
      </w:r>
      <w:r w:rsidRPr="00585EB2">
        <w:rPr>
          <w:rFonts w:asciiTheme="majorBidi" w:eastAsia="Times New Roman" w:hAnsiTheme="majorBidi" w:cstheme="majorBidi"/>
          <w:i/>
          <w:iCs/>
          <w:sz w:val="21"/>
          <w:szCs w:val="21"/>
          <w:lang w:eastAsia="en-GB"/>
        </w:rPr>
        <w:t>, Aloe Vera</w:t>
      </w:r>
      <w:r w:rsidRPr="00585EB2">
        <w:rPr>
          <w:rFonts w:asciiTheme="majorBidi" w:eastAsia="Times New Roman" w:hAnsiTheme="majorBidi" w:cstheme="majorBidi"/>
          <w:sz w:val="21"/>
          <w:szCs w:val="21"/>
          <w:lang w:eastAsia="en-GB"/>
        </w:rPr>
        <w:t xml:space="preserve"> mouthwash is an effective </w:t>
      </w:r>
      <w:r w:rsidR="00522C45" w:rsidRPr="00585EB2">
        <w:rPr>
          <w:rFonts w:asciiTheme="majorBidi" w:eastAsia="Times New Roman" w:hAnsiTheme="majorBidi" w:cstheme="majorBidi"/>
          <w:sz w:val="21"/>
          <w:szCs w:val="21"/>
          <w:lang w:eastAsia="en-GB"/>
        </w:rPr>
        <w:t>alternative</w:t>
      </w:r>
      <w:r w:rsidRPr="00585EB2">
        <w:rPr>
          <w:rFonts w:asciiTheme="majorBidi" w:eastAsia="Times New Roman" w:hAnsiTheme="majorBidi" w:cstheme="majorBidi"/>
          <w:sz w:val="21"/>
          <w:szCs w:val="21"/>
          <w:lang w:eastAsia="en-GB"/>
        </w:rPr>
        <w:t xml:space="preserve"> for Triamcinolone in the treatment of oral lichen planus. </w:t>
      </w:r>
      <w:r w:rsidRPr="00585EB2">
        <w:rPr>
          <w:rFonts w:asciiTheme="majorBidi" w:eastAsia="Times New Roman" w:hAnsiTheme="majorBidi" w:cstheme="majorBidi"/>
          <w:b/>
          <w:bCs/>
          <w:sz w:val="18"/>
          <w:szCs w:val="18"/>
          <w:vertAlign w:val="superscript"/>
          <w:lang w:eastAsia="en-GB"/>
        </w:rPr>
        <w:t>[</w:t>
      </w:r>
      <w:r w:rsidR="00A813C2" w:rsidRPr="00585EB2">
        <w:rPr>
          <w:rFonts w:asciiTheme="majorBidi" w:eastAsia="Times New Roman" w:hAnsiTheme="majorBidi" w:cstheme="majorBidi"/>
          <w:b/>
          <w:bCs/>
          <w:sz w:val="18"/>
          <w:szCs w:val="18"/>
          <w:vertAlign w:val="superscript"/>
          <w:lang w:eastAsia="en-GB"/>
        </w:rPr>
        <w:t>4</w:t>
      </w:r>
      <w:r w:rsidRPr="00585EB2">
        <w:rPr>
          <w:rFonts w:asciiTheme="majorBidi" w:eastAsia="Times New Roman" w:hAnsiTheme="majorBidi" w:cstheme="majorBidi"/>
          <w:b/>
          <w:bCs/>
          <w:sz w:val="18"/>
          <w:szCs w:val="18"/>
          <w:vertAlign w:val="superscript"/>
          <w:lang w:eastAsia="en-GB"/>
        </w:rPr>
        <w:t>]</w:t>
      </w:r>
    </w:p>
    <w:p w:rsidR="00AF398B" w:rsidRPr="00585EB2" w:rsidRDefault="00AF398B" w:rsidP="00A813C2">
      <w:pPr>
        <w:pStyle w:val="a4"/>
        <w:numPr>
          <w:ilvl w:val="0"/>
          <w:numId w:val="12"/>
        </w:numPr>
        <w:spacing w:before="100" w:beforeAutospacing="1" w:after="100" w:afterAutospacing="1" w:line="240" w:lineRule="auto"/>
        <w:rPr>
          <w:rFonts w:asciiTheme="majorBidi" w:eastAsia="Times New Roman" w:hAnsiTheme="majorBidi" w:cstheme="majorBidi"/>
          <w:sz w:val="21"/>
          <w:szCs w:val="21"/>
          <w:lang w:eastAsia="en-GB"/>
        </w:rPr>
      </w:pPr>
      <w:r w:rsidRPr="00585EB2">
        <w:rPr>
          <w:rFonts w:asciiTheme="majorBidi" w:eastAsia="Times New Roman" w:hAnsiTheme="majorBidi" w:cstheme="majorBidi"/>
          <w:sz w:val="21"/>
          <w:szCs w:val="21"/>
          <w:lang w:eastAsia="en-GB"/>
        </w:rPr>
        <w:t>Aloe Vera gel reportedly has been used to treat gingivitis</w:t>
      </w:r>
      <w:r w:rsidR="000D717A" w:rsidRPr="00585EB2">
        <w:rPr>
          <w:rFonts w:asciiTheme="majorBidi" w:eastAsia="Times New Roman" w:hAnsiTheme="majorBidi" w:cstheme="majorBidi"/>
          <w:sz w:val="21"/>
          <w:szCs w:val="21"/>
          <w:lang w:eastAsia="en-GB"/>
        </w:rPr>
        <w:t xml:space="preserve"> and gingival abcess</w:t>
      </w:r>
      <w:r w:rsidRPr="00585EB2">
        <w:rPr>
          <w:rFonts w:asciiTheme="majorBidi" w:eastAsia="Times New Roman" w:hAnsiTheme="majorBidi" w:cstheme="majorBidi"/>
          <w:sz w:val="21"/>
          <w:szCs w:val="21"/>
          <w:lang w:eastAsia="en-GB"/>
        </w:rPr>
        <w:t xml:space="preserve"> and has been</w:t>
      </w:r>
      <w:r w:rsidR="00510635" w:rsidRPr="00585EB2">
        <w:rPr>
          <w:rFonts w:asciiTheme="majorBidi" w:eastAsia="Times New Roman" w:hAnsiTheme="majorBidi" w:cstheme="majorBidi"/>
          <w:sz w:val="21"/>
          <w:szCs w:val="21"/>
          <w:lang w:eastAsia="en-GB"/>
        </w:rPr>
        <w:t>shown</w:t>
      </w:r>
      <w:r w:rsidR="00DC0670" w:rsidRPr="00585EB2">
        <w:rPr>
          <w:rFonts w:asciiTheme="majorBidi" w:eastAsia="Times New Roman" w:hAnsiTheme="majorBidi" w:cstheme="majorBidi"/>
          <w:sz w:val="21"/>
          <w:szCs w:val="21"/>
          <w:lang w:eastAsia="en-GB"/>
        </w:rPr>
        <w:t>to reduce the depth ofperiodontal pockets</w:t>
      </w:r>
      <w:r w:rsidRPr="00585EB2">
        <w:rPr>
          <w:rFonts w:asciiTheme="majorBidi" w:eastAsia="Times New Roman" w:hAnsiTheme="majorBidi" w:cstheme="majorBidi"/>
          <w:sz w:val="21"/>
          <w:szCs w:val="21"/>
          <w:lang w:eastAsia="en-GB"/>
        </w:rPr>
        <w:t xml:space="preserve">. </w:t>
      </w:r>
      <w:r w:rsidRPr="00585EB2">
        <w:rPr>
          <w:rFonts w:asciiTheme="majorBidi" w:eastAsia="Times New Roman" w:hAnsiTheme="majorBidi" w:cstheme="majorBidi"/>
          <w:b/>
          <w:bCs/>
          <w:sz w:val="18"/>
          <w:szCs w:val="18"/>
          <w:vertAlign w:val="superscript"/>
          <w:lang w:eastAsia="en-GB"/>
        </w:rPr>
        <w:t>[5</w:t>
      </w:r>
      <w:r w:rsidR="00A813C2" w:rsidRPr="00585EB2">
        <w:rPr>
          <w:rFonts w:asciiTheme="majorBidi" w:eastAsia="Times New Roman" w:hAnsiTheme="majorBidi" w:cstheme="majorBidi"/>
          <w:b/>
          <w:bCs/>
          <w:sz w:val="18"/>
          <w:szCs w:val="18"/>
          <w:vertAlign w:val="superscript"/>
          <w:lang w:eastAsia="en-GB"/>
        </w:rPr>
        <w:t>,6</w:t>
      </w:r>
      <w:r w:rsidRPr="00585EB2">
        <w:rPr>
          <w:rFonts w:asciiTheme="majorBidi" w:eastAsia="Times New Roman" w:hAnsiTheme="majorBidi" w:cstheme="majorBidi"/>
          <w:b/>
          <w:bCs/>
          <w:sz w:val="18"/>
          <w:szCs w:val="18"/>
          <w:vertAlign w:val="superscript"/>
          <w:lang w:eastAsia="en-GB"/>
        </w:rPr>
        <w:t>]</w:t>
      </w:r>
    </w:p>
    <w:p w:rsidR="00AF398B" w:rsidRPr="00585EB2" w:rsidRDefault="00BA588F" w:rsidP="00585EB2">
      <w:pPr>
        <w:spacing w:before="100" w:beforeAutospacing="1" w:after="100" w:afterAutospacing="1" w:line="240" w:lineRule="auto"/>
        <w:ind w:left="709" w:hanging="425"/>
        <w:rPr>
          <w:rFonts w:asciiTheme="majorBidi" w:eastAsia="Times New Roman" w:hAnsiTheme="majorBidi" w:cstheme="majorBidi"/>
          <w:sz w:val="21"/>
          <w:szCs w:val="21"/>
          <w:lang w:eastAsia="en-GB"/>
        </w:rPr>
      </w:pPr>
      <w:r w:rsidRPr="00585EB2">
        <w:rPr>
          <w:rFonts w:asciiTheme="majorBidi" w:eastAsia="Times New Roman" w:hAnsiTheme="majorBidi" w:cstheme="majorBidi"/>
          <w:b/>
          <w:bCs/>
          <w:sz w:val="21"/>
          <w:szCs w:val="21"/>
          <w:lang w:eastAsia="en-GB"/>
        </w:rPr>
        <w:t>4)</w:t>
      </w:r>
      <w:r w:rsidRPr="00585EB2">
        <w:rPr>
          <w:rFonts w:asciiTheme="majorBidi" w:eastAsia="Times New Roman" w:hAnsiTheme="majorBidi" w:cstheme="majorBidi"/>
          <w:sz w:val="21"/>
          <w:szCs w:val="21"/>
          <w:lang w:eastAsia="en-GB"/>
        </w:rPr>
        <w:t xml:space="preserve">  A</w:t>
      </w:r>
      <w:r w:rsidR="00AF398B" w:rsidRPr="00585EB2">
        <w:rPr>
          <w:rFonts w:asciiTheme="majorBidi" w:eastAsia="Times New Roman" w:hAnsiTheme="majorBidi" w:cstheme="majorBidi"/>
          <w:sz w:val="21"/>
          <w:szCs w:val="21"/>
          <w:lang w:eastAsia="en-GB"/>
        </w:rPr>
        <w:t xml:space="preserve">cemannan promotes dentin formation by stimulating primaryhuman dental pulp cell proliferation, differentiation, extracellular matrix formation, and mineralization. Acemannan also has pulpal biocompatibility and promotes soft tissue organization. </w:t>
      </w:r>
      <w:r w:rsidR="00AF398B" w:rsidRPr="00FA17B6">
        <w:rPr>
          <w:rFonts w:asciiTheme="majorBidi" w:eastAsia="Times New Roman" w:hAnsiTheme="majorBidi" w:cstheme="majorBidi"/>
          <w:b/>
          <w:bCs/>
          <w:sz w:val="18"/>
          <w:szCs w:val="18"/>
          <w:vertAlign w:val="superscript"/>
          <w:lang w:eastAsia="en-GB"/>
        </w:rPr>
        <w:t>[</w:t>
      </w:r>
      <w:r w:rsidR="00A813C2" w:rsidRPr="00FA17B6">
        <w:rPr>
          <w:rFonts w:asciiTheme="majorBidi" w:eastAsia="Times New Roman" w:hAnsiTheme="majorBidi" w:cstheme="majorBidi"/>
          <w:b/>
          <w:bCs/>
          <w:sz w:val="18"/>
          <w:szCs w:val="18"/>
          <w:vertAlign w:val="superscript"/>
          <w:lang w:eastAsia="en-GB"/>
        </w:rPr>
        <w:t>7</w:t>
      </w:r>
      <w:r w:rsidR="00AF398B" w:rsidRPr="00FA17B6">
        <w:rPr>
          <w:rFonts w:asciiTheme="majorBidi" w:eastAsia="Times New Roman" w:hAnsiTheme="majorBidi" w:cstheme="majorBidi"/>
          <w:b/>
          <w:bCs/>
          <w:sz w:val="18"/>
          <w:szCs w:val="18"/>
          <w:vertAlign w:val="superscript"/>
          <w:lang w:eastAsia="en-GB"/>
        </w:rPr>
        <w:t>]</w:t>
      </w:r>
    </w:p>
    <w:p w:rsidR="00AF398B" w:rsidRPr="00585EB2" w:rsidRDefault="00BA588F" w:rsidP="00532549">
      <w:pPr>
        <w:pStyle w:val="a4"/>
        <w:spacing w:before="100" w:beforeAutospacing="1" w:after="100" w:afterAutospacing="1" w:line="240" w:lineRule="auto"/>
        <w:ind w:left="426" w:hanging="142"/>
        <w:outlineLvl w:val="3"/>
        <w:rPr>
          <w:rFonts w:asciiTheme="majorBidi" w:eastAsia="Times New Roman" w:hAnsiTheme="majorBidi" w:cstheme="majorBidi"/>
          <w:b/>
          <w:bCs/>
          <w:sz w:val="21"/>
          <w:szCs w:val="21"/>
          <w:lang w:eastAsia="en-GB"/>
        </w:rPr>
      </w:pPr>
      <w:r w:rsidRPr="00585EB2">
        <w:rPr>
          <w:rFonts w:asciiTheme="majorBidi" w:eastAsia="Times New Roman" w:hAnsiTheme="majorBidi" w:cstheme="majorBidi"/>
          <w:b/>
          <w:bCs/>
          <w:sz w:val="21"/>
          <w:szCs w:val="21"/>
          <w:lang w:eastAsia="en-GB"/>
        </w:rPr>
        <w:t xml:space="preserve">5) </w:t>
      </w:r>
      <w:r w:rsidR="00AF398B" w:rsidRPr="00585EB2">
        <w:rPr>
          <w:rFonts w:asciiTheme="majorBidi" w:eastAsia="Times New Roman" w:hAnsiTheme="majorBidi" w:cstheme="majorBidi"/>
          <w:b/>
          <w:bCs/>
          <w:sz w:val="21"/>
          <w:szCs w:val="21"/>
          <w:lang w:eastAsia="en-GB"/>
        </w:rPr>
        <w:t xml:space="preserve">Bacteria </w:t>
      </w:r>
      <w:r w:rsidR="00522C45" w:rsidRPr="00585EB2">
        <w:rPr>
          <w:rFonts w:asciiTheme="majorBidi" w:eastAsia="Times New Roman" w:hAnsiTheme="majorBidi" w:cstheme="majorBidi"/>
          <w:b/>
          <w:bCs/>
          <w:sz w:val="21"/>
          <w:szCs w:val="21"/>
          <w:lang w:eastAsia="en-GB"/>
        </w:rPr>
        <w:t>and viruses</w:t>
      </w:r>
    </w:p>
    <w:p w:rsidR="00AF398B" w:rsidRPr="00585EB2" w:rsidRDefault="00AF398B" w:rsidP="00A813C2">
      <w:pPr>
        <w:spacing w:before="100" w:beforeAutospacing="1" w:after="100" w:afterAutospacing="1" w:line="240" w:lineRule="auto"/>
        <w:ind w:left="644"/>
        <w:rPr>
          <w:rFonts w:asciiTheme="majorBidi" w:eastAsia="Times New Roman" w:hAnsiTheme="majorBidi" w:cstheme="majorBidi"/>
          <w:sz w:val="21"/>
          <w:szCs w:val="21"/>
          <w:vertAlign w:val="superscript"/>
          <w:lang w:eastAsia="en-GB"/>
        </w:rPr>
      </w:pPr>
      <w:r w:rsidRPr="00585EB2">
        <w:rPr>
          <w:rFonts w:asciiTheme="majorBidi" w:eastAsia="Times New Roman" w:hAnsiTheme="majorBidi" w:cstheme="majorBidi"/>
          <w:sz w:val="21"/>
          <w:szCs w:val="21"/>
          <w:lang w:eastAsia="en-GB"/>
        </w:rPr>
        <w:t xml:space="preserve">Results showed that </w:t>
      </w:r>
      <w:r w:rsidRPr="00585EB2">
        <w:rPr>
          <w:rFonts w:asciiTheme="majorBidi" w:eastAsia="Times New Roman" w:hAnsiTheme="majorBidi" w:cstheme="majorBidi"/>
          <w:i/>
          <w:iCs/>
          <w:sz w:val="21"/>
          <w:szCs w:val="21"/>
          <w:lang w:eastAsia="en-GB"/>
        </w:rPr>
        <w:t>Aloe Vera</w:t>
      </w:r>
      <w:r w:rsidRPr="00585EB2">
        <w:rPr>
          <w:rFonts w:asciiTheme="majorBidi" w:eastAsia="Times New Roman" w:hAnsiTheme="majorBidi" w:cstheme="majorBidi"/>
          <w:sz w:val="21"/>
          <w:szCs w:val="21"/>
          <w:lang w:eastAsia="en-GB"/>
        </w:rPr>
        <w:t xml:space="preserve"> tooth gel and the toothpastes were equally effective against </w:t>
      </w:r>
      <w:r w:rsidRPr="00585EB2">
        <w:rPr>
          <w:rFonts w:asciiTheme="majorBidi" w:eastAsia="Times New Roman" w:hAnsiTheme="majorBidi" w:cstheme="majorBidi"/>
          <w:i/>
          <w:iCs/>
          <w:sz w:val="21"/>
          <w:szCs w:val="21"/>
          <w:lang w:eastAsia="en-GB"/>
        </w:rPr>
        <w:t>C. albicans, Streptococcus mutans, Lactobacillus acidophilus, Enterococcus faecalis, Prevotella intermedia</w:t>
      </w:r>
      <w:r w:rsidRPr="00585EB2">
        <w:rPr>
          <w:rFonts w:asciiTheme="majorBidi" w:eastAsia="Times New Roman" w:hAnsiTheme="majorBidi" w:cstheme="majorBidi"/>
          <w:sz w:val="21"/>
          <w:szCs w:val="21"/>
          <w:lang w:eastAsia="en-GB"/>
        </w:rPr>
        <w:t xml:space="preserve">, and </w:t>
      </w:r>
      <w:r w:rsidRPr="00585EB2">
        <w:rPr>
          <w:rFonts w:asciiTheme="majorBidi" w:eastAsia="Times New Roman" w:hAnsiTheme="majorBidi" w:cstheme="majorBidi"/>
          <w:i/>
          <w:iCs/>
          <w:sz w:val="21"/>
          <w:szCs w:val="21"/>
          <w:lang w:eastAsia="en-GB"/>
        </w:rPr>
        <w:t>Peptostreptococcus anaerobius. Aloe Vera</w:t>
      </w:r>
      <w:r w:rsidRPr="00585EB2">
        <w:rPr>
          <w:rFonts w:asciiTheme="majorBidi" w:eastAsia="Times New Roman" w:hAnsiTheme="majorBidi" w:cstheme="majorBidi"/>
          <w:sz w:val="21"/>
          <w:szCs w:val="21"/>
          <w:lang w:eastAsia="en-GB"/>
        </w:rPr>
        <w:t xml:space="preserve"> tooth gel demonstrated enhanced antibacterial effect against </w:t>
      </w:r>
      <w:r w:rsidRPr="00585EB2">
        <w:rPr>
          <w:rFonts w:asciiTheme="majorBidi" w:eastAsia="Times New Roman" w:hAnsiTheme="majorBidi" w:cstheme="majorBidi"/>
          <w:i/>
          <w:iCs/>
          <w:sz w:val="21"/>
          <w:szCs w:val="21"/>
          <w:lang w:eastAsia="en-GB"/>
        </w:rPr>
        <w:t>S. mitis</w:t>
      </w:r>
      <w:r w:rsidRPr="00585EB2">
        <w:rPr>
          <w:rFonts w:asciiTheme="majorBidi" w:eastAsia="Times New Roman" w:hAnsiTheme="majorBidi" w:cstheme="majorBidi"/>
          <w:sz w:val="21"/>
          <w:szCs w:val="21"/>
          <w:lang w:eastAsia="en-GB"/>
        </w:rPr>
        <w:t xml:space="preserve">. </w:t>
      </w:r>
      <w:r w:rsidRPr="00FA17B6">
        <w:rPr>
          <w:rFonts w:asciiTheme="majorBidi" w:eastAsia="Times New Roman" w:hAnsiTheme="majorBidi" w:cstheme="majorBidi"/>
          <w:b/>
          <w:bCs/>
          <w:sz w:val="18"/>
          <w:szCs w:val="18"/>
          <w:vertAlign w:val="superscript"/>
          <w:lang w:eastAsia="en-GB"/>
        </w:rPr>
        <w:t>[</w:t>
      </w:r>
      <w:r w:rsidR="00A813C2" w:rsidRPr="00FA17B6">
        <w:rPr>
          <w:rFonts w:asciiTheme="majorBidi" w:eastAsia="Times New Roman" w:hAnsiTheme="majorBidi" w:cstheme="majorBidi"/>
          <w:b/>
          <w:bCs/>
          <w:sz w:val="18"/>
          <w:szCs w:val="18"/>
          <w:vertAlign w:val="superscript"/>
          <w:lang w:eastAsia="en-GB"/>
        </w:rPr>
        <w:t>8</w:t>
      </w:r>
      <w:r w:rsidRPr="00FA17B6">
        <w:rPr>
          <w:rFonts w:asciiTheme="majorBidi" w:eastAsia="Times New Roman" w:hAnsiTheme="majorBidi" w:cstheme="majorBidi"/>
          <w:b/>
          <w:bCs/>
          <w:sz w:val="18"/>
          <w:szCs w:val="18"/>
          <w:vertAlign w:val="superscript"/>
          <w:lang w:eastAsia="en-GB"/>
        </w:rPr>
        <w:t>]</w:t>
      </w:r>
    </w:p>
    <w:p w:rsidR="00522C45" w:rsidRPr="00585EB2" w:rsidRDefault="00DC0670" w:rsidP="00191B31">
      <w:pPr>
        <w:autoSpaceDE w:val="0"/>
        <w:autoSpaceDN w:val="0"/>
        <w:adjustRightInd w:val="0"/>
        <w:spacing w:after="0" w:line="240" w:lineRule="auto"/>
        <w:ind w:left="644"/>
        <w:rPr>
          <w:rFonts w:asciiTheme="majorBidi" w:eastAsia="Times New Roman" w:hAnsiTheme="majorBidi" w:cstheme="majorBidi"/>
          <w:b/>
          <w:bCs/>
          <w:sz w:val="21"/>
          <w:szCs w:val="21"/>
          <w:vertAlign w:val="superscript"/>
          <w:lang w:val="en-US" w:eastAsia="en-GB"/>
        </w:rPr>
      </w:pPr>
      <w:r w:rsidRPr="00585EB2">
        <w:rPr>
          <w:rFonts w:asciiTheme="majorBidi" w:hAnsiTheme="majorBidi" w:cstheme="majorBidi"/>
          <w:color w:val="000000"/>
          <w:sz w:val="21"/>
          <w:szCs w:val="21"/>
          <w:lang w:val="en-US"/>
        </w:rPr>
        <w:t xml:space="preserve">Aloe </w:t>
      </w:r>
      <w:r w:rsidR="00510635" w:rsidRPr="00585EB2">
        <w:rPr>
          <w:rFonts w:asciiTheme="majorBidi" w:hAnsiTheme="majorBidi" w:cstheme="majorBidi"/>
          <w:color w:val="000000"/>
          <w:sz w:val="21"/>
          <w:szCs w:val="21"/>
          <w:lang w:val="en-US"/>
        </w:rPr>
        <w:t>Vera</w:t>
      </w:r>
      <w:r w:rsidRPr="00585EB2">
        <w:rPr>
          <w:rFonts w:asciiTheme="majorBidi" w:hAnsiTheme="majorBidi" w:cstheme="majorBidi"/>
          <w:color w:val="000000"/>
          <w:sz w:val="21"/>
          <w:szCs w:val="21"/>
          <w:lang w:val="en-US"/>
        </w:rPr>
        <w:t xml:space="preserve"> is </w:t>
      </w:r>
      <w:r w:rsidR="00510635" w:rsidRPr="00585EB2">
        <w:rPr>
          <w:rFonts w:asciiTheme="majorBidi" w:hAnsiTheme="majorBidi" w:cstheme="majorBidi"/>
          <w:color w:val="000000"/>
          <w:sz w:val="21"/>
          <w:szCs w:val="21"/>
          <w:lang w:val="en-US"/>
        </w:rPr>
        <w:t>veridical</w:t>
      </w:r>
      <w:r w:rsidRPr="00585EB2">
        <w:rPr>
          <w:rFonts w:asciiTheme="majorBidi" w:hAnsiTheme="majorBidi" w:cstheme="majorBidi"/>
          <w:color w:val="000000"/>
          <w:sz w:val="21"/>
          <w:szCs w:val="21"/>
          <w:lang w:val="en-US"/>
        </w:rPr>
        <w:t xml:space="preserve"> to Herpes s</w:t>
      </w:r>
      <w:r w:rsidR="00532549" w:rsidRPr="00585EB2">
        <w:rPr>
          <w:rFonts w:asciiTheme="majorBidi" w:hAnsiTheme="majorBidi" w:cstheme="majorBidi"/>
          <w:color w:val="000000"/>
          <w:sz w:val="21"/>
          <w:szCs w:val="21"/>
          <w:lang w:val="en-US"/>
        </w:rPr>
        <w:t>implex virus type 1 and type 2</w:t>
      </w:r>
      <w:r w:rsidR="00510635" w:rsidRPr="00585EB2">
        <w:rPr>
          <w:rFonts w:asciiTheme="majorBidi" w:hAnsiTheme="majorBidi" w:cstheme="majorBidi"/>
          <w:color w:val="000000"/>
          <w:sz w:val="21"/>
          <w:szCs w:val="21"/>
          <w:lang w:val="en-US"/>
        </w:rPr>
        <w:t>, Varicella</w:t>
      </w:r>
      <w:r w:rsidRPr="00585EB2">
        <w:rPr>
          <w:rFonts w:asciiTheme="majorBidi" w:hAnsiTheme="majorBidi" w:cstheme="majorBidi"/>
          <w:color w:val="000000"/>
          <w:sz w:val="21"/>
          <w:szCs w:val="21"/>
          <w:lang w:val="en-US"/>
        </w:rPr>
        <w:t xml:space="preserve"> zoster virus, pseudo r</w:t>
      </w:r>
      <w:r w:rsidR="00585EB2" w:rsidRPr="00585EB2">
        <w:rPr>
          <w:rFonts w:asciiTheme="majorBidi" w:hAnsiTheme="majorBidi" w:cstheme="majorBidi"/>
          <w:color w:val="000000"/>
          <w:sz w:val="21"/>
          <w:szCs w:val="21"/>
          <w:lang w:val="en-US"/>
        </w:rPr>
        <w:t>abies virus and influenza virus</w:t>
      </w:r>
      <w:r w:rsidRPr="00585EB2">
        <w:rPr>
          <w:rFonts w:asciiTheme="majorBidi" w:hAnsiTheme="majorBidi" w:cstheme="majorBidi"/>
          <w:color w:val="000000"/>
          <w:sz w:val="21"/>
          <w:szCs w:val="21"/>
          <w:lang w:val="en-US"/>
        </w:rPr>
        <w:t>.</w:t>
      </w:r>
      <w:r w:rsidR="00191B31" w:rsidRPr="00FA17B6">
        <w:rPr>
          <w:rFonts w:asciiTheme="majorBidi" w:hAnsiTheme="majorBidi" w:cstheme="majorBidi"/>
          <w:color w:val="000000"/>
          <w:sz w:val="18"/>
          <w:szCs w:val="18"/>
          <w:vertAlign w:val="superscript"/>
          <w:lang w:val="en-US"/>
        </w:rPr>
        <w:t>[</w:t>
      </w:r>
      <w:r w:rsidR="00191B31" w:rsidRPr="00FA17B6">
        <w:rPr>
          <w:rFonts w:asciiTheme="majorBidi" w:eastAsia="Times New Roman" w:hAnsiTheme="majorBidi" w:cstheme="majorBidi"/>
          <w:b/>
          <w:bCs/>
          <w:sz w:val="18"/>
          <w:szCs w:val="18"/>
          <w:vertAlign w:val="superscript"/>
          <w:lang w:val="en-US" w:eastAsia="en-GB"/>
        </w:rPr>
        <w:t>9]</w:t>
      </w:r>
    </w:p>
    <w:p w:rsidR="00AF398B" w:rsidRPr="00585EB2" w:rsidRDefault="00BA588F" w:rsidP="00BA588F">
      <w:pPr>
        <w:spacing w:before="100" w:beforeAutospacing="1" w:after="100" w:afterAutospacing="1" w:line="240" w:lineRule="auto"/>
        <w:outlineLvl w:val="3"/>
        <w:rPr>
          <w:rFonts w:asciiTheme="majorBidi" w:eastAsia="Times New Roman" w:hAnsiTheme="majorBidi" w:cstheme="majorBidi"/>
          <w:b/>
          <w:bCs/>
          <w:sz w:val="24"/>
          <w:szCs w:val="24"/>
          <w:lang w:eastAsia="en-GB"/>
        </w:rPr>
      </w:pPr>
      <w:r w:rsidRPr="00585EB2">
        <w:rPr>
          <w:rFonts w:asciiTheme="majorBidi" w:eastAsia="Times New Roman" w:hAnsiTheme="majorBidi" w:cstheme="majorBidi"/>
          <w:b/>
          <w:bCs/>
          <w:sz w:val="24"/>
          <w:szCs w:val="24"/>
          <w:lang w:eastAsia="en-GB"/>
        </w:rPr>
        <w:t xml:space="preserve">6. </w:t>
      </w:r>
      <w:r w:rsidR="00AF398B" w:rsidRPr="00585EB2">
        <w:rPr>
          <w:rFonts w:asciiTheme="majorBidi" w:eastAsia="Times New Roman" w:hAnsiTheme="majorBidi" w:cstheme="majorBidi"/>
          <w:b/>
          <w:bCs/>
          <w:sz w:val="24"/>
          <w:szCs w:val="24"/>
          <w:lang w:eastAsia="en-GB"/>
        </w:rPr>
        <w:t xml:space="preserve">Extracted socket </w:t>
      </w:r>
    </w:p>
    <w:p w:rsidR="00A72B4B" w:rsidRPr="00FA17B6" w:rsidRDefault="00AF398B" w:rsidP="00191B31">
      <w:pPr>
        <w:spacing w:before="100" w:beforeAutospacing="1" w:after="100" w:afterAutospacing="1" w:line="240" w:lineRule="auto"/>
        <w:rPr>
          <w:rFonts w:asciiTheme="majorBidi" w:hAnsiTheme="majorBidi" w:cstheme="majorBidi"/>
          <w:sz w:val="21"/>
          <w:szCs w:val="21"/>
          <w:vertAlign w:val="superscript"/>
        </w:rPr>
      </w:pPr>
      <w:r w:rsidRPr="00FA17B6">
        <w:rPr>
          <w:rFonts w:asciiTheme="majorBidi" w:eastAsia="Times New Roman" w:hAnsiTheme="majorBidi" w:cstheme="majorBidi"/>
          <w:sz w:val="21"/>
          <w:szCs w:val="21"/>
          <w:lang w:eastAsia="en-GB"/>
        </w:rPr>
        <w:t xml:space="preserve">Salicept Patch (a freeze-dried pledget that contains Acemannan Hydro gel) significantly reduces the incidence of Alveolar Ostitis compared with clindamycin-soaked </w:t>
      </w:r>
      <w:r w:rsidR="00510635" w:rsidRPr="00FA17B6">
        <w:rPr>
          <w:rFonts w:asciiTheme="majorBidi" w:eastAsia="Times New Roman" w:hAnsiTheme="majorBidi" w:cstheme="majorBidi"/>
          <w:sz w:val="21"/>
          <w:szCs w:val="21"/>
          <w:lang w:eastAsia="en-GB"/>
        </w:rPr>
        <w:t>Gel foam</w:t>
      </w:r>
      <w:r w:rsidRPr="00FA17B6">
        <w:rPr>
          <w:rFonts w:asciiTheme="majorBidi" w:eastAsia="Times New Roman" w:hAnsiTheme="majorBidi" w:cstheme="majorBidi"/>
          <w:sz w:val="21"/>
          <w:szCs w:val="21"/>
          <w:lang w:eastAsia="en-GB"/>
        </w:rPr>
        <w:t xml:space="preserve">. </w:t>
      </w:r>
      <w:r w:rsidRPr="00FA17B6">
        <w:rPr>
          <w:rFonts w:asciiTheme="majorBidi" w:eastAsia="Times New Roman" w:hAnsiTheme="majorBidi" w:cstheme="majorBidi"/>
          <w:b/>
          <w:bCs/>
          <w:sz w:val="18"/>
          <w:szCs w:val="18"/>
          <w:vertAlign w:val="superscript"/>
          <w:lang w:eastAsia="en-GB"/>
        </w:rPr>
        <w:t>[</w:t>
      </w:r>
      <w:r w:rsidR="00191B31" w:rsidRPr="00FA17B6">
        <w:rPr>
          <w:rFonts w:asciiTheme="majorBidi" w:hAnsiTheme="majorBidi" w:cstheme="majorBidi"/>
          <w:b/>
          <w:bCs/>
          <w:sz w:val="18"/>
          <w:szCs w:val="18"/>
          <w:vertAlign w:val="superscript"/>
        </w:rPr>
        <w:t>10</w:t>
      </w:r>
      <w:r w:rsidRPr="00FA17B6">
        <w:rPr>
          <w:rFonts w:asciiTheme="majorBidi" w:hAnsiTheme="majorBidi" w:cstheme="majorBidi"/>
          <w:sz w:val="18"/>
          <w:szCs w:val="18"/>
          <w:vertAlign w:val="superscript"/>
        </w:rPr>
        <w:t>]</w:t>
      </w:r>
    </w:p>
    <w:p w:rsidR="00AF398B" w:rsidRPr="00FA17B6" w:rsidRDefault="00BA588F" w:rsidP="00BA588F">
      <w:pPr>
        <w:spacing w:before="100" w:beforeAutospacing="1" w:after="100" w:afterAutospacing="1" w:line="240" w:lineRule="auto"/>
        <w:outlineLvl w:val="3"/>
        <w:rPr>
          <w:rFonts w:asciiTheme="majorBidi" w:eastAsia="Times New Roman" w:hAnsiTheme="majorBidi" w:cstheme="majorBidi"/>
          <w:b/>
          <w:bCs/>
          <w:sz w:val="21"/>
          <w:szCs w:val="21"/>
          <w:lang w:eastAsia="en-GB"/>
        </w:rPr>
      </w:pPr>
      <w:r w:rsidRPr="00FA17B6">
        <w:rPr>
          <w:rFonts w:asciiTheme="majorBidi" w:eastAsia="Times New Roman" w:hAnsiTheme="majorBidi" w:cstheme="majorBidi"/>
          <w:b/>
          <w:bCs/>
          <w:sz w:val="21"/>
          <w:szCs w:val="21"/>
          <w:lang w:eastAsia="en-GB"/>
        </w:rPr>
        <w:t xml:space="preserve">7. </w:t>
      </w:r>
      <w:r w:rsidR="00AF398B" w:rsidRPr="00FA17B6">
        <w:rPr>
          <w:rFonts w:asciiTheme="majorBidi" w:eastAsia="Times New Roman" w:hAnsiTheme="majorBidi" w:cstheme="majorBidi"/>
          <w:b/>
          <w:bCs/>
          <w:sz w:val="21"/>
          <w:szCs w:val="21"/>
          <w:lang w:eastAsia="en-GB"/>
        </w:rPr>
        <w:t xml:space="preserve">Denture adhesive </w:t>
      </w:r>
    </w:p>
    <w:p w:rsidR="00BA588F" w:rsidRPr="00585EB2" w:rsidRDefault="00AF398B" w:rsidP="00FA17B6">
      <w:pPr>
        <w:spacing w:before="100" w:beforeAutospacing="1" w:after="100" w:afterAutospacing="1" w:line="240" w:lineRule="auto"/>
        <w:rPr>
          <w:rFonts w:asciiTheme="majorBidi" w:hAnsiTheme="majorBidi" w:cstheme="majorBidi"/>
          <w:color w:val="000000"/>
          <w:sz w:val="24"/>
          <w:szCs w:val="24"/>
          <w:lang w:val="en-US"/>
        </w:rPr>
      </w:pPr>
      <w:r w:rsidRPr="00FA17B6">
        <w:rPr>
          <w:rFonts w:asciiTheme="majorBidi" w:eastAsia="Times New Roman" w:hAnsiTheme="majorBidi" w:cstheme="majorBidi"/>
          <w:sz w:val="21"/>
          <w:szCs w:val="21"/>
          <w:lang w:eastAsia="en-GB"/>
        </w:rPr>
        <w:t xml:space="preserve">Because of the sticky and viscous nature of acemannan, </w:t>
      </w:r>
      <w:r w:rsidR="00DC0670" w:rsidRPr="00FA17B6">
        <w:rPr>
          <w:rFonts w:asciiTheme="majorBidi" w:eastAsia="Times New Roman" w:hAnsiTheme="majorBidi" w:cstheme="majorBidi"/>
          <w:sz w:val="21"/>
          <w:szCs w:val="21"/>
          <w:lang w:eastAsia="en-GB"/>
        </w:rPr>
        <w:t>it</w:t>
      </w:r>
      <w:r w:rsidRPr="00FA17B6">
        <w:rPr>
          <w:rFonts w:asciiTheme="majorBidi" w:eastAsia="Times New Roman" w:hAnsiTheme="majorBidi" w:cstheme="majorBidi"/>
          <w:sz w:val="21"/>
          <w:szCs w:val="21"/>
          <w:lang w:eastAsia="en-GB"/>
        </w:rPr>
        <w:t xml:space="preserve"> was formulated into a denture adhesive and evaluated for adhesive strength in both wet and dry </w:t>
      </w:r>
      <w:r w:rsidR="00DC0670" w:rsidRPr="00FA17B6">
        <w:rPr>
          <w:rFonts w:asciiTheme="majorBidi" w:eastAsia="Times New Roman" w:hAnsiTheme="majorBidi" w:cstheme="majorBidi"/>
          <w:sz w:val="21"/>
          <w:szCs w:val="21"/>
          <w:lang w:eastAsia="en-GB"/>
        </w:rPr>
        <w:t>medium</w:t>
      </w:r>
      <w:r w:rsidRPr="00FA17B6">
        <w:rPr>
          <w:rFonts w:asciiTheme="majorBidi" w:eastAsia="Times New Roman" w:hAnsiTheme="majorBidi" w:cstheme="majorBidi"/>
          <w:sz w:val="21"/>
          <w:szCs w:val="21"/>
          <w:lang w:eastAsia="en-GB"/>
        </w:rPr>
        <w:t xml:space="preserve">. </w:t>
      </w:r>
      <w:r w:rsidR="004D33F6" w:rsidRPr="00FA17B6">
        <w:rPr>
          <w:rFonts w:asciiTheme="majorBidi" w:hAnsiTheme="majorBidi" w:cstheme="majorBidi"/>
          <w:color w:val="000000"/>
          <w:sz w:val="21"/>
          <w:szCs w:val="21"/>
          <w:lang w:val="en-US"/>
        </w:rPr>
        <w:t>It can be used by d</w:t>
      </w:r>
      <w:r w:rsidR="000D717A" w:rsidRPr="00FA17B6">
        <w:rPr>
          <w:rFonts w:asciiTheme="majorBidi" w:hAnsiTheme="majorBidi" w:cstheme="majorBidi"/>
          <w:color w:val="000000"/>
          <w:sz w:val="21"/>
          <w:szCs w:val="21"/>
          <w:lang w:val="en-US"/>
        </w:rPr>
        <w:t>enture patients with sore ridges and ill-fitting dentures</w:t>
      </w:r>
      <w:r w:rsidR="004D33F6" w:rsidRPr="00FA17B6">
        <w:rPr>
          <w:rFonts w:asciiTheme="majorBidi" w:hAnsiTheme="majorBidi" w:cstheme="majorBidi"/>
          <w:color w:val="000000"/>
          <w:sz w:val="21"/>
          <w:szCs w:val="21"/>
          <w:lang w:val="en-US"/>
        </w:rPr>
        <w:t>.</w:t>
      </w:r>
      <w:r w:rsidR="00FA17B6" w:rsidRPr="00FA17B6">
        <w:rPr>
          <w:rFonts w:asciiTheme="majorBidi" w:eastAsia="Times New Roman" w:hAnsiTheme="majorBidi" w:cstheme="majorBidi"/>
          <w:b/>
          <w:bCs/>
          <w:sz w:val="18"/>
          <w:szCs w:val="18"/>
          <w:vertAlign w:val="superscript"/>
          <w:lang w:eastAsia="en-GB"/>
        </w:rPr>
        <w:t>[11]</w:t>
      </w:r>
    </w:p>
    <w:p w:rsidR="00FA17B6" w:rsidRDefault="00FA17B6" w:rsidP="004D33F6">
      <w:pPr>
        <w:rPr>
          <w:rFonts w:asciiTheme="majorBidi" w:hAnsiTheme="majorBidi" w:cstheme="majorBidi"/>
          <w:b/>
          <w:bCs/>
          <w:color w:val="000000"/>
          <w:sz w:val="21"/>
          <w:szCs w:val="21"/>
          <w:lang w:val="en-US"/>
        </w:rPr>
      </w:pPr>
    </w:p>
    <w:p w:rsidR="00BA588F" w:rsidRPr="00FA17B6" w:rsidRDefault="004D33F6" w:rsidP="004D33F6">
      <w:pPr>
        <w:rPr>
          <w:rFonts w:asciiTheme="majorBidi" w:hAnsiTheme="majorBidi" w:cstheme="majorBidi"/>
          <w:color w:val="000000"/>
          <w:sz w:val="21"/>
          <w:szCs w:val="21"/>
          <w:lang w:val="en-US"/>
        </w:rPr>
      </w:pPr>
      <w:r w:rsidRPr="00FA17B6">
        <w:rPr>
          <w:rFonts w:asciiTheme="majorBidi" w:hAnsiTheme="majorBidi" w:cstheme="majorBidi"/>
          <w:b/>
          <w:bCs/>
          <w:color w:val="000000"/>
          <w:sz w:val="21"/>
          <w:szCs w:val="21"/>
          <w:lang w:val="en-US"/>
        </w:rPr>
        <w:lastRenderedPageBreak/>
        <w:t>8</w:t>
      </w:r>
      <w:r w:rsidR="00BA588F" w:rsidRPr="00FA17B6">
        <w:rPr>
          <w:rFonts w:asciiTheme="majorBidi" w:hAnsiTheme="majorBidi" w:cstheme="majorBidi"/>
          <w:b/>
          <w:bCs/>
          <w:color w:val="000000"/>
          <w:sz w:val="21"/>
          <w:szCs w:val="21"/>
          <w:lang w:val="en-US"/>
        </w:rPr>
        <w:t>.</w:t>
      </w:r>
      <w:r w:rsidR="00A72B4B" w:rsidRPr="00FA17B6">
        <w:rPr>
          <w:rFonts w:asciiTheme="majorBidi" w:hAnsiTheme="majorBidi" w:cstheme="majorBidi"/>
          <w:color w:val="000000"/>
          <w:sz w:val="21"/>
          <w:szCs w:val="21"/>
          <w:lang w:val="en-US"/>
        </w:rPr>
        <w:t xml:space="preserve">Chronic oral diseases </w:t>
      </w:r>
      <w:r w:rsidRPr="00FA17B6">
        <w:rPr>
          <w:rFonts w:asciiTheme="majorBidi" w:hAnsiTheme="majorBidi" w:cstheme="majorBidi"/>
          <w:color w:val="000000"/>
          <w:sz w:val="21"/>
          <w:szCs w:val="21"/>
          <w:lang w:val="en-US"/>
        </w:rPr>
        <w:t xml:space="preserve">such as </w:t>
      </w:r>
      <w:r w:rsidR="00A72B4B" w:rsidRPr="00FA17B6">
        <w:rPr>
          <w:rFonts w:asciiTheme="majorBidi" w:hAnsiTheme="majorBidi" w:cstheme="majorBidi"/>
          <w:color w:val="000000"/>
          <w:sz w:val="21"/>
          <w:szCs w:val="21"/>
          <w:lang w:val="en-US"/>
        </w:rPr>
        <w:t xml:space="preserve">Lichen Planus and Benign Pemphigus, gingival problems associated with AIDS and Leukemia.Migratory glossititis, geographic </w:t>
      </w:r>
      <w:r w:rsidR="00510635" w:rsidRPr="00FA17B6">
        <w:rPr>
          <w:rFonts w:asciiTheme="majorBidi" w:hAnsiTheme="majorBidi" w:cstheme="majorBidi"/>
          <w:color w:val="000000"/>
          <w:sz w:val="21"/>
          <w:szCs w:val="21"/>
          <w:lang w:val="en-US"/>
        </w:rPr>
        <w:t>tongue, halitosis</w:t>
      </w:r>
      <w:r w:rsidR="00A72B4B" w:rsidRPr="00FA17B6">
        <w:rPr>
          <w:rFonts w:asciiTheme="majorBidi" w:hAnsiTheme="majorBidi" w:cstheme="majorBidi"/>
          <w:color w:val="000000"/>
          <w:sz w:val="21"/>
          <w:szCs w:val="21"/>
          <w:lang w:val="en-US"/>
        </w:rPr>
        <w:t xml:space="preserve"> and Burning Mouth Syndrome.</w:t>
      </w:r>
    </w:p>
    <w:p w:rsidR="00BF7D13" w:rsidRPr="00585EB2" w:rsidRDefault="004D33F6" w:rsidP="00191B31">
      <w:pPr>
        <w:rPr>
          <w:rFonts w:asciiTheme="majorBidi" w:hAnsiTheme="majorBidi" w:cstheme="majorBidi"/>
          <w:color w:val="000000"/>
          <w:sz w:val="24"/>
          <w:szCs w:val="24"/>
          <w:lang w:val="en-US"/>
        </w:rPr>
      </w:pPr>
      <w:r w:rsidRPr="00FA17B6">
        <w:rPr>
          <w:rFonts w:asciiTheme="majorBidi" w:hAnsiTheme="majorBidi" w:cstheme="majorBidi"/>
          <w:b/>
          <w:bCs/>
          <w:color w:val="000000"/>
          <w:sz w:val="21"/>
          <w:szCs w:val="21"/>
          <w:lang w:val="en-US"/>
        </w:rPr>
        <w:t>9</w:t>
      </w:r>
      <w:r w:rsidR="00BA588F" w:rsidRPr="00FA17B6">
        <w:rPr>
          <w:rFonts w:asciiTheme="majorBidi" w:hAnsiTheme="majorBidi" w:cstheme="majorBidi"/>
          <w:b/>
          <w:bCs/>
          <w:color w:val="000000"/>
          <w:sz w:val="21"/>
          <w:szCs w:val="21"/>
          <w:lang w:val="en-US"/>
        </w:rPr>
        <w:t>.</w:t>
      </w:r>
      <w:r w:rsidR="00A72B4B" w:rsidRPr="00FA17B6">
        <w:rPr>
          <w:rFonts w:asciiTheme="majorBidi" w:hAnsiTheme="majorBidi" w:cstheme="majorBidi"/>
          <w:color w:val="000000"/>
          <w:sz w:val="21"/>
          <w:szCs w:val="21"/>
          <w:lang w:val="en-US"/>
        </w:rPr>
        <w:t>Aspirin burns and dental implants.</w:t>
      </w:r>
      <w:r w:rsidR="00191B31" w:rsidRPr="00FA17B6">
        <w:rPr>
          <w:rFonts w:asciiTheme="majorBidi" w:hAnsiTheme="majorBidi" w:cstheme="majorBidi"/>
          <w:b/>
          <w:bCs/>
          <w:color w:val="000000"/>
          <w:sz w:val="18"/>
          <w:szCs w:val="18"/>
          <w:vertAlign w:val="superscript"/>
          <w:lang w:val="en-US"/>
        </w:rPr>
        <w:t>[12]</w:t>
      </w:r>
    </w:p>
    <w:p w:rsidR="00AF398B" w:rsidRPr="00FA17B6" w:rsidRDefault="00D8585D" w:rsidP="00AF398B">
      <w:pPr>
        <w:rPr>
          <w:rFonts w:asciiTheme="majorBidi" w:hAnsiTheme="majorBidi" w:cstheme="majorBidi"/>
          <w:sz w:val="28"/>
          <w:szCs w:val="28"/>
        </w:rPr>
      </w:pPr>
      <w:r w:rsidRPr="00FA17B6">
        <w:rPr>
          <w:rFonts w:asciiTheme="majorBidi" w:hAnsiTheme="majorBidi" w:cstheme="majorBidi"/>
          <w:b/>
          <w:bCs/>
          <w:sz w:val="28"/>
          <w:szCs w:val="28"/>
        </w:rPr>
        <w:t>MATERIALS AND METHODS</w:t>
      </w:r>
      <w:r w:rsidRPr="00FA17B6">
        <w:rPr>
          <w:rFonts w:asciiTheme="majorBidi" w:hAnsiTheme="majorBidi" w:cstheme="majorBidi"/>
          <w:sz w:val="28"/>
          <w:szCs w:val="28"/>
        </w:rPr>
        <w:t>:</w:t>
      </w:r>
    </w:p>
    <w:p w:rsidR="00AF398B" w:rsidRPr="00585EB2" w:rsidRDefault="00AF398B" w:rsidP="00AF398B">
      <w:pPr>
        <w:pStyle w:val="a4"/>
        <w:numPr>
          <w:ilvl w:val="0"/>
          <w:numId w:val="5"/>
        </w:numPr>
        <w:rPr>
          <w:rFonts w:asciiTheme="majorBidi" w:hAnsiTheme="majorBidi" w:cstheme="majorBidi"/>
          <w:b/>
          <w:bCs/>
          <w:sz w:val="24"/>
          <w:szCs w:val="24"/>
        </w:rPr>
      </w:pPr>
      <w:r w:rsidRPr="00FA17B6">
        <w:rPr>
          <w:rFonts w:asciiTheme="majorBidi" w:hAnsiTheme="majorBidi" w:cstheme="majorBidi"/>
          <w:b/>
          <w:bCs/>
          <w:sz w:val="28"/>
          <w:szCs w:val="28"/>
        </w:rPr>
        <w:t>Materials</w:t>
      </w:r>
      <w:r w:rsidRPr="00585EB2">
        <w:rPr>
          <w:rFonts w:asciiTheme="majorBidi" w:hAnsiTheme="majorBidi" w:cstheme="majorBidi"/>
          <w:b/>
          <w:bCs/>
          <w:sz w:val="24"/>
          <w:szCs w:val="24"/>
        </w:rPr>
        <w:t>:</w:t>
      </w:r>
    </w:p>
    <w:p w:rsidR="00AF398B" w:rsidRPr="00585EB2" w:rsidRDefault="00AF398B" w:rsidP="00AF398B">
      <w:pPr>
        <w:rPr>
          <w:rFonts w:asciiTheme="majorBidi" w:hAnsiTheme="majorBidi" w:cstheme="majorBidi"/>
          <w:b/>
          <w:bCs/>
          <w:sz w:val="24"/>
          <w:szCs w:val="24"/>
        </w:rPr>
      </w:pPr>
      <w:r w:rsidRPr="00585EB2">
        <w:rPr>
          <w:rFonts w:asciiTheme="majorBidi" w:hAnsiTheme="majorBidi" w:cstheme="majorBidi"/>
          <w:b/>
          <w:bCs/>
          <w:sz w:val="24"/>
          <w:szCs w:val="24"/>
        </w:rPr>
        <w:t>1.1 The sample:</w:t>
      </w:r>
    </w:p>
    <w:p w:rsidR="007F1AF0" w:rsidRPr="00FA17B6" w:rsidRDefault="00AF398B" w:rsidP="004D33F6">
      <w:pPr>
        <w:rPr>
          <w:rFonts w:asciiTheme="majorBidi" w:hAnsiTheme="majorBidi" w:cstheme="majorBidi"/>
          <w:sz w:val="21"/>
          <w:szCs w:val="21"/>
        </w:rPr>
      </w:pPr>
      <w:r w:rsidRPr="00FA17B6">
        <w:rPr>
          <w:rFonts w:asciiTheme="majorBidi" w:hAnsiTheme="majorBidi" w:cstheme="majorBidi"/>
          <w:sz w:val="21"/>
          <w:szCs w:val="21"/>
        </w:rPr>
        <w:t xml:space="preserve">The study </w:t>
      </w:r>
      <w:r w:rsidR="002030A2" w:rsidRPr="00FA17B6">
        <w:rPr>
          <w:rFonts w:asciiTheme="majorBidi" w:hAnsiTheme="majorBidi" w:cstheme="majorBidi"/>
          <w:sz w:val="21"/>
          <w:szCs w:val="21"/>
        </w:rPr>
        <w:t>was</w:t>
      </w:r>
      <w:r w:rsidRPr="00FA17B6">
        <w:rPr>
          <w:rFonts w:asciiTheme="majorBidi" w:hAnsiTheme="majorBidi" w:cstheme="majorBidi"/>
          <w:sz w:val="21"/>
          <w:szCs w:val="21"/>
        </w:rPr>
        <w:t xml:space="preserve"> performed in teaching hospital of Dentistry College, department of oral medicine.</w:t>
      </w:r>
      <w:r w:rsidR="004D33F6" w:rsidRPr="00FA17B6">
        <w:rPr>
          <w:rFonts w:asciiTheme="majorBidi" w:hAnsiTheme="majorBidi" w:cstheme="majorBidi"/>
          <w:sz w:val="21"/>
          <w:szCs w:val="21"/>
        </w:rPr>
        <w:t>18</w:t>
      </w:r>
      <w:r w:rsidRPr="00FA17B6">
        <w:rPr>
          <w:rFonts w:asciiTheme="majorBidi" w:hAnsiTheme="majorBidi" w:cstheme="majorBidi"/>
          <w:sz w:val="21"/>
          <w:szCs w:val="21"/>
        </w:rPr>
        <w:t xml:space="preserve"> patients with ulcerative oral lesions w</w:t>
      </w:r>
      <w:r w:rsidR="002030A2" w:rsidRPr="00FA17B6">
        <w:rPr>
          <w:rFonts w:asciiTheme="majorBidi" w:hAnsiTheme="majorBidi" w:cstheme="majorBidi"/>
          <w:sz w:val="21"/>
          <w:szCs w:val="21"/>
        </w:rPr>
        <w:t>ere</w:t>
      </w:r>
      <w:r w:rsidRPr="00FA17B6">
        <w:rPr>
          <w:rFonts w:asciiTheme="majorBidi" w:hAnsiTheme="majorBidi" w:cstheme="majorBidi"/>
          <w:sz w:val="21"/>
          <w:szCs w:val="21"/>
        </w:rPr>
        <w:t xml:space="preserve"> enrolled in the study. The Age range is between 20-50 years.</w:t>
      </w:r>
    </w:p>
    <w:p w:rsidR="00AF398B" w:rsidRPr="00FA17B6" w:rsidRDefault="00AF398B" w:rsidP="00AF398B">
      <w:pPr>
        <w:rPr>
          <w:rFonts w:asciiTheme="majorBidi" w:hAnsiTheme="majorBidi" w:cstheme="majorBidi"/>
          <w:sz w:val="21"/>
          <w:szCs w:val="21"/>
        </w:rPr>
      </w:pPr>
      <w:r w:rsidRPr="00FA17B6">
        <w:rPr>
          <w:rFonts w:asciiTheme="majorBidi" w:hAnsiTheme="majorBidi" w:cstheme="majorBidi"/>
          <w:sz w:val="21"/>
          <w:szCs w:val="21"/>
        </w:rPr>
        <w:t xml:space="preserve"> The oral lesion will be diagnosed by history, clinical presentation and confirmed by biopsy.</w:t>
      </w:r>
    </w:p>
    <w:p w:rsidR="00AF398B" w:rsidRPr="00585EB2" w:rsidRDefault="00AF398B" w:rsidP="00AF398B">
      <w:pPr>
        <w:rPr>
          <w:rFonts w:asciiTheme="majorBidi" w:hAnsiTheme="majorBidi" w:cstheme="majorBidi"/>
          <w:b/>
          <w:bCs/>
          <w:sz w:val="24"/>
          <w:szCs w:val="24"/>
        </w:rPr>
      </w:pPr>
      <w:r w:rsidRPr="00585EB2">
        <w:rPr>
          <w:rFonts w:asciiTheme="majorBidi" w:hAnsiTheme="majorBidi" w:cstheme="majorBidi"/>
          <w:b/>
          <w:bCs/>
          <w:sz w:val="24"/>
          <w:szCs w:val="24"/>
        </w:rPr>
        <w:t>1.2 Criteria of exclusion:</w:t>
      </w:r>
    </w:p>
    <w:p w:rsidR="00AF398B" w:rsidRPr="00FA17B6" w:rsidRDefault="00AF398B" w:rsidP="00AF398B">
      <w:pPr>
        <w:rPr>
          <w:rFonts w:asciiTheme="majorBidi" w:hAnsiTheme="majorBidi" w:cstheme="majorBidi"/>
          <w:sz w:val="21"/>
          <w:szCs w:val="21"/>
        </w:rPr>
      </w:pPr>
      <w:r w:rsidRPr="00FA17B6">
        <w:rPr>
          <w:rFonts w:asciiTheme="majorBidi" w:hAnsiTheme="majorBidi" w:cstheme="majorBidi"/>
          <w:sz w:val="21"/>
          <w:szCs w:val="21"/>
        </w:rPr>
        <w:t>Medically compromised patients, smokers, Alcohol consumers, pregnant women and patients taking medications during sample collection.</w:t>
      </w:r>
    </w:p>
    <w:p w:rsidR="00AF398B" w:rsidRPr="00585EB2" w:rsidRDefault="00AF398B" w:rsidP="00AF398B">
      <w:pPr>
        <w:rPr>
          <w:rFonts w:asciiTheme="majorBidi" w:hAnsiTheme="majorBidi" w:cstheme="majorBidi"/>
          <w:b/>
          <w:bCs/>
          <w:sz w:val="24"/>
          <w:szCs w:val="24"/>
        </w:rPr>
      </w:pPr>
      <w:r w:rsidRPr="00585EB2">
        <w:rPr>
          <w:rFonts w:asciiTheme="majorBidi" w:hAnsiTheme="majorBidi" w:cstheme="majorBidi"/>
          <w:b/>
          <w:bCs/>
          <w:sz w:val="24"/>
          <w:szCs w:val="24"/>
        </w:rPr>
        <w:t>1.3 Instruments used:</w:t>
      </w:r>
    </w:p>
    <w:p w:rsidR="002030A2" w:rsidRPr="00FA17B6" w:rsidRDefault="002030A2" w:rsidP="002030A2">
      <w:pPr>
        <w:rPr>
          <w:rFonts w:asciiTheme="majorBidi" w:hAnsiTheme="majorBidi" w:cstheme="majorBidi"/>
          <w:sz w:val="21"/>
          <w:szCs w:val="21"/>
        </w:rPr>
      </w:pPr>
      <w:r w:rsidRPr="00FA17B6">
        <w:rPr>
          <w:rFonts w:asciiTheme="majorBidi" w:hAnsiTheme="majorBidi" w:cstheme="majorBidi"/>
          <w:sz w:val="21"/>
          <w:szCs w:val="21"/>
        </w:rPr>
        <w:t>- Disposable gloves and cotton.</w:t>
      </w:r>
    </w:p>
    <w:p w:rsidR="00AF398B" w:rsidRPr="00FA17B6" w:rsidRDefault="00AF398B" w:rsidP="00AF398B">
      <w:pPr>
        <w:rPr>
          <w:rFonts w:asciiTheme="majorBidi" w:hAnsiTheme="majorBidi" w:cstheme="majorBidi"/>
          <w:sz w:val="21"/>
          <w:szCs w:val="21"/>
        </w:rPr>
      </w:pPr>
      <w:r w:rsidRPr="00FA17B6">
        <w:rPr>
          <w:rFonts w:asciiTheme="majorBidi" w:hAnsiTheme="majorBidi" w:cstheme="majorBidi"/>
          <w:sz w:val="21"/>
          <w:szCs w:val="21"/>
        </w:rPr>
        <w:t xml:space="preserve">-plane disposable sterilized mouth mirror </w:t>
      </w:r>
    </w:p>
    <w:p w:rsidR="00AF398B" w:rsidRPr="00FA17B6" w:rsidRDefault="00AF398B" w:rsidP="00AF398B">
      <w:pPr>
        <w:rPr>
          <w:rFonts w:asciiTheme="majorBidi" w:hAnsiTheme="majorBidi" w:cstheme="majorBidi"/>
          <w:sz w:val="21"/>
          <w:szCs w:val="21"/>
        </w:rPr>
      </w:pPr>
      <w:r w:rsidRPr="00FA17B6">
        <w:rPr>
          <w:rFonts w:asciiTheme="majorBidi" w:hAnsiTheme="majorBidi" w:cstheme="majorBidi"/>
          <w:sz w:val="21"/>
          <w:szCs w:val="21"/>
        </w:rPr>
        <w:t>-metal vernia to measure size of lesion</w:t>
      </w:r>
    </w:p>
    <w:p w:rsidR="00AF398B" w:rsidRPr="00FA17B6" w:rsidRDefault="00AF398B" w:rsidP="00AF398B">
      <w:pPr>
        <w:rPr>
          <w:rFonts w:asciiTheme="majorBidi" w:hAnsiTheme="majorBidi" w:cstheme="majorBidi"/>
          <w:sz w:val="21"/>
          <w:szCs w:val="21"/>
        </w:rPr>
      </w:pPr>
      <w:r w:rsidRPr="00FA17B6">
        <w:rPr>
          <w:rFonts w:asciiTheme="majorBidi" w:hAnsiTheme="majorBidi" w:cstheme="majorBidi"/>
          <w:sz w:val="21"/>
          <w:szCs w:val="21"/>
        </w:rPr>
        <w:t>-disposable syringes (3ml)</w:t>
      </w:r>
    </w:p>
    <w:p w:rsidR="00AF398B" w:rsidRPr="00FA17B6" w:rsidRDefault="00AF398B" w:rsidP="00AF398B">
      <w:pPr>
        <w:rPr>
          <w:rFonts w:asciiTheme="majorBidi" w:hAnsiTheme="majorBidi" w:cstheme="majorBidi"/>
          <w:sz w:val="21"/>
          <w:szCs w:val="21"/>
        </w:rPr>
      </w:pPr>
      <w:r w:rsidRPr="00FA17B6">
        <w:rPr>
          <w:rFonts w:asciiTheme="majorBidi" w:hAnsiTheme="majorBidi" w:cstheme="majorBidi"/>
          <w:sz w:val="21"/>
          <w:szCs w:val="21"/>
        </w:rPr>
        <w:t>-digital camera</w:t>
      </w:r>
    </w:p>
    <w:p w:rsidR="00AF398B" w:rsidRPr="00585EB2" w:rsidRDefault="00AF398B" w:rsidP="00AF398B">
      <w:pPr>
        <w:rPr>
          <w:rFonts w:asciiTheme="majorBidi" w:hAnsiTheme="majorBidi" w:cstheme="majorBidi"/>
          <w:b/>
          <w:bCs/>
          <w:sz w:val="24"/>
          <w:szCs w:val="24"/>
        </w:rPr>
      </w:pPr>
      <w:r w:rsidRPr="00585EB2">
        <w:rPr>
          <w:rFonts w:asciiTheme="majorBidi" w:hAnsiTheme="majorBidi" w:cstheme="majorBidi"/>
          <w:b/>
          <w:bCs/>
          <w:sz w:val="24"/>
          <w:szCs w:val="24"/>
        </w:rPr>
        <w:t>1.4Materials used:</w:t>
      </w:r>
    </w:p>
    <w:p w:rsidR="00AF398B" w:rsidRPr="00585EB2" w:rsidRDefault="00AF398B" w:rsidP="00AF398B">
      <w:pPr>
        <w:rPr>
          <w:rFonts w:asciiTheme="majorBidi" w:hAnsiTheme="majorBidi" w:cstheme="majorBidi"/>
          <w:sz w:val="24"/>
          <w:szCs w:val="24"/>
        </w:rPr>
      </w:pPr>
      <w:r w:rsidRPr="00585EB2">
        <w:rPr>
          <w:rFonts w:asciiTheme="majorBidi" w:hAnsiTheme="majorBidi" w:cstheme="majorBidi"/>
          <w:sz w:val="24"/>
          <w:szCs w:val="24"/>
        </w:rPr>
        <w:t>-Aloe Vera gel</w:t>
      </w:r>
    </w:p>
    <w:p w:rsidR="00AF398B" w:rsidRPr="00585EB2" w:rsidRDefault="00AF398B" w:rsidP="004D33F6">
      <w:pPr>
        <w:rPr>
          <w:rFonts w:asciiTheme="majorBidi" w:hAnsiTheme="majorBidi" w:cstheme="majorBidi"/>
          <w:sz w:val="24"/>
          <w:szCs w:val="24"/>
        </w:rPr>
      </w:pPr>
      <w:r w:rsidRPr="00585EB2">
        <w:rPr>
          <w:rFonts w:asciiTheme="majorBidi" w:hAnsiTheme="majorBidi" w:cstheme="majorBidi"/>
          <w:sz w:val="24"/>
          <w:szCs w:val="24"/>
        </w:rPr>
        <w:t>-Dexametha</w:t>
      </w:r>
      <w:r w:rsidR="004D33F6" w:rsidRPr="00585EB2">
        <w:rPr>
          <w:rFonts w:asciiTheme="majorBidi" w:hAnsiTheme="majorBidi" w:cstheme="majorBidi"/>
          <w:sz w:val="24"/>
          <w:szCs w:val="24"/>
        </w:rPr>
        <w:t>s</w:t>
      </w:r>
      <w:r w:rsidRPr="00585EB2">
        <w:rPr>
          <w:rFonts w:asciiTheme="majorBidi" w:hAnsiTheme="majorBidi" w:cstheme="majorBidi"/>
          <w:sz w:val="24"/>
          <w:szCs w:val="24"/>
        </w:rPr>
        <w:t>one injection(1ml)</w:t>
      </w:r>
    </w:p>
    <w:p w:rsidR="00AF398B" w:rsidRPr="00585EB2" w:rsidRDefault="00AF398B" w:rsidP="00AF398B">
      <w:pPr>
        <w:rPr>
          <w:rFonts w:asciiTheme="majorBidi" w:hAnsiTheme="majorBidi" w:cstheme="majorBidi"/>
          <w:sz w:val="24"/>
          <w:szCs w:val="24"/>
        </w:rPr>
      </w:pPr>
      <w:r w:rsidRPr="00585EB2">
        <w:rPr>
          <w:rFonts w:asciiTheme="majorBidi" w:hAnsiTheme="majorBidi" w:cstheme="majorBidi"/>
          <w:sz w:val="24"/>
          <w:szCs w:val="24"/>
        </w:rPr>
        <w:t xml:space="preserve">- Liquid xylocaine </w:t>
      </w:r>
    </w:p>
    <w:p w:rsidR="00FC465C" w:rsidRPr="00585EB2" w:rsidRDefault="00FC465C" w:rsidP="00AF398B">
      <w:pPr>
        <w:rPr>
          <w:rFonts w:asciiTheme="majorBidi" w:hAnsiTheme="majorBidi" w:cstheme="majorBidi"/>
          <w:b/>
          <w:bCs/>
          <w:sz w:val="24"/>
          <w:szCs w:val="24"/>
        </w:rPr>
      </w:pPr>
    </w:p>
    <w:p w:rsidR="00AF398B" w:rsidRPr="00FA17B6" w:rsidRDefault="00AF398B" w:rsidP="00AF398B">
      <w:pPr>
        <w:rPr>
          <w:rFonts w:asciiTheme="majorBidi" w:hAnsiTheme="majorBidi" w:cstheme="majorBidi"/>
          <w:b/>
          <w:bCs/>
          <w:sz w:val="28"/>
          <w:szCs w:val="28"/>
        </w:rPr>
      </w:pPr>
      <w:r w:rsidRPr="00FA17B6">
        <w:rPr>
          <w:rFonts w:asciiTheme="majorBidi" w:hAnsiTheme="majorBidi" w:cstheme="majorBidi"/>
          <w:b/>
          <w:bCs/>
          <w:sz w:val="28"/>
          <w:szCs w:val="28"/>
        </w:rPr>
        <w:t>2. Methods:</w:t>
      </w:r>
    </w:p>
    <w:p w:rsidR="00AF398B" w:rsidRPr="00585EB2" w:rsidRDefault="00AF398B" w:rsidP="00AF398B">
      <w:pPr>
        <w:rPr>
          <w:rFonts w:asciiTheme="majorBidi" w:hAnsiTheme="majorBidi" w:cstheme="majorBidi"/>
          <w:b/>
          <w:bCs/>
          <w:sz w:val="24"/>
          <w:szCs w:val="24"/>
        </w:rPr>
      </w:pPr>
      <w:r w:rsidRPr="00585EB2">
        <w:rPr>
          <w:rFonts w:asciiTheme="majorBidi" w:hAnsiTheme="majorBidi" w:cstheme="majorBidi"/>
          <w:b/>
          <w:bCs/>
          <w:sz w:val="24"/>
          <w:szCs w:val="24"/>
        </w:rPr>
        <w:t>2.1 Method of aloe Vera gel preparation:</w:t>
      </w:r>
    </w:p>
    <w:p w:rsidR="00AF398B" w:rsidRPr="00FA17B6" w:rsidRDefault="00510635" w:rsidP="00BA588F">
      <w:pPr>
        <w:rPr>
          <w:rFonts w:asciiTheme="majorBidi" w:hAnsiTheme="majorBidi" w:cstheme="majorBidi"/>
          <w:sz w:val="21"/>
          <w:szCs w:val="21"/>
        </w:rPr>
      </w:pPr>
      <w:r w:rsidRPr="00FA17B6">
        <w:rPr>
          <w:rFonts w:asciiTheme="majorBidi" w:hAnsiTheme="majorBidi" w:cstheme="majorBidi"/>
          <w:sz w:val="21"/>
          <w:szCs w:val="21"/>
        </w:rPr>
        <w:t>A fresh leaf of Aloe Vera plant washed by cold water and the skin is</w:t>
      </w:r>
      <w:r w:rsidR="00AF398B" w:rsidRPr="00FA17B6">
        <w:rPr>
          <w:rFonts w:asciiTheme="majorBidi" w:hAnsiTheme="majorBidi" w:cstheme="majorBidi"/>
          <w:sz w:val="21"/>
          <w:szCs w:val="21"/>
        </w:rPr>
        <w:t xml:space="preserve"> removed with sharp knife. A clear gel will be exposed and can be scooped off with a spoon. </w:t>
      </w:r>
    </w:p>
    <w:p w:rsidR="00AF398B" w:rsidRPr="00FA17B6" w:rsidRDefault="00AF398B" w:rsidP="00AF398B">
      <w:pPr>
        <w:rPr>
          <w:rFonts w:asciiTheme="majorBidi" w:hAnsiTheme="majorBidi" w:cstheme="majorBidi"/>
          <w:sz w:val="21"/>
          <w:szCs w:val="21"/>
        </w:rPr>
      </w:pPr>
      <w:r w:rsidRPr="00FA17B6">
        <w:rPr>
          <w:rFonts w:asciiTheme="majorBidi" w:hAnsiTheme="majorBidi" w:cstheme="majorBidi"/>
          <w:sz w:val="21"/>
          <w:szCs w:val="21"/>
        </w:rPr>
        <w:t xml:space="preserve">The gel will be collected in a clean glass jar and for every 1\4 cup of the gel a 500mg vitamin C (powder or crushed tablets) and 400mg of vitamin E to act as natural preservatives. Using a blender the contents are mixed </w:t>
      </w:r>
      <w:r w:rsidR="00653CE1" w:rsidRPr="00FA17B6">
        <w:rPr>
          <w:rFonts w:asciiTheme="majorBidi" w:hAnsiTheme="majorBidi" w:cstheme="majorBidi"/>
          <w:sz w:val="21"/>
          <w:szCs w:val="21"/>
        </w:rPr>
        <w:t>for (5-10 mins</w:t>
      </w:r>
      <w:r w:rsidR="00510635" w:rsidRPr="00FA17B6">
        <w:rPr>
          <w:rFonts w:asciiTheme="majorBidi" w:hAnsiTheme="majorBidi" w:cstheme="majorBidi"/>
          <w:sz w:val="21"/>
          <w:szCs w:val="21"/>
        </w:rPr>
        <w:t>) into</w:t>
      </w:r>
      <w:r w:rsidRPr="00FA17B6">
        <w:rPr>
          <w:rFonts w:asciiTheme="majorBidi" w:hAnsiTheme="majorBidi" w:cstheme="majorBidi"/>
          <w:sz w:val="21"/>
          <w:szCs w:val="21"/>
        </w:rPr>
        <w:t xml:space="preserve"> homogenous consistency and preserved in the refrigerator.</w:t>
      </w:r>
    </w:p>
    <w:p w:rsidR="00AF398B" w:rsidRPr="00585EB2" w:rsidRDefault="00AF398B" w:rsidP="004D33F6">
      <w:pPr>
        <w:rPr>
          <w:rFonts w:asciiTheme="majorBidi" w:hAnsiTheme="majorBidi" w:cstheme="majorBidi"/>
          <w:b/>
          <w:bCs/>
          <w:sz w:val="24"/>
          <w:szCs w:val="24"/>
        </w:rPr>
      </w:pPr>
      <w:r w:rsidRPr="00585EB2">
        <w:rPr>
          <w:rFonts w:asciiTheme="majorBidi" w:hAnsiTheme="majorBidi" w:cstheme="majorBidi"/>
          <w:b/>
          <w:bCs/>
          <w:sz w:val="24"/>
          <w:szCs w:val="24"/>
        </w:rPr>
        <w:lastRenderedPageBreak/>
        <w:t>2.2 Method of dexametha</w:t>
      </w:r>
      <w:r w:rsidR="004D33F6" w:rsidRPr="00585EB2">
        <w:rPr>
          <w:rFonts w:asciiTheme="majorBidi" w:hAnsiTheme="majorBidi" w:cstheme="majorBidi"/>
          <w:b/>
          <w:bCs/>
          <w:sz w:val="24"/>
          <w:szCs w:val="24"/>
        </w:rPr>
        <w:t>s</w:t>
      </w:r>
      <w:r w:rsidRPr="00585EB2">
        <w:rPr>
          <w:rFonts w:asciiTheme="majorBidi" w:hAnsiTheme="majorBidi" w:cstheme="majorBidi"/>
          <w:b/>
          <w:bCs/>
          <w:sz w:val="24"/>
          <w:szCs w:val="24"/>
        </w:rPr>
        <w:t>one administration to the patient:</w:t>
      </w:r>
    </w:p>
    <w:p w:rsidR="00BA588F" w:rsidRPr="00FA17B6" w:rsidRDefault="00AF398B" w:rsidP="004D33F6">
      <w:pPr>
        <w:rPr>
          <w:rFonts w:asciiTheme="majorBidi" w:hAnsiTheme="majorBidi" w:cstheme="majorBidi"/>
          <w:sz w:val="21"/>
          <w:szCs w:val="21"/>
        </w:rPr>
      </w:pPr>
      <w:r w:rsidRPr="00FA17B6">
        <w:rPr>
          <w:rFonts w:asciiTheme="majorBidi" w:hAnsiTheme="majorBidi" w:cstheme="majorBidi"/>
          <w:sz w:val="21"/>
          <w:szCs w:val="21"/>
        </w:rPr>
        <w:t>By using gloved hands, reflection of the patient’s lips and cheeks is done and a disposable 3ml syringe loaded with 0.5-1ml of dexametha</w:t>
      </w:r>
      <w:r w:rsidR="004D33F6" w:rsidRPr="00FA17B6">
        <w:rPr>
          <w:rFonts w:asciiTheme="majorBidi" w:hAnsiTheme="majorBidi" w:cstheme="majorBidi"/>
          <w:sz w:val="21"/>
          <w:szCs w:val="21"/>
        </w:rPr>
        <w:t>s</w:t>
      </w:r>
      <w:r w:rsidRPr="00FA17B6">
        <w:rPr>
          <w:rFonts w:asciiTheme="majorBidi" w:hAnsiTheme="majorBidi" w:cstheme="majorBidi"/>
          <w:sz w:val="21"/>
          <w:szCs w:val="21"/>
        </w:rPr>
        <w:t xml:space="preserve">one and 1ml of xylocaine is slowly inserted in the site of the lesion. </w:t>
      </w:r>
    </w:p>
    <w:p w:rsidR="00AF398B" w:rsidRPr="00FA17B6" w:rsidRDefault="00AF398B" w:rsidP="00AF398B">
      <w:pPr>
        <w:rPr>
          <w:rFonts w:asciiTheme="majorBidi" w:hAnsiTheme="majorBidi" w:cstheme="majorBidi"/>
          <w:sz w:val="21"/>
          <w:szCs w:val="21"/>
        </w:rPr>
      </w:pPr>
      <w:r w:rsidRPr="00FA17B6">
        <w:rPr>
          <w:rFonts w:asciiTheme="majorBidi" w:hAnsiTheme="majorBidi" w:cstheme="majorBidi"/>
          <w:sz w:val="21"/>
          <w:szCs w:val="21"/>
        </w:rPr>
        <w:t>The lesion size is measured before and after the injection a picture is before and after to evaluate the difference. The lesion will be examined for the following criteria:</w:t>
      </w:r>
    </w:p>
    <w:p w:rsidR="00AF398B" w:rsidRPr="00FA17B6" w:rsidRDefault="00AF398B" w:rsidP="00AF398B">
      <w:pPr>
        <w:pStyle w:val="a4"/>
        <w:numPr>
          <w:ilvl w:val="0"/>
          <w:numId w:val="6"/>
        </w:numPr>
        <w:rPr>
          <w:rFonts w:asciiTheme="majorBidi" w:hAnsiTheme="majorBidi" w:cstheme="majorBidi"/>
          <w:sz w:val="21"/>
          <w:szCs w:val="21"/>
        </w:rPr>
      </w:pPr>
      <w:r w:rsidRPr="00FA17B6">
        <w:rPr>
          <w:rFonts w:asciiTheme="majorBidi" w:hAnsiTheme="majorBidi" w:cstheme="majorBidi"/>
          <w:sz w:val="21"/>
          <w:szCs w:val="21"/>
        </w:rPr>
        <w:t>Healing time</w:t>
      </w:r>
      <w:r w:rsidR="002030A2" w:rsidRPr="00FA17B6">
        <w:rPr>
          <w:rFonts w:asciiTheme="majorBidi" w:hAnsiTheme="majorBidi" w:cstheme="majorBidi"/>
          <w:sz w:val="21"/>
          <w:szCs w:val="21"/>
        </w:rPr>
        <w:t>(</w:t>
      </w:r>
      <w:r w:rsidR="00510635" w:rsidRPr="00FA17B6">
        <w:rPr>
          <w:rFonts w:asciiTheme="majorBidi" w:hAnsiTheme="majorBidi" w:cstheme="majorBidi"/>
          <w:sz w:val="21"/>
          <w:szCs w:val="21"/>
        </w:rPr>
        <w:t>days, weeks</w:t>
      </w:r>
      <w:r w:rsidR="002030A2" w:rsidRPr="00FA17B6">
        <w:rPr>
          <w:rFonts w:asciiTheme="majorBidi" w:hAnsiTheme="majorBidi" w:cstheme="majorBidi"/>
          <w:sz w:val="21"/>
          <w:szCs w:val="21"/>
        </w:rPr>
        <w:t>)</w:t>
      </w:r>
    </w:p>
    <w:p w:rsidR="00AF398B" w:rsidRPr="00FA17B6" w:rsidRDefault="00AF398B" w:rsidP="00AF398B">
      <w:pPr>
        <w:pStyle w:val="a4"/>
        <w:numPr>
          <w:ilvl w:val="0"/>
          <w:numId w:val="6"/>
        </w:numPr>
        <w:rPr>
          <w:rFonts w:asciiTheme="majorBidi" w:hAnsiTheme="majorBidi" w:cstheme="majorBidi"/>
          <w:sz w:val="21"/>
          <w:szCs w:val="21"/>
        </w:rPr>
      </w:pPr>
      <w:r w:rsidRPr="00FA17B6">
        <w:rPr>
          <w:rFonts w:asciiTheme="majorBidi" w:hAnsiTheme="majorBidi" w:cstheme="majorBidi"/>
          <w:sz w:val="21"/>
          <w:szCs w:val="21"/>
        </w:rPr>
        <w:t xml:space="preserve">The patient’s pain score </w:t>
      </w:r>
      <w:r w:rsidR="002030A2" w:rsidRPr="00FA17B6">
        <w:rPr>
          <w:rFonts w:asciiTheme="majorBidi" w:hAnsiTheme="majorBidi" w:cstheme="majorBidi"/>
          <w:sz w:val="21"/>
          <w:szCs w:val="21"/>
        </w:rPr>
        <w:t>(visual analogue scale)</w:t>
      </w:r>
    </w:p>
    <w:p w:rsidR="00AF398B" w:rsidRPr="00FA17B6" w:rsidRDefault="00AF398B" w:rsidP="00AF398B">
      <w:pPr>
        <w:pStyle w:val="a4"/>
        <w:numPr>
          <w:ilvl w:val="0"/>
          <w:numId w:val="6"/>
        </w:numPr>
        <w:rPr>
          <w:rFonts w:asciiTheme="majorBidi" w:hAnsiTheme="majorBidi" w:cstheme="majorBidi"/>
          <w:sz w:val="21"/>
          <w:szCs w:val="21"/>
        </w:rPr>
      </w:pPr>
      <w:r w:rsidRPr="00FA17B6">
        <w:rPr>
          <w:rFonts w:asciiTheme="majorBidi" w:hAnsiTheme="majorBidi" w:cstheme="majorBidi"/>
          <w:sz w:val="21"/>
          <w:szCs w:val="21"/>
        </w:rPr>
        <w:t>The lesion diameter and its surroundings</w:t>
      </w:r>
    </w:p>
    <w:p w:rsidR="00FA17B6" w:rsidRDefault="00FA17B6" w:rsidP="00FA17B6">
      <w:pPr>
        <w:pStyle w:val="a4"/>
        <w:ind w:left="780"/>
        <w:rPr>
          <w:rFonts w:asciiTheme="majorBidi" w:hAnsiTheme="majorBidi" w:cstheme="majorBidi"/>
          <w:b/>
          <w:bCs/>
          <w:sz w:val="21"/>
          <w:szCs w:val="21"/>
        </w:rPr>
      </w:pPr>
    </w:p>
    <w:p w:rsidR="00AF398B" w:rsidRPr="00FA17B6" w:rsidRDefault="00AF398B" w:rsidP="00AF398B">
      <w:pPr>
        <w:pStyle w:val="a4"/>
        <w:numPr>
          <w:ilvl w:val="1"/>
          <w:numId w:val="4"/>
        </w:numPr>
        <w:rPr>
          <w:rFonts w:asciiTheme="majorBidi" w:hAnsiTheme="majorBidi" w:cstheme="majorBidi"/>
          <w:b/>
          <w:bCs/>
          <w:sz w:val="21"/>
          <w:szCs w:val="21"/>
        </w:rPr>
      </w:pPr>
      <w:r w:rsidRPr="00FA17B6">
        <w:rPr>
          <w:rFonts w:asciiTheme="majorBidi" w:hAnsiTheme="majorBidi" w:cstheme="majorBidi"/>
          <w:b/>
          <w:bCs/>
          <w:sz w:val="21"/>
          <w:szCs w:val="21"/>
        </w:rPr>
        <w:t>method of aloe Vera gel application:</w:t>
      </w:r>
    </w:p>
    <w:p w:rsidR="00AF398B" w:rsidRPr="00FA17B6" w:rsidRDefault="00AF398B" w:rsidP="00AF398B">
      <w:pPr>
        <w:ind w:left="360"/>
        <w:rPr>
          <w:rFonts w:asciiTheme="majorBidi" w:hAnsiTheme="majorBidi" w:cstheme="majorBidi"/>
          <w:sz w:val="21"/>
          <w:szCs w:val="21"/>
        </w:rPr>
      </w:pPr>
      <w:r w:rsidRPr="00FA17B6">
        <w:rPr>
          <w:rFonts w:asciiTheme="majorBidi" w:hAnsiTheme="majorBidi" w:cstheme="majorBidi"/>
          <w:sz w:val="21"/>
          <w:szCs w:val="21"/>
        </w:rPr>
        <w:t>The prepared gel is applied thoroughly over the lesion site using a disposable syringe without the needle. The gel is given to the patient to apply at home 3times daily, to be followed after 3to 7 days later. The patient will be instructed not to eat or drink for a half an hour.</w:t>
      </w:r>
    </w:p>
    <w:p w:rsidR="00904913" w:rsidRPr="00FA17B6" w:rsidRDefault="001921FD" w:rsidP="001921FD">
      <w:pPr>
        <w:tabs>
          <w:tab w:val="right" w:pos="7230"/>
        </w:tabs>
        <w:spacing w:after="0"/>
        <w:ind w:left="-142" w:right="43" w:firstLine="709"/>
        <w:jc w:val="both"/>
        <w:rPr>
          <w:rFonts w:asciiTheme="majorBidi" w:eastAsiaTheme="minorEastAsia" w:hAnsiTheme="majorBidi" w:cstheme="majorBidi"/>
          <w:b/>
          <w:bCs/>
          <w:sz w:val="21"/>
          <w:szCs w:val="21"/>
          <w:u w:val="single"/>
          <w:lang w:val="en-US"/>
        </w:rPr>
      </w:pPr>
      <w:r w:rsidRPr="00FA17B6">
        <w:rPr>
          <w:rFonts w:asciiTheme="majorBidi" w:eastAsiaTheme="minorEastAsia" w:hAnsiTheme="majorBidi" w:cstheme="majorBidi"/>
          <w:b/>
          <w:bCs/>
          <w:sz w:val="21"/>
          <w:szCs w:val="21"/>
          <w:u w:val="single"/>
          <w:lang w:val="en-US"/>
        </w:rPr>
        <w:t xml:space="preserve">1.4 </w:t>
      </w:r>
      <w:r w:rsidR="00904913" w:rsidRPr="00FA17B6">
        <w:rPr>
          <w:rFonts w:asciiTheme="majorBidi" w:eastAsiaTheme="minorEastAsia" w:hAnsiTheme="majorBidi" w:cstheme="majorBidi"/>
          <w:b/>
          <w:bCs/>
          <w:sz w:val="21"/>
          <w:szCs w:val="21"/>
          <w:u w:val="single"/>
          <w:lang w:val="en-US"/>
        </w:rPr>
        <w:t xml:space="preserve">Statistical </w:t>
      </w:r>
      <w:r w:rsidR="00510635" w:rsidRPr="00FA17B6">
        <w:rPr>
          <w:rFonts w:asciiTheme="majorBidi" w:eastAsiaTheme="minorEastAsia" w:hAnsiTheme="majorBidi" w:cstheme="majorBidi"/>
          <w:b/>
          <w:bCs/>
          <w:sz w:val="21"/>
          <w:szCs w:val="21"/>
          <w:u w:val="single"/>
          <w:lang w:val="en-US"/>
        </w:rPr>
        <w:t>Analysis:</w:t>
      </w:r>
    </w:p>
    <w:p w:rsidR="00904913" w:rsidRPr="00FA17B6" w:rsidRDefault="00904913" w:rsidP="001921FD">
      <w:pPr>
        <w:tabs>
          <w:tab w:val="right" w:pos="7230"/>
        </w:tabs>
        <w:spacing w:after="0"/>
        <w:ind w:left="-142" w:right="43" w:firstLine="426"/>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The following statistical data analysis approaches were used in order to analyze and assess the results of the study under application of statistical package (SPSS) version (10.0):</w:t>
      </w:r>
    </w:p>
    <w:p w:rsidR="00904913" w:rsidRPr="00FA17B6" w:rsidRDefault="00904913" w:rsidP="00904913">
      <w:pPr>
        <w:numPr>
          <w:ilvl w:val="0"/>
          <w:numId w:val="10"/>
        </w:numPr>
        <w:tabs>
          <w:tab w:val="right" w:pos="7230"/>
        </w:tabs>
        <w:spacing w:after="0"/>
        <w:ind w:left="567" w:right="43" w:hanging="65"/>
        <w:contextualSpacing/>
        <w:jc w:val="both"/>
        <w:rPr>
          <w:rFonts w:asciiTheme="majorBidi" w:eastAsia="Times New Roman" w:hAnsiTheme="majorBidi" w:cstheme="majorBidi"/>
          <w:b/>
          <w:bCs/>
          <w:sz w:val="21"/>
          <w:szCs w:val="21"/>
          <w:lang w:val="en-US"/>
        </w:rPr>
      </w:pPr>
      <w:r w:rsidRPr="00FA17B6">
        <w:rPr>
          <w:rFonts w:asciiTheme="majorBidi" w:eastAsia="Times New Roman" w:hAnsiTheme="majorBidi" w:cstheme="majorBidi"/>
          <w:b/>
          <w:bCs/>
          <w:sz w:val="21"/>
          <w:szCs w:val="21"/>
          <w:lang w:val="en-US"/>
        </w:rPr>
        <w:t>Descriptive data analysis:</w:t>
      </w:r>
    </w:p>
    <w:p w:rsidR="00904913" w:rsidRPr="00FA17B6" w:rsidRDefault="00904913" w:rsidP="00904913">
      <w:pPr>
        <w:numPr>
          <w:ilvl w:val="0"/>
          <w:numId w:val="8"/>
        </w:numPr>
        <w:tabs>
          <w:tab w:val="right" w:pos="7230"/>
        </w:tabs>
        <w:spacing w:after="0"/>
        <w:ind w:right="43"/>
        <w:contextualSpacing/>
        <w:jc w:val="both"/>
        <w:rPr>
          <w:rFonts w:asciiTheme="majorBidi" w:eastAsia="Times New Roman" w:hAnsiTheme="majorBidi" w:cstheme="majorBidi"/>
          <w:b/>
          <w:bCs/>
          <w:sz w:val="21"/>
          <w:szCs w:val="21"/>
          <w:lang w:val="en-US"/>
        </w:rPr>
      </w:pPr>
      <w:r w:rsidRPr="00FA17B6">
        <w:rPr>
          <w:rFonts w:asciiTheme="majorBidi" w:eastAsia="Times New Roman" w:hAnsiTheme="majorBidi" w:cstheme="majorBidi"/>
          <w:b/>
          <w:bCs/>
          <w:sz w:val="21"/>
          <w:szCs w:val="21"/>
          <w:lang w:val="en-US"/>
        </w:rPr>
        <w:t xml:space="preserve">Summary statistics, such that: mean of score (MS), standard deviation (SD), standard error (SE), </w:t>
      </w:r>
      <w:r w:rsidRPr="00FA17B6">
        <w:rPr>
          <w:rFonts w:asciiTheme="majorBidi" w:eastAsia="Times New Roman" w:hAnsiTheme="majorBidi" w:cstheme="majorBidi"/>
          <w:b/>
          <w:bCs/>
          <w:sz w:val="21"/>
          <w:szCs w:val="21"/>
          <w:lang w:val="en-US" w:bidi="ar-IQ"/>
        </w:rPr>
        <w:t>95% confidence interval for population mean value, and the two extreme values (minimum and maximum)</w:t>
      </w:r>
      <w:r w:rsidRPr="00FA17B6">
        <w:rPr>
          <w:rFonts w:asciiTheme="majorBidi" w:eastAsia="Times New Roman" w:hAnsiTheme="majorBidi" w:cstheme="majorBidi"/>
          <w:b/>
          <w:bCs/>
          <w:sz w:val="21"/>
          <w:szCs w:val="21"/>
          <w:lang w:val="en-US"/>
        </w:rPr>
        <w:t>.</w:t>
      </w:r>
    </w:p>
    <w:p w:rsidR="00904913" w:rsidRPr="00FA17B6" w:rsidRDefault="00904913" w:rsidP="00904913">
      <w:pPr>
        <w:numPr>
          <w:ilvl w:val="0"/>
          <w:numId w:val="8"/>
        </w:numPr>
        <w:tabs>
          <w:tab w:val="right" w:pos="7230"/>
        </w:tabs>
        <w:spacing w:after="0"/>
        <w:ind w:right="43"/>
        <w:contextualSpacing/>
        <w:jc w:val="both"/>
        <w:rPr>
          <w:rFonts w:asciiTheme="majorBidi" w:eastAsia="Times New Roman" w:hAnsiTheme="majorBidi" w:cstheme="majorBidi"/>
          <w:b/>
          <w:bCs/>
          <w:sz w:val="21"/>
          <w:szCs w:val="21"/>
          <w:lang w:val="en-US"/>
        </w:rPr>
      </w:pPr>
      <w:r w:rsidRPr="00FA17B6">
        <w:rPr>
          <w:rFonts w:asciiTheme="majorBidi" w:eastAsia="Times New Roman" w:hAnsiTheme="majorBidi" w:cstheme="majorBidi"/>
          <w:b/>
          <w:bCs/>
          <w:sz w:val="21"/>
          <w:szCs w:val="21"/>
          <w:lang w:val="en-US"/>
        </w:rPr>
        <w:t xml:space="preserve">Frequency and </w:t>
      </w:r>
      <w:r w:rsidR="00510635" w:rsidRPr="00FA17B6">
        <w:rPr>
          <w:rFonts w:asciiTheme="majorBidi" w:eastAsia="Times New Roman" w:hAnsiTheme="majorBidi" w:cstheme="majorBidi"/>
          <w:b/>
          <w:bCs/>
          <w:sz w:val="21"/>
          <w:szCs w:val="21"/>
          <w:lang w:val="en-US"/>
        </w:rPr>
        <w:t>percent</w:t>
      </w:r>
      <w:r w:rsidRPr="00FA17B6">
        <w:rPr>
          <w:rFonts w:asciiTheme="majorBidi" w:eastAsia="Times New Roman" w:hAnsiTheme="majorBidi" w:cstheme="majorBidi"/>
          <w:b/>
          <w:bCs/>
          <w:sz w:val="21"/>
          <w:szCs w:val="21"/>
          <w:lang w:val="en-US"/>
        </w:rPr>
        <w:t>.</w:t>
      </w:r>
    </w:p>
    <w:p w:rsidR="00904913" w:rsidRPr="00FA17B6" w:rsidRDefault="00904913" w:rsidP="00904913">
      <w:pPr>
        <w:numPr>
          <w:ilvl w:val="0"/>
          <w:numId w:val="8"/>
        </w:numPr>
        <w:tabs>
          <w:tab w:val="right" w:pos="7230"/>
        </w:tabs>
        <w:spacing w:after="0"/>
        <w:ind w:right="43"/>
        <w:contextualSpacing/>
        <w:jc w:val="both"/>
        <w:rPr>
          <w:rFonts w:asciiTheme="majorBidi" w:eastAsia="Times New Roman" w:hAnsiTheme="majorBidi" w:cstheme="majorBidi"/>
          <w:b/>
          <w:bCs/>
          <w:sz w:val="21"/>
          <w:szCs w:val="21"/>
          <w:lang w:val="en-US"/>
        </w:rPr>
      </w:pPr>
      <w:r w:rsidRPr="00FA17B6">
        <w:rPr>
          <w:rFonts w:asciiTheme="majorBidi" w:eastAsia="Times New Roman" w:hAnsiTheme="majorBidi" w:cstheme="majorBidi"/>
          <w:b/>
          <w:bCs/>
          <w:sz w:val="21"/>
          <w:szCs w:val="21"/>
          <w:lang w:val="en-US"/>
        </w:rPr>
        <w:t>Graphical presentation by: Bar Chart, and Simple High – Low – Close of Summaries Separate Plot.</w:t>
      </w:r>
    </w:p>
    <w:p w:rsidR="00904913" w:rsidRPr="00FA17B6" w:rsidRDefault="00904913" w:rsidP="00904913">
      <w:pPr>
        <w:numPr>
          <w:ilvl w:val="0"/>
          <w:numId w:val="10"/>
        </w:numPr>
        <w:tabs>
          <w:tab w:val="right" w:pos="7230"/>
        </w:tabs>
        <w:spacing w:after="0"/>
        <w:ind w:left="567" w:right="43" w:hanging="65"/>
        <w:contextualSpacing/>
        <w:jc w:val="both"/>
        <w:rPr>
          <w:rFonts w:asciiTheme="majorBidi" w:eastAsia="Times New Roman" w:hAnsiTheme="majorBidi" w:cstheme="majorBidi"/>
          <w:b/>
          <w:bCs/>
          <w:sz w:val="21"/>
          <w:szCs w:val="21"/>
          <w:lang w:val="en-US"/>
        </w:rPr>
      </w:pPr>
      <w:r w:rsidRPr="00FA17B6">
        <w:rPr>
          <w:rFonts w:asciiTheme="majorBidi" w:eastAsia="Times New Roman" w:hAnsiTheme="majorBidi" w:cstheme="majorBidi"/>
          <w:b/>
          <w:bCs/>
          <w:sz w:val="21"/>
          <w:szCs w:val="21"/>
          <w:lang w:val="en-US"/>
        </w:rPr>
        <w:t>Inferential data analysis:</w:t>
      </w:r>
    </w:p>
    <w:p w:rsidR="00904913" w:rsidRPr="00FA17B6" w:rsidRDefault="00904913" w:rsidP="00904913">
      <w:pPr>
        <w:tabs>
          <w:tab w:val="right" w:pos="7230"/>
        </w:tabs>
        <w:spacing w:after="0"/>
        <w:ind w:left="-142" w:right="43" w:firstLine="284"/>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These were used to accept or reject the statistical hypotheses, which included:</w:t>
      </w:r>
    </w:p>
    <w:p w:rsidR="00904913" w:rsidRPr="00FA17B6" w:rsidRDefault="00904913" w:rsidP="00904913">
      <w:pPr>
        <w:numPr>
          <w:ilvl w:val="0"/>
          <w:numId w:val="9"/>
        </w:numPr>
        <w:tabs>
          <w:tab w:val="right" w:pos="7230"/>
        </w:tabs>
        <w:spacing w:after="0"/>
        <w:ind w:right="43"/>
        <w:contextualSpacing/>
        <w:jc w:val="both"/>
        <w:rPr>
          <w:rFonts w:asciiTheme="majorBidi" w:eastAsia="Times New Roman" w:hAnsiTheme="majorBidi" w:cstheme="majorBidi"/>
          <w:b/>
          <w:bCs/>
          <w:color w:val="FF0000"/>
          <w:sz w:val="21"/>
          <w:szCs w:val="21"/>
          <w:lang w:val="en-US"/>
        </w:rPr>
      </w:pPr>
      <w:r w:rsidRPr="00FA17B6">
        <w:rPr>
          <w:rFonts w:asciiTheme="majorBidi" w:eastAsiaTheme="minorEastAsia" w:hAnsiTheme="majorBidi" w:cstheme="majorBidi"/>
          <w:b/>
          <w:bCs/>
          <w:sz w:val="21"/>
          <w:szCs w:val="21"/>
          <w:lang w:val="en-US"/>
        </w:rPr>
        <w:t>Test of Between-Subjects Effects</w:t>
      </w:r>
      <w:r w:rsidRPr="00FA17B6">
        <w:rPr>
          <w:rFonts w:asciiTheme="majorBidi" w:eastAsia="Times New Roman" w:hAnsiTheme="majorBidi" w:cstheme="majorBidi"/>
          <w:b/>
          <w:bCs/>
          <w:sz w:val="21"/>
          <w:szCs w:val="21"/>
          <w:lang w:val="en-US"/>
        </w:rPr>
        <w:t>for repeated of several periods of time.</w:t>
      </w:r>
    </w:p>
    <w:p w:rsidR="00904913" w:rsidRPr="00FA17B6" w:rsidRDefault="00904913" w:rsidP="00904913">
      <w:pPr>
        <w:numPr>
          <w:ilvl w:val="0"/>
          <w:numId w:val="9"/>
        </w:numPr>
        <w:tabs>
          <w:tab w:val="right" w:pos="7230"/>
        </w:tabs>
        <w:spacing w:after="0"/>
        <w:ind w:right="43"/>
        <w:contextualSpacing/>
        <w:jc w:val="both"/>
        <w:rPr>
          <w:rFonts w:asciiTheme="majorBidi" w:eastAsia="Times New Roman" w:hAnsiTheme="majorBidi" w:cstheme="majorBidi"/>
          <w:b/>
          <w:bCs/>
          <w:color w:val="FF0000"/>
          <w:sz w:val="21"/>
          <w:szCs w:val="21"/>
          <w:lang w:val="en-US"/>
        </w:rPr>
      </w:pPr>
      <w:r w:rsidRPr="00FA17B6">
        <w:rPr>
          <w:rFonts w:asciiTheme="majorBidi" w:eastAsiaTheme="minorEastAsia" w:hAnsiTheme="majorBidi" w:cstheme="majorBidi"/>
          <w:b/>
          <w:bCs/>
          <w:sz w:val="21"/>
          <w:szCs w:val="21"/>
          <w:lang w:val="en-US"/>
        </w:rPr>
        <w:t>Least significant difference (LSD) test for multiple comparisons.</w:t>
      </w:r>
    </w:p>
    <w:p w:rsidR="00904913" w:rsidRPr="00FA17B6" w:rsidRDefault="00904913" w:rsidP="00904913">
      <w:pPr>
        <w:numPr>
          <w:ilvl w:val="0"/>
          <w:numId w:val="9"/>
        </w:numPr>
        <w:tabs>
          <w:tab w:val="right" w:pos="7230"/>
        </w:tabs>
        <w:spacing w:after="0"/>
        <w:ind w:right="43"/>
        <w:contextualSpacing/>
        <w:jc w:val="both"/>
        <w:rPr>
          <w:rFonts w:asciiTheme="majorBidi" w:eastAsia="Times New Roman" w:hAnsiTheme="majorBidi" w:cstheme="majorBidi"/>
          <w:b/>
          <w:bCs/>
          <w:color w:val="FF0000"/>
          <w:sz w:val="21"/>
          <w:szCs w:val="21"/>
          <w:lang w:val="en-US"/>
        </w:rPr>
      </w:pPr>
      <w:r w:rsidRPr="00FA17B6">
        <w:rPr>
          <w:rFonts w:asciiTheme="majorBidi" w:eastAsiaTheme="minorEastAsia" w:hAnsiTheme="majorBidi" w:cstheme="majorBidi"/>
          <w:b/>
          <w:bCs/>
          <w:sz w:val="21"/>
          <w:szCs w:val="21"/>
          <w:lang w:val="en-US"/>
        </w:rPr>
        <w:t>Matched paired of two related sample t-test.</w:t>
      </w:r>
    </w:p>
    <w:p w:rsidR="00904913" w:rsidRPr="00FA17B6" w:rsidRDefault="00904913" w:rsidP="00904913">
      <w:pPr>
        <w:numPr>
          <w:ilvl w:val="0"/>
          <w:numId w:val="9"/>
        </w:numPr>
        <w:tabs>
          <w:tab w:val="right" w:pos="7230"/>
        </w:tabs>
        <w:spacing w:after="0"/>
        <w:ind w:right="43"/>
        <w:contextualSpacing/>
        <w:jc w:val="both"/>
        <w:rPr>
          <w:rFonts w:asciiTheme="majorBidi" w:eastAsia="Times New Roman" w:hAnsiTheme="majorBidi" w:cstheme="majorBidi"/>
          <w:b/>
          <w:bCs/>
          <w:color w:val="FF0000"/>
          <w:sz w:val="21"/>
          <w:szCs w:val="21"/>
          <w:lang w:val="en-US"/>
        </w:rPr>
      </w:pPr>
      <w:r w:rsidRPr="00FA17B6">
        <w:rPr>
          <w:rFonts w:asciiTheme="majorBidi" w:eastAsiaTheme="minorEastAsia" w:hAnsiTheme="majorBidi" w:cstheme="majorBidi"/>
          <w:b/>
          <w:bCs/>
          <w:sz w:val="21"/>
          <w:szCs w:val="21"/>
          <w:lang w:val="en-US"/>
        </w:rPr>
        <w:t>Two independent samples t-test.</w:t>
      </w:r>
    </w:p>
    <w:p w:rsidR="001921FD" w:rsidRPr="00FA17B6" w:rsidRDefault="00904913" w:rsidP="001921FD">
      <w:pPr>
        <w:tabs>
          <w:tab w:val="right" w:pos="7230"/>
        </w:tabs>
        <w:spacing w:after="0"/>
        <w:ind w:left="-142" w:right="43" w:firstLine="284"/>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For the abbreviations of the comparison significant (C.S.), used the followings:</w:t>
      </w:r>
    </w:p>
    <w:p w:rsidR="00904913" w:rsidRPr="00FA17B6" w:rsidRDefault="00510635" w:rsidP="001921FD">
      <w:pPr>
        <w:tabs>
          <w:tab w:val="right" w:pos="7230"/>
        </w:tabs>
        <w:spacing w:after="0"/>
        <w:ind w:left="-142" w:right="43" w:firstLine="284"/>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NS:</w:t>
      </w:r>
      <w:r w:rsidR="00904913" w:rsidRPr="00FA17B6">
        <w:rPr>
          <w:rFonts w:asciiTheme="majorBidi" w:eastAsiaTheme="minorEastAsia" w:hAnsiTheme="majorBidi" w:cstheme="majorBidi"/>
          <w:b/>
          <w:bCs/>
          <w:sz w:val="21"/>
          <w:szCs w:val="21"/>
          <w:lang w:val="en-US"/>
        </w:rPr>
        <w:t xml:space="preserve"> Non significant at P&gt;0.05</w:t>
      </w:r>
    </w:p>
    <w:p w:rsidR="00904913" w:rsidRPr="00FA17B6" w:rsidRDefault="00904913" w:rsidP="001921FD">
      <w:pPr>
        <w:tabs>
          <w:tab w:val="right" w:pos="7230"/>
        </w:tabs>
        <w:spacing w:after="0"/>
        <w:ind w:left="-142" w:right="43" w:firstLine="426"/>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 xml:space="preserve"> S   : Significant at P&lt;0.05</w:t>
      </w:r>
      <w:r w:rsidR="00510635" w:rsidRPr="00FA17B6">
        <w:rPr>
          <w:rFonts w:asciiTheme="majorBidi" w:eastAsiaTheme="minorEastAsia" w:hAnsiTheme="majorBidi" w:cstheme="majorBidi"/>
          <w:b/>
          <w:bCs/>
          <w:sz w:val="21"/>
          <w:szCs w:val="21"/>
          <w:lang w:val="en-US"/>
        </w:rPr>
        <w:t>HS:</w:t>
      </w:r>
      <w:r w:rsidRPr="00FA17B6">
        <w:rPr>
          <w:rFonts w:asciiTheme="majorBidi" w:eastAsiaTheme="minorEastAsia" w:hAnsiTheme="majorBidi" w:cstheme="majorBidi"/>
          <w:b/>
          <w:bCs/>
          <w:sz w:val="21"/>
          <w:szCs w:val="21"/>
          <w:lang w:val="en-US"/>
        </w:rPr>
        <w:t xml:space="preserve"> Highly significant at P&lt;0.01</w:t>
      </w:r>
    </w:p>
    <w:p w:rsidR="00FC465C" w:rsidRPr="00FA17B6" w:rsidRDefault="00FC465C" w:rsidP="00904913">
      <w:pPr>
        <w:tabs>
          <w:tab w:val="right" w:pos="7230"/>
        </w:tabs>
        <w:spacing w:after="0" w:line="240" w:lineRule="auto"/>
        <w:ind w:left="-142" w:right="-199" w:firstLine="709"/>
        <w:jc w:val="both"/>
        <w:rPr>
          <w:rFonts w:asciiTheme="majorBidi" w:eastAsiaTheme="minorEastAsia" w:hAnsiTheme="majorBidi" w:cstheme="majorBidi"/>
          <w:b/>
          <w:bCs/>
          <w:sz w:val="21"/>
          <w:szCs w:val="21"/>
          <w:lang w:val="en-US"/>
        </w:rPr>
      </w:pPr>
    </w:p>
    <w:p w:rsidR="00904913" w:rsidRPr="00FA17B6" w:rsidRDefault="00D8585D" w:rsidP="00904913">
      <w:pPr>
        <w:tabs>
          <w:tab w:val="right" w:pos="7230"/>
        </w:tabs>
        <w:spacing w:after="0" w:line="240" w:lineRule="auto"/>
        <w:ind w:left="-142" w:right="-199" w:firstLine="709"/>
        <w:jc w:val="both"/>
        <w:rPr>
          <w:rFonts w:asciiTheme="majorBidi" w:eastAsiaTheme="minorEastAsia" w:hAnsiTheme="majorBidi" w:cstheme="majorBidi"/>
          <w:b/>
          <w:bCs/>
          <w:sz w:val="28"/>
          <w:szCs w:val="28"/>
          <w:lang w:val="en-US"/>
        </w:rPr>
      </w:pPr>
      <w:r w:rsidRPr="00FA17B6">
        <w:rPr>
          <w:rFonts w:asciiTheme="majorBidi" w:eastAsiaTheme="minorEastAsia" w:hAnsiTheme="majorBidi" w:cstheme="majorBidi"/>
          <w:b/>
          <w:bCs/>
          <w:sz w:val="28"/>
          <w:szCs w:val="28"/>
          <w:lang w:val="en-US"/>
        </w:rPr>
        <w:t>RESULTS</w:t>
      </w:r>
    </w:p>
    <w:p w:rsidR="00904913" w:rsidRPr="00FA17B6" w:rsidRDefault="00904913" w:rsidP="00904913">
      <w:pPr>
        <w:tabs>
          <w:tab w:val="right" w:pos="7230"/>
        </w:tabs>
        <w:spacing w:after="0" w:line="240" w:lineRule="auto"/>
        <w:ind w:left="-142" w:right="-199" w:firstLine="709"/>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This part presents the findings of data analysis systematically in tables and these correspond with the objectives of this study, and as follows:</w:t>
      </w:r>
    </w:p>
    <w:p w:rsidR="00904913" w:rsidRPr="00FA17B6" w:rsidRDefault="00904913" w:rsidP="00904913">
      <w:pPr>
        <w:tabs>
          <w:tab w:val="right" w:pos="7230"/>
        </w:tabs>
        <w:spacing w:after="0" w:line="240" w:lineRule="auto"/>
        <w:ind w:left="-142" w:right="-199" w:firstLine="709"/>
        <w:jc w:val="both"/>
        <w:rPr>
          <w:rFonts w:asciiTheme="majorBidi" w:eastAsiaTheme="minorEastAsia" w:hAnsiTheme="majorBidi" w:cstheme="majorBidi"/>
          <w:b/>
          <w:bCs/>
          <w:sz w:val="21"/>
          <w:szCs w:val="21"/>
          <w:lang w:val="en-US"/>
        </w:rPr>
      </w:pPr>
    </w:p>
    <w:p w:rsidR="00904913" w:rsidRPr="00FA17B6" w:rsidRDefault="00904913" w:rsidP="00904913">
      <w:pPr>
        <w:numPr>
          <w:ilvl w:val="0"/>
          <w:numId w:val="11"/>
        </w:numPr>
        <w:spacing w:after="0" w:line="360" w:lineRule="auto"/>
        <w:ind w:left="142" w:right="-199" w:hanging="142"/>
        <w:contextualSpacing/>
        <w:rPr>
          <w:rFonts w:asciiTheme="majorBidi" w:eastAsia="Times New Roman" w:hAnsiTheme="majorBidi" w:cstheme="majorBidi"/>
          <w:b/>
          <w:bCs/>
          <w:sz w:val="21"/>
          <w:szCs w:val="21"/>
          <w:lang w:val="en-US"/>
        </w:rPr>
      </w:pPr>
      <w:r w:rsidRPr="00FA17B6">
        <w:rPr>
          <w:rFonts w:asciiTheme="majorBidi" w:eastAsia="Times New Roman" w:hAnsiTheme="majorBidi" w:cstheme="majorBidi"/>
          <w:b/>
          <w:bCs/>
          <w:sz w:val="21"/>
          <w:szCs w:val="21"/>
          <w:lang w:val="en-US"/>
        </w:rPr>
        <w:t>Distribution of Studied (GIV):</w:t>
      </w:r>
    </w:p>
    <w:p w:rsidR="00904913" w:rsidRPr="00FA17B6" w:rsidRDefault="00904913" w:rsidP="007035B9">
      <w:pPr>
        <w:tabs>
          <w:tab w:val="right" w:pos="7230"/>
        </w:tabs>
        <w:spacing w:after="0" w:line="240" w:lineRule="auto"/>
        <w:ind w:left="-142" w:right="-199" w:firstLine="709"/>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 xml:space="preserve">Table (1-1) shows distribution of studied "General Information" variables (GIV), such </w:t>
      </w:r>
      <w:r w:rsidR="007035B9" w:rsidRPr="00FA17B6">
        <w:rPr>
          <w:rFonts w:asciiTheme="majorBidi" w:eastAsiaTheme="minorEastAsia" w:hAnsiTheme="majorBidi" w:cstheme="majorBidi"/>
          <w:b/>
          <w:bCs/>
          <w:sz w:val="21"/>
          <w:szCs w:val="21"/>
          <w:lang w:val="en-US"/>
        </w:rPr>
        <w:t xml:space="preserve">as </w:t>
      </w:r>
      <w:r w:rsidRPr="00FA17B6">
        <w:rPr>
          <w:rFonts w:asciiTheme="majorBidi" w:eastAsiaTheme="minorEastAsia" w:hAnsiTheme="majorBidi" w:cstheme="majorBidi"/>
          <w:b/>
          <w:bCs/>
          <w:sz w:val="21"/>
          <w:szCs w:val="21"/>
          <w:lang w:val="en-US"/>
        </w:rPr>
        <w:t>gender and duration of healing at the studied two techniques with comparisons significant.</w:t>
      </w:r>
    </w:p>
    <w:p w:rsidR="00566153" w:rsidRDefault="00566153" w:rsidP="00904913">
      <w:pPr>
        <w:spacing w:after="0" w:line="240" w:lineRule="auto"/>
        <w:ind w:left="142"/>
        <w:jc w:val="both"/>
        <w:rPr>
          <w:rFonts w:asciiTheme="majorBidi" w:eastAsiaTheme="minorEastAsia" w:hAnsiTheme="majorBidi" w:cstheme="majorBidi"/>
          <w:b/>
          <w:bCs/>
          <w:lang w:val="en-US"/>
        </w:rPr>
      </w:pPr>
    </w:p>
    <w:p w:rsidR="00566153" w:rsidRDefault="00566153" w:rsidP="00904913">
      <w:pPr>
        <w:spacing w:after="0" w:line="240" w:lineRule="auto"/>
        <w:ind w:left="142"/>
        <w:jc w:val="both"/>
        <w:rPr>
          <w:rFonts w:asciiTheme="majorBidi" w:eastAsiaTheme="minorEastAsia" w:hAnsiTheme="majorBidi" w:cstheme="majorBidi"/>
          <w:b/>
          <w:bCs/>
          <w:lang w:val="en-US"/>
        </w:rPr>
      </w:pPr>
    </w:p>
    <w:p w:rsidR="00566153" w:rsidRDefault="00566153" w:rsidP="00904913">
      <w:pPr>
        <w:spacing w:after="0" w:line="240" w:lineRule="auto"/>
        <w:ind w:left="142"/>
        <w:jc w:val="both"/>
        <w:rPr>
          <w:rFonts w:asciiTheme="majorBidi" w:eastAsiaTheme="minorEastAsia" w:hAnsiTheme="majorBidi" w:cstheme="majorBidi"/>
          <w:b/>
          <w:bCs/>
          <w:lang w:val="en-US"/>
        </w:rPr>
      </w:pPr>
    </w:p>
    <w:p w:rsidR="00566153" w:rsidRDefault="00566153" w:rsidP="00904913">
      <w:pPr>
        <w:spacing w:after="0" w:line="240" w:lineRule="auto"/>
        <w:ind w:left="142"/>
        <w:jc w:val="both"/>
        <w:rPr>
          <w:rFonts w:asciiTheme="majorBidi" w:eastAsiaTheme="minorEastAsia" w:hAnsiTheme="majorBidi" w:cstheme="majorBidi"/>
          <w:b/>
          <w:bCs/>
          <w:lang w:val="en-US"/>
        </w:rPr>
      </w:pPr>
    </w:p>
    <w:p w:rsidR="00566153" w:rsidRDefault="00566153" w:rsidP="00904913">
      <w:pPr>
        <w:spacing w:after="0" w:line="240" w:lineRule="auto"/>
        <w:ind w:left="142"/>
        <w:jc w:val="both"/>
        <w:rPr>
          <w:rFonts w:asciiTheme="majorBidi" w:eastAsiaTheme="minorEastAsia" w:hAnsiTheme="majorBidi" w:cstheme="majorBidi"/>
          <w:b/>
          <w:bCs/>
          <w:lang w:val="en-US"/>
        </w:rPr>
      </w:pPr>
    </w:p>
    <w:p w:rsidR="00566153" w:rsidRDefault="00566153" w:rsidP="00904913">
      <w:pPr>
        <w:spacing w:after="0" w:line="240" w:lineRule="auto"/>
        <w:ind w:left="142"/>
        <w:jc w:val="both"/>
        <w:rPr>
          <w:rFonts w:asciiTheme="majorBidi" w:eastAsiaTheme="minorEastAsia" w:hAnsiTheme="majorBidi" w:cstheme="majorBidi"/>
          <w:b/>
          <w:bCs/>
          <w:lang w:val="en-US"/>
        </w:rPr>
      </w:pPr>
    </w:p>
    <w:p w:rsidR="00904913" w:rsidRPr="00FA17B6" w:rsidRDefault="00904913" w:rsidP="00904913">
      <w:pPr>
        <w:spacing w:after="0" w:line="240" w:lineRule="auto"/>
        <w:ind w:left="142"/>
        <w:jc w:val="both"/>
        <w:rPr>
          <w:rFonts w:asciiTheme="majorBidi" w:eastAsiaTheme="minorEastAsia" w:hAnsiTheme="majorBidi" w:cstheme="majorBidi"/>
          <w:lang w:val="en-US" w:bidi="ar-IQ"/>
        </w:rPr>
      </w:pPr>
      <w:r w:rsidRPr="00FA17B6">
        <w:rPr>
          <w:rFonts w:asciiTheme="majorBidi" w:eastAsiaTheme="minorEastAsia" w:hAnsiTheme="majorBidi" w:cstheme="majorBidi"/>
          <w:b/>
          <w:bCs/>
          <w:lang w:val="en-US"/>
        </w:rPr>
        <w:lastRenderedPageBreak/>
        <w:t>Table (1-1): Distribution of studied sample according to gender and duration of healing at the studied two techniques with comparisons significant</w:t>
      </w:r>
    </w:p>
    <w:tbl>
      <w:tblPr>
        <w:tblStyle w:val="a8"/>
        <w:tblW w:w="8084" w:type="dxa"/>
        <w:jc w:val="center"/>
        <w:tblInd w:w="14" w:type="dxa"/>
        <w:tblBorders>
          <w:insideV w:val="single" w:sz="12" w:space="0" w:color="auto"/>
        </w:tblBorders>
        <w:tblLayout w:type="fixed"/>
        <w:tblLook w:val="04A0"/>
      </w:tblPr>
      <w:tblGrid>
        <w:gridCol w:w="1095"/>
        <w:gridCol w:w="1276"/>
        <w:gridCol w:w="779"/>
        <w:gridCol w:w="893"/>
        <w:gridCol w:w="1061"/>
        <w:gridCol w:w="850"/>
        <w:gridCol w:w="851"/>
        <w:gridCol w:w="1279"/>
      </w:tblGrid>
      <w:tr w:rsidR="00904913" w:rsidRPr="00FA17B6" w:rsidTr="00FA17B6">
        <w:trPr>
          <w:trHeight w:val="20"/>
          <w:jc w:val="center"/>
        </w:trPr>
        <w:tc>
          <w:tcPr>
            <w:tcW w:w="1095" w:type="dxa"/>
            <w:vMerge w:val="restart"/>
            <w:tcBorders>
              <w:top w:val="thinThickSmallGap" w:sz="24" w:space="0" w:color="auto"/>
              <w:left w:val="thinThickSmallGap" w:sz="2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GIV</w:t>
            </w:r>
          </w:p>
        </w:tc>
        <w:tc>
          <w:tcPr>
            <w:tcW w:w="1276" w:type="dxa"/>
            <w:vMerge w:val="restart"/>
            <w:tcBorders>
              <w:top w:val="thinThickSmallGap" w:sz="24" w:space="0" w:color="auto"/>
              <w:right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Technique</w:t>
            </w:r>
          </w:p>
        </w:tc>
        <w:tc>
          <w:tcPr>
            <w:tcW w:w="1672" w:type="dxa"/>
            <w:gridSpan w:val="2"/>
            <w:tcBorders>
              <w:top w:val="thinThickSmallGap" w:sz="24" w:space="0" w:color="auto"/>
              <w:left w:val="double" w:sz="4" w:space="0" w:color="auto"/>
              <w:bottom w:val="single" w:sz="12"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bookmarkStart w:id="0" w:name="OLE_LINK1"/>
            <w:r w:rsidRPr="00FA17B6">
              <w:rPr>
                <w:rFonts w:asciiTheme="majorBidi" w:eastAsia="Times New Roman" w:hAnsiTheme="majorBidi" w:cstheme="majorBidi"/>
                <w:b/>
                <w:bCs/>
                <w:color w:val="000000"/>
                <w:sz w:val="20"/>
                <w:szCs w:val="20"/>
              </w:rPr>
              <w:t>Dexamethazone</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Inject</w:t>
            </w:r>
            <w:bookmarkEnd w:id="0"/>
            <w:r w:rsidR="007035B9" w:rsidRPr="00FA17B6">
              <w:rPr>
                <w:rFonts w:asciiTheme="majorBidi" w:eastAsia="Times New Roman" w:hAnsiTheme="majorBidi" w:cstheme="majorBidi"/>
                <w:b/>
                <w:bCs/>
                <w:color w:val="000000"/>
                <w:sz w:val="20"/>
                <w:szCs w:val="20"/>
              </w:rPr>
              <w:t>ion</w:t>
            </w:r>
          </w:p>
        </w:tc>
        <w:tc>
          <w:tcPr>
            <w:tcW w:w="1061" w:type="dxa"/>
            <w:vMerge w:val="restart"/>
            <w:tcBorders>
              <w:top w:val="thinThickSmallGap" w:sz="24" w:space="0" w:color="auto"/>
            </w:tcBorders>
            <w:shd w:val="clear" w:color="auto" w:fill="D9D9D9" w:themeFill="background1" w:themeFillShade="D9"/>
            <w:vAlign w:val="center"/>
          </w:tcPr>
          <w:p w:rsidR="00904913" w:rsidRPr="00FA17B6" w:rsidRDefault="00904913" w:rsidP="00904913">
            <w:pPr>
              <w:jc w:val="center"/>
              <w:rPr>
                <w:rFonts w:asciiTheme="majorBidi" w:eastAsia="Times New Roman" w:hAnsiTheme="majorBidi" w:cstheme="majorBidi"/>
                <w:b/>
                <w:bCs/>
                <w:color w:val="000000"/>
                <w:sz w:val="20"/>
                <w:szCs w:val="20"/>
              </w:rPr>
            </w:pPr>
            <w:bookmarkStart w:id="1" w:name="OLE_LINK4"/>
            <w:r w:rsidRPr="00FA17B6">
              <w:rPr>
                <w:rFonts w:asciiTheme="majorBidi" w:eastAsia="Times New Roman" w:hAnsiTheme="majorBidi" w:cstheme="majorBidi"/>
                <w:b/>
                <w:bCs/>
                <w:color w:val="000000"/>
                <w:sz w:val="20"/>
                <w:szCs w:val="20"/>
              </w:rPr>
              <w:t>Technique</w:t>
            </w:r>
            <w:bookmarkEnd w:id="1"/>
          </w:p>
        </w:tc>
        <w:tc>
          <w:tcPr>
            <w:tcW w:w="1701" w:type="dxa"/>
            <w:gridSpan w:val="2"/>
            <w:tcBorders>
              <w:top w:val="thinThickSmallGap" w:sz="24" w:space="0" w:color="auto"/>
              <w:bottom w:val="single" w:sz="12" w:space="0" w:color="auto"/>
            </w:tcBorders>
            <w:shd w:val="clear" w:color="auto" w:fill="D9D9D9" w:themeFill="background1" w:themeFillShade="D9"/>
            <w:vAlign w:val="center"/>
          </w:tcPr>
          <w:p w:rsidR="00904913" w:rsidRPr="00FA17B6" w:rsidRDefault="00510635" w:rsidP="00904913">
            <w:pPr>
              <w:jc w:val="center"/>
              <w:rPr>
                <w:rFonts w:asciiTheme="majorBidi" w:hAnsiTheme="majorBidi" w:cstheme="majorBidi"/>
                <w:b/>
                <w:bCs/>
                <w:color w:val="000000"/>
                <w:sz w:val="20"/>
                <w:szCs w:val="20"/>
              </w:rPr>
            </w:pPr>
            <w:bookmarkStart w:id="2" w:name="OLE_LINK3"/>
            <w:r w:rsidRPr="00FA17B6">
              <w:rPr>
                <w:rFonts w:asciiTheme="majorBidi" w:eastAsia="Times New Roman" w:hAnsiTheme="majorBidi" w:cstheme="majorBidi"/>
                <w:b/>
                <w:bCs/>
                <w:color w:val="000000"/>
                <w:sz w:val="20"/>
                <w:szCs w:val="20"/>
              </w:rPr>
              <w:t>Aloe Vera</w:t>
            </w:r>
            <w:r w:rsidR="00904913" w:rsidRPr="00FA17B6">
              <w:rPr>
                <w:rFonts w:asciiTheme="majorBidi" w:eastAsia="Times New Roman" w:hAnsiTheme="majorBidi" w:cstheme="majorBidi"/>
                <w:b/>
                <w:bCs/>
                <w:color w:val="000000"/>
                <w:sz w:val="20"/>
                <w:szCs w:val="20"/>
              </w:rPr>
              <w:t xml:space="preserve"> Gel</w:t>
            </w:r>
            <w:bookmarkEnd w:id="2"/>
          </w:p>
        </w:tc>
        <w:tc>
          <w:tcPr>
            <w:tcW w:w="1279" w:type="dxa"/>
            <w:vMerge w:val="restart"/>
            <w:tcBorders>
              <w:top w:val="thinThickSmallGap" w:sz="24" w:space="0" w:color="auto"/>
              <w:right w:val="thickThinSmallGap" w:sz="2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hAnsiTheme="majorBidi" w:cstheme="majorBidi"/>
                <w:b/>
                <w:bCs/>
                <w:color w:val="000000"/>
                <w:sz w:val="20"/>
                <w:szCs w:val="20"/>
              </w:rPr>
            </w:pPr>
            <w:r w:rsidRPr="00FA17B6">
              <w:rPr>
                <w:rFonts w:asciiTheme="majorBidi" w:hAnsiTheme="majorBidi" w:cstheme="majorBidi"/>
                <w:b/>
                <w:bCs/>
                <w:color w:val="000000"/>
                <w:sz w:val="20"/>
                <w:szCs w:val="20"/>
              </w:rPr>
              <w:t>C.S.</w:t>
            </w:r>
            <w:r w:rsidRPr="00FA17B6">
              <w:rPr>
                <w:rFonts w:asciiTheme="majorBidi" w:hAnsiTheme="majorBidi" w:cstheme="majorBidi"/>
                <w:b/>
                <w:bCs/>
                <w:color w:val="000000"/>
                <w:sz w:val="20"/>
                <w:szCs w:val="20"/>
                <w:vertAlign w:val="superscript"/>
              </w:rPr>
              <w:t xml:space="preserve"> (*)</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hAnsiTheme="majorBidi" w:cstheme="majorBidi"/>
                <w:b/>
                <w:bCs/>
                <w:color w:val="000000"/>
                <w:sz w:val="20"/>
                <w:szCs w:val="20"/>
              </w:rPr>
              <w:t>[P-value]</w:t>
            </w:r>
          </w:p>
        </w:tc>
      </w:tr>
      <w:tr w:rsidR="00904913" w:rsidRPr="00FA17B6" w:rsidTr="00FA17B6">
        <w:trPr>
          <w:trHeight w:val="20"/>
          <w:jc w:val="center"/>
        </w:trPr>
        <w:tc>
          <w:tcPr>
            <w:tcW w:w="1095" w:type="dxa"/>
            <w:vMerge/>
            <w:tcBorders>
              <w:left w:val="thinThickSmallGap" w:sz="24" w:space="0" w:color="auto"/>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276" w:type="dxa"/>
            <w:vMerge/>
            <w:tcBorders>
              <w:bottom w:val="double" w:sz="4" w:space="0" w:color="auto"/>
              <w:right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779" w:type="dxa"/>
            <w:tcBorders>
              <w:top w:val="single" w:sz="12" w:space="0" w:color="auto"/>
              <w:left w:val="double" w:sz="4" w:space="0" w:color="auto"/>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No.</w:t>
            </w:r>
          </w:p>
        </w:tc>
        <w:tc>
          <w:tcPr>
            <w:tcW w:w="893" w:type="dxa"/>
            <w:tcBorders>
              <w:top w:val="single" w:sz="12" w:space="0" w:color="auto"/>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w:t>
            </w:r>
          </w:p>
        </w:tc>
        <w:tc>
          <w:tcPr>
            <w:tcW w:w="1061" w:type="dxa"/>
            <w:vMerge/>
            <w:tcBorders>
              <w:bottom w:val="double" w:sz="4" w:space="0" w:color="auto"/>
            </w:tcBorders>
            <w:shd w:val="clear" w:color="auto" w:fill="D9D9D9" w:themeFill="background1" w:themeFillShade="D9"/>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850" w:type="dxa"/>
            <w:tcBorders>
              <w:top w:val="single" w:sz="12" w:space="0" w:color="auto"/>
              <w:bottom w:val="double" w:sz="4" w:space="0" w:color="auto"/>
            </w:tcBorders>
            <w:shd w:val="clear" w:color="auto" w:fill="D9D9D9" w:themeFill="background1" w:themeFillShade="D9"/>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No.</w:t>
            </w:r>
          </w:p>
        </w:tc>
        <w:tc>
          <w:tcPr>
            <w:tcW w:w="851" w:type="dxa"/>
            <w:tcBorders>
              <w:top w:val="single" w:sz="12" w:space="0" w:color="auto"/>
              <w:bottom w:val="double" w:sz="4" w:space="0" w:color="auto"/>
            </w:tcBorders>
            <w:shd w:val="clear" w:color="auto" w:fill="D9D9D9" w:themeFill="background1" w:themeFillShade="D9"/>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w:t>
            </w:r>
          </w:p>
        </w:tc>
        <w:tc>
          <w:tcPr>
            <w:tcW w:w="1279" w:type="dxa"/>
            <w:vMerge/>
            <w:tcBorders>
              <w:bottom w:val="double" w:sz="4" w:space="0" w:color="auto"/>
              <w:right w:val="thickThinSmallGap" w:sz="2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hAnsiTheme="majorBidi" w:cstheme="majorBidi"/>
                <w:b/>
                <w:bCs/>
                <w:color w:val="000000"/>
                <w:sz w:val="20"/>
                <w:szCs w:val="20"/>
              </w:rPr>
            </w:pPr>
          </w:p>
        </w:tc>
      </w:tr>
      <w:tr w:rsidR="00904913" w:rsidRPr="00FA17B6" w:rsidTr="00FA17B6">
        <w:trPr>
          <w:trHeight w:val="20"/>
          <w:jc w:val="center"/>
        </w:trPr>
        <w:tc>
          <w:tcPr>
            <w:tcW w:w="1095" w:type="dxa"/>
            <w:vMerge w:val="restart"/>
            <w:tcBorders>
              <w:top w:val="double" w:sz="4" w:space="0" w:color="auto"/>
              <w:left w:val="thinThickSmallGap" w:sz="24" w:space="0" w:color="auto"/>
              <w:right w:val="nil"/>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Duration</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(week)</w:t>
            </w:r>
          </w:p>
        </w:tc>
        <w:tc>
          <w:tcPr>
            <w:tcW w:w="1276" w:type="dxa"/>
            <w:tcBorders>
              <w:top w:val="double" w:sz="4" w:space="0" w:color="auto"/>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4 w.</w:t>
            </w:r>
          </w:p>
        </w:tc>
        <w:tc>
          <w:tcPr>
            <w:tcW w:w="779" w:type="dxa"/>
            <w:tcBorders>
              <w:top w:val="double" w:sz="4" w:space="0" w:color="auto"/>
              <w:lef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7</w:t>
            </w:r>
          </w:p>
        </w:tc>
        <w:tc>
          <w:tcPr>
            <w:tcW w:w="893" w:type="dxa"/>
            <w:tcBorders>
              <w:top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70</w:t>
            </w:r>
          </w:p>
        </w:tc>
        <w:tc>
          <w:tcPr>
            <w:tcW w:w="1061" w:type="dxa"/>
            <w:tcBorders>
              <w:top w:val="double" w:sz="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3.0 w.</w:t>
            </w:r>
          </w:p>
        </w:tc>
        <w:tc>
          <w:tcPr>
            <w:tcW w:w="850" w:type="dxa"/>
            <w:tcBorders>
              <w:top w:val="double" w:sz="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5</w:t>
            </w:r>
          </w:p>
        </w:tc>
        <w:tc>
          <w:tcPr>
            <w:tcW w:w="851" w:type="dxa"/>
            <w:tcBorders>
              <w:top w:val="double" w:sz="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62.5</w:t>
            </w:r>
          </w:p>
        </w:tc>
        <w:tc>
          <w:tcPr>
            <w:tcW w:w="1279" w:type="dxa"/>
            <w:vMerge w:val="restart"/>
            <w:tcBorders>
              <w:top w:val="double" w:sz="4" w:space="0" w:color="auto"/>
              <w:right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 = 4.429</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P=0.000</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(HS)</w:t>
            </w:r>
          </w:p>
        </w:tc>
      </w:tr>
      <w:tr w:rsidR="00904913" w:rsidRPr="00FA17B6" w:rsidTr="00FA17B6">
        <w:trPr>
          <w:trHeight w:val="20"/>
          <w:jc w:val="center"/>
        </w:trPr>
        <w:tc>
          <w:tcPr>
            <w:tcW w:w="1095" w:type="dxa"/>
            <w:vMerge/>
            <w:tcBorders>
              <w:left w:val="thinThickSmallGap" w:sz="24" w:space="0" w:color="auto"/>
              <w:right w:val="nil"/>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276" w:type="dxa"/>
            <w:tcBorders>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6 w.</w:t>
            </w:r>
          </w:p>
        </w:tc>
        <w:tc>
          <w:tcPr>
            <w:tcW w:w="779" w:type="dxa"/>
            <w:tcBorders>
              <w:lef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w:t>
            </w:r>
          </w:p>
        </w:tc>
        <w:tc>
          <w:tcPr>
            <w:tcW w:w="893" w:type="dxa"/>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30</w:t>
            </w:r>
          </w:p>
        </w:tc>
        <w:tc>
          <w:tcPr>
            <w:tcW w:w="1061" w:type="dxa"/>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3.5 w.</w:t>
            </w:r>
          </w:p>
        </w:tc>
        <w:tc>
          <w:tcPr>
            <w:tcW w:w="850" w:type="dxa"/>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w:t>
            </w:r>
          </w:p>
        </w:tc>
        <w:tc>
          <w:tcPr>
            <w:tcW w:w="851" w:type="dxa"/>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37.5</w:t>
            </w:r>
          </w:p>
        </w:tc>
        <w:tc>
          <w:tcPr>
            <w:tcW w:w="1279" w:type="dxa"/>
            <w:vMerge/>
            <w:tcBorders>
              <w:right w:val="thickThinSmallGap" w:sz="24"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FA17B6">
        <w:trPr>
          <w:trHeight w:val="20"/>
          <w:jc w:val="center"/>
        </w:trPr>
        <w:tc>
          <w:tcPr>
            <w:tcW w:w="1095" w:type="dxa"/>
            <w:vMerge/>
            <w:tcBorders>
              <w:left w:val="thinThickSmallGap" w:sz="24" w:space="0" w:color="auto"/>
              <w:right w:val="nil"/>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276" w:type="dxa"/>
            <w:tcBorders>
              <w:left w:val="nil"/>
              <w:bottom w:val="single" w:sz="12" w:space="0" w:color="auto"/>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Total</w:t>
            </w:r>
          </w:p>
        </w:tc>
        <w:tc>
          <w:tcPr>
            <w:tcW w:w="779" w:type="dxa"/>
            <w:tcBorders>
              <w:left w:val="double" w:sz="4" w:space="0" w:color="auto"/>
              <w:bottom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10</w:t>
            </w:r>
          </w:p>
        </w:tc>
        <w:tc>
          <w:tcPr>
            <w:tcW w:w="893" w:type="dxa"/>
            <w:tcBorders>
              <w:bottom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100</w:t>
            </w:r>
          </w:p>
        </w:tc>
        <w:tc>
          <w:tcPr>
            <w:tcW w:w="1061" w:type="dxa"/>
            <w:tcBorders>
              <w:bottom w:val="single" w:sz="12"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Total</w:t>
            </w:r>
          </w:p>
        </w:tc>
        <w:tc>
          <w:tcPr>
            <w:tcW w:w="850" w:type="dxa"/>
            <w:tcBorders>
              <w:bottom w:val="single" w:sz="12"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8</w:t>
            </w:r>
          </w:p>
        </w:tc>
        <w:tc>
          <w:tcPr>
            <w:tcW w:w="851" w:type="dxa"/>
            <w:tcBorders>
              <w:bottom w:val="single" w:sz="12"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100</w:t>
            </w:r>
          </w:p>
        </w:tc>
        <w:tc>
          <w:tcPr>
            <w:tcW w:w="1279" w:type="dxa"/>
            <w:vMerge/>
            <w:tcBorders>
              <w:right w:val="thickThinSmallGap" w:sz="24"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FA17B6">
        <w:trPr>
          <w:trHeight w:val="20"/>
          <w:jc w:val="center"/>
        </w:trPr>
        <w:tc>
          <w:tcPr>
            <w:tcW w:w="1095" w:type="dxa"/>
            <w:vMerge/>
            <w:tcBorders>
              <w:left w:val="thinThickSmallGap" w:sz="24" w:space="0" w:color="auto"/>
              <w:bottom w:val="single" w:sz="12" w:space="0" w:color="auto"/>
              <w:right w:val="nil"/>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276" w:type="dxa"/>
            <w:tcBorders>
              <w:left w:val="nil"/>
              <w:bottom w:val="single" w:sz="12" w:space="0" w:color="auto"/>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hAnsiTheme="majorBidi" w:cstheme="majorBidi"/>
                <w:b/>
                <w:bCs/>
                <w:color w:val="000000"/>
                <w:sz w:val="20"/>
                <w:szCs w:val="20"/>
              </w:rPr>
              <w:t>Mean ± SD</w:t>
            </w:r>
          </w:p>
        </w:tc>
        <w:tc>
          <w:tcPr>
            <w:tcW w:w="1672" w:type="dxa"/>
            <w:gridSpan w:val="2"/>
            <w:tcBorders>
              <w:left w:val="double" w:sz="4" w:space="0" w:color="auto"/>
              <w:bottom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hAnsiTheme="majorBidi" w:cstheme="majorBidi"/>
                <w:b/>
                <w:bCs/>
                <w:color w:val="000000"/>
                <w:sz w:val="20"/>
                <w:szCs w:val="20"/>
              </w:rPr>
              <w:t>4.600 ± 0.966</w:t>
            </w:r>
          </w:p>
        </w:tc>
        <w:tc>
          <w:tcPr>
            <w:tcW w:w="1061" w:type="dxa"/>
            <w:tcBorders>
              <w:bottom w:val="single" w:sz="12" w:space="0" w:color="auto"/>
            </w:tcBorders>
            <w:vAlign w:val="center"/>
          </w:tcPr>
          <w:p w:rsidR="00904913" w:rsidRPr="00FA17B6" w:rsidRDefault="00904913" w:rsidP="00904913">
            <w:pPr>
              <w:jc w:val="center"/>
              <w:rPr>
                <w:rFonts w:asciiTheme="majorBidi" w:hAnsiTheme="majorBidi" w:cstheme="majorBidi"/>
                <w:b/>
                <w:bCs/>
                <w:color w:val="000000"/>
                <w:sz w:val="20"/>
                <w:szCs w:val="20"/>
              </w:rPr>
            </w:pPr>
            <w:r w:rsidRPr="00FA17B6">
              <w:rPr>
                <w:rFonts w:asciiTheme="majorBidi" w:hAnsiTheme="majorBidi" w:cstheme="majorBidi"/>
                <w:b/>
                <w:bCs/>
                <w:color w:val="000000"/>
                <w:sz w:val="20"/>
                <w:szCs w:val="20"/>
              </w:rPr>
              <w:t>Mean ± SD</w:t>
            </w:r>
          </w:p>
        </w:tc>
        <w:tc>
          <w:tcPr>
            <w:tcW w:w="1701" w:type="dxa"/>
            <w:gridSpan w:val="2"/>
            <w:tcBorders>
              <w:top w:val="single" w:sz="12" w:space="0" w:color="auto"/>
              <w:bottom w:val="single" w:sz="12"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hAnsiTheme="majorBidi" w:cstheme="majorBidi"/>
                <w:b/>
                <w:bCs/>
                <w:color w:val="000000"/>
                <w:sz w:val="20"/>
                <w:szCs w:val="20"/>
              </w:rPr>
              <w:t>3.188 ± 0.259</w:t>
            </w:r>
          </w:p>
        </w:tc>
        <w:tc>
          <w:tcPr>
            <w:tcW w:w="1279" w:type="dxa"/>
            <w:vMerge/>
            <w:tcBorders>
              <w:bottom w:val="single" w:sz="12" w:space="0" w:color="auto"/>
              <w:right w:val="thickThinSmallGap" w:sz="24"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FA17B6">
        <w:trPr>
          <w:trHeight w:val="20"/>
          <w:jc w:val="center"/>
        </w:trPr>
        <w:tc>
          <w:tcPr>
            <w:tcW w:w="1095" w:type="dxa"/>
            <w:vMerge w:val="restart"/>
            <w:tcBorders>
              <w:top w:val="single" w:sz="12" w:space="0" w:color="auto"/>
              <w:left w:val="thinThickSmallGap" w:sz="24" w:space="0" w:color="auto"/>
              <w:right w:val="nil"/>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Gender</w:t>
            </w:r>
          </w:p>
        </w:tc>
        <w:tc>
          <w:tcPr>
            <w:tcW w:w="1276" w:type="dxa"/>
            <w:tcBorders>
              <w:top w:val="single" w:sz="12" w:space="0" w:color="auto"/>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Male</w:t>
            </w:r>
          </w:p>
        </w:tc>
        <w:tc>
          <w:tcPr>
            <w:tcW w:w="779" w:type="dxa"/>
            <w:tcBorders>
              <w:top w:val="single" w:sz="12" w:space="0" w:color="auto"/>
              <w:lef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w:t>
            </w:r>
          </w:p>
        </w:tc>
        <w:tc>
          <w:tcPr>
            <w:tcW w:w="893" w:type="dxa"/>
            <w:tcBorders>
              <w:top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30</w:t>
            </w:r>
          </w:p>
        </w:tc>
        <w:tc>
          <w:tcPr>
            <w:tcW w:w="1061" w:type="dxa"/>
            <w:vMerge w:val="restart"/>
            <w:tcBorders>
              <w:top w:val="single" w:sz="12"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P=0.344</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(NS)</w:t>
            </w:r>
          </w:p>
        </w:tc>
        <w:tc>
          <w:tcPr>
            <w:tcW w:w="850" w:type="dxa"/>
            <w:tcBorders>
              <w:top w:val="single" w:sz="12"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w:t>
            </w:r>
          </w:p>
        </w:tc>
        <w:tc>
          <w:tcPr>
            <w:tcW w:w="851" w:type="dxa"/>
            <w:tcBorders>
              <w:top w:val="single" w:sz="12"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37.5</w:t>
            </w:r>
          </w:p>
        </w:tc>
        <w:tc>
          <w:tcPr>
            <w:tcW w:w="1279" w:type="dxa"/>
            <w:vMerge w:val="restart"/>
            <w:tcBorders>
              <w:top w:val="single" w:sz="12" w:space="0" w:color="auto"/>
              <w:right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P=0.727</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(NS)</w:t>
            </w:r>
          </w:p>
        </w:tc>
      </w:tr>
      <w:tr w:rsidR="00904913" w:rsidRPr="00FA17B6" w:rsidTr="00FA17B6">
        <w:trPr>
          <w:trHeight w:val="20"/>
          <w:jc w:val="center"/>
        </w:trPr>
        <w:tc>
          <w:tcPr>
            <w:tcW w:w="1095" w:type="dxa"/>
            <w:vMerge/>
            <w:tcBorders>
              <w:left w:val="thinThickSmallGap" w:sz="24" w:space="0" w:color="auto"/>
              <w:bottom w:val="thickThinSmallGap" w:sz="24" w:space="0" w:color="auto"/>
              <w:right w:val="nil"/>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276" w:type="dxa"/>
            <w:tcBorders>
              <w:left w:val="nil"/>
              <w:bottom w:val="thickThinSmallGap" w:sz="24" w:space="0" w:color="auto"/>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Female</w:t>
            </w:r>
          </w:p>
        </w:tc>
        <w:tc>
          <w:tcPr>
            <w:tcW w:w="779" w:type="dxa"/>
            <w:tcBorders>
              <w:left w:val="double" w:sz="4" w:space="0" w:color="auto"/>
              <w:bottom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7</w:t>
            </w:r>
          </w:p>
        </w:tc>
        <w:tc>
          <w:tcPr>
            <w:tcW w:w="893" w:type="dxa"/>
            <w:tcBorders>
              <w:bottom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70</w:t>
            </w:r>
          </w:p>
        </w:tc>
        <w:tc>
          <w:tcPr>
            <w:tcW w:w="1061" w:type="dxa"/>
            <w:vMerge/>
            <w:tcBorders>
              <w:bottom w:val="thickThinSmallGap" w:sz="2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850" w:type="dxa"/>
            <w:tcBorders>
              <w:bottom w:val="thickThinSmallGap" w:sz="2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5</w:t>
            </w:r>
          </w:p>
        </w:tc>
        <w:tc>
          <w:tcPr>
            <w:tcW w:w="851" w:type="dxa"/>
            <w:tcBorders>
              <w:bottom w:val="thickThinSmallGap" w:sz="2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62.5</w:t>
            </w:r>
          </w:p>
        </w:tc>
        <w:tc>
          <w:tcPr>
            <w:tcW w:w="1279" w:type="dxa"/>
            <w:vMerge/>
            <w:tcBorders>
              <w:bottom w:val="thickThinSmallGap" w:sz="24" w:space="0" w:color="auto"/>
              <w:right w:val="thickThinSmallGap" w:sz="24"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r>
    </w:tbl>
    <w:p w:rsidR="00904913" w:rsidRPr="00FA17B6" w:rsidRDefault="007035B9" w:rsidP="007035B9">
      <w:pPr>
        <w:spacing w:after="0" w:line="240" w:lineRule="auto"/>
        <w:ind w:left="709" w:hanging="567"/>
        <w:jc w:val="both"/>
        <w:rPr>
          <w:rFonts w:asciiTheme="majorBidi" w:eastAsiaTheme="minorEastAsia" w:hAnsiTheme="majorBidi" w:cstheme="majorBidi"/>
          <w:sz w:val="20"/>
          <w:szCs w:val="20"/>
          <w:lang w:val="en-US"/>
        </w:rPr>
      </w:pPr>
      <w:r w:rsidRPr="00FA17B6">
        <w:rPr>
          <w:rFonts w:asciiTheme="majorBidi" w:eastAsiaTheme="minorEastAsia" w:hAnsiTheme="majorBidi" w:cstheme="majorBidi"/>
          <w:b/>
          <w:bCs/>
          <w:color w:val="000000"/>
          <w:sz w:val="20"/>
          <w:szCs w:val="20"/>
          <w:lang w:val="en-US"/>
        </w:rPr>
        <w:t>Statistical Hypothesesb</w:t>
      </w:r>
      <w:r w:rsidR="00904913" w:rsidRPr="00FA17B6">
        <w:rPr>
          <w:rFonts w:asciiTheme="majorBidi" w:eastAsiaTheme="minorEastAsia" w:hAnsiTheme="majorBidi" w:cstheme="majorBidi"/>
          <w:b/>
          <w:bCs/>
          <w:color w:val="000000"/>
          <w:sz w:val="20"/>
          <w:szCs w:val="20"/>
          <w:lang w:val="en-US"/>
        </w:rPr>
        <w:t>ased on t-test and Binomial tests.</w:t>
      </w:r>
    </w:p>
    <w:p w:rsidR="00904913" w:rsidRPr="00FA17B6" w:rsidRDefault="00904913" w:rsidP="007035B9">
      <w:pPr>
        <w:tabs>
          <w:tab w:val="right" w:pos="7230"/>
        </w:tabs>
        <w:spacing w:after="0" w:line="240" w:lineRule="auto"/>
        <w:ind w:left="-142" w:right="-199" w:firstLine="426"/>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 xml:space="preserve">The results indicated that there </w:t>
      </w:r>
      <w:r w:rsidR="007035B9" w:rsidRPr="00FA17B6">
        <w:rPr>
          <w:rFonts w:asciiTheme="majorBidi" w:eastAsiaTheme="minorEastAsia" w:hAnsiTheme="majorBidi" w:cstheme="majorBidi"/>
          <w:b/>
          <w:bCs/>
          <w:sz w:val="21"/>
          <w:szCs w:val="21"/>
          <w:lang w:val="en-US"/>
        </w:rPr>
        <w:t>were</w:t>
      </w:r>
      <w:r w:rsidRPr="00FA17B6">
        <w:rPr>
          <w:rFonts w:asciiTheme="majorBidi" w:eastAsiaTheme="minorEastAsia" w:hAnsiTheme="majorBidi" w:cstheme="majorBidi"/>
          <w:b/>
          <w:bCs/>
          <w:sz w:val="21"/>
          <w:szCs w:val="21"/>
          <w:lang w:val="en-US"/>
        </w:rPr>
        <w:t xml:space="preserve"> no significant differences at P&gt;0.05 among studied (GIV) concerning gender, and </w:t>
      </w:r>
      <w:r w:rsidR="007035B9" w:rsidRPr="00FA17B6">
        <w:rPr>
          <w:rFonts w:asciiTheme="majorBidi" w:eastAsiaTheme="minorEastAsia" w:hAnsiTheme="majorBidi" w:cstheme="majorBidi"/>
          <w:b/>
          <w:bCs/>
          <w:sz w:val="21"/>
          <w:szCs w:val="21"/>
          <w:lang w:val="en-US"/>
        </w:rPr>
        <w:t xml:space="preserve">this is </w:t>
      </w:r>
      <w:r w:rsidRPr="00FA17B6">
        <w:rPr>
          <w:rFonts w:asciiTheme="majorBidi" w:eastAsiaTheme="minorEastAsia" w:hAnsiTheme="majorBidi" w:cstheme="majorBidi"/>
          <w:b/>
          <w:bCs/>
          <w:sz w:val="21"/>
          <w:szCs w:val="21"/>
          <w:lang w:val="en-US"/>
        </w:rPr>
        <w:t>reliable for this st</w:t>
      </w:r>
      <w:r w:rsidR="007035B9" w:rsidRPr="00FA17B6">
        <w:rPr>
          <w:rFonts w:asciiTheme="majorBidi" w:eastAsiaTheme="minorEastAsia" w:hAnsiTheme="majorBidi" w:cstheme="majorBidi"/>
          <w:b/>
          <w:bCs/>
          <w:sz w:val="21"/>
          <w:szCs w:val="21"/>
          <w:lang w:val="en-US"/>
        </w:rPr>
        <w:t>udy indeed, since any deviation</w:t>
      </w:r>
      <w:r w:rsidRPr="00FA17B6">
        <w:rPr>
          <w:rFonts w:asciiTheme="majorBidi" w:eastAsiaTheme="minorEastAsia" w:hAnsiTheme="majorBidi" w:cstheme="majorBidi"/>
          <w:b/>
          <w:bCs/>
          <w:sz w:val="21"/>
          <w:szCs w:val="21"/>
          <w:lang w:val="en-US"/>
        </w:rPr>
        <w:t xml:space="preserve"> possibly will accounted could be interpreted to actual differences concerning treatment's techniques, wh</w:t>
      </w:r>
      <w:r w:rsidR="007035B9" w:rsidRPr="00FA17B6">
        <w:rPr>
          <w:rFonts w:asciiTheme="majorBidi" w:eastAsiaTheme="minorEastAsia" w:hAnsiTheme="majorBidi" w:cstheme="majorBidi"/>
          <w:b/>
          <w:bCs/>
          <w:sz w:val="21"/>
          <w:szCs w:val="21"/>
          <w:lang w:val="en-US"/>
        </w:rPr>
        <w:t>ile highly significant difference</w:t>
      </w:r>
      <w:r w:rsidRPr="00FA17B6">
        <w:rPr>
          <w:rFonts w:asciiTheme="majorBidi" w:eastAsiaTheme="minorEastAsia" w:hAnsiTheme="majorBidi" w:cstheme="majorBidi"/>
          <w:b/>
          <w:bCs/>
          <w:sz w:val="21"/>
          <w:szCs w:val="21"/>
          <w:lang w:val="en-US"/>
        </w:rPr>
        <w:t xml:space="preserve"> accounted at P&lt;0.01 between duration of healing times (per weeks) in light of testing equality of mean values, which shows that "</w:t>
      </w:r>
      <w:r w:rsidR="00510635" w:rsidRPr="00FA17B6">
        <w:rPr>
          <w:rFonts w:asciiTheme="majorBidi" w:eastAsiaTheme="minorEastAsia" w:hAnsiTheme="majorBidi" w:cstheme="majorBidi"/>
          <w:b/>
          <w:bCs/>
          <w:sz w:val="21"/>
          <w:szCs w:val="21"/>
          <w:lang w:val="en-US"/>
        </w:rPr>
        <w:t>Aloe Vera</w:t>
      </w:r>
      <w:r w:rsidRPr="00FA17B6">
        <w:rPr>
          <w:rFonts w:asciiTheme="majorBidi" w:eastAsiaTheme="minorEastAsia" w:hAnsiTheme="majorBidi" w:cstheme="majorBidi"/>
          <w:b/>
          <w:bCs/>
          <w:sz w:val="21"/>
          <w:szCs w:val="21"/>
          <w:lang w:val="en-US"/>
        </w:rPr>
        <w:t xml:space="preserve"> Gel" technique reported short time of healing compared with " Dexamethazone Inject</w:t>
      </w:r>
      <w:r w:rsidR="007035B9" w:rsidRPr="00FA17B6">
        <w:rPr>
          <w:rFonts w:asciiTheme="majorBidi" w:eastAsiaTheme="minorEastAsia" w:hAnsiTheme="majorBidi" w:cstheme="majorBidi"/>
          <w:b/>
          <w:bCs/>
          <w:sz w:val="21"/>
          <w:szCs w:val="21"/>
          <w:lang w:val="en-US"/>
        </w:rPr>
        <w:t>ion</w:t>
      </w:r>
      <w:r w:rsidRPr="00FA17B6">
        <w:rPr>
          <w:rFonts w:asciiTheme="majorBidi" w:eastAsiaTheme="minorEastAsia" w:hAnsiTheme="majorBidi" w:cstheme="majorBidi"/>
          <w:b/>
          <w:bCs/>
          <w:sz w:val="21"/>
          <w:szCs w:val="21"/>
          <w:lang w:val="en-US"/>
        </w:rPr>
        <w:t>" technique.</w:t>
      </w:r>
    </w:p>
    <w:p w:rsidR="00904913" w:rsidRPr="00FA17B6" w:rsidRDefault="00904913" w:rsidP="00904913">
      <w:pPr>
        <w:tabs>
          <w:tab w:val="right" w:pos="7230"/>
        </w:tabs>
        <w:spacing w:after="0" w:line="240" w:lineRule="auto"/>
        <w:ind w:left="-142" w:right="-199" w:firstLine="709"/>
        <w:jc w:val="both"/>
        <w:rPr>
          <w:rFonts w:asciiTheme="majorBidi" w:eastAsiaTheme="minorEastAsia" w:hAnsiTheme="majorBidi" w:cstheme="majorBidi"/>
          <w:b/>
          <w:bCs/>
          <w:lang w:val="en-US"/>
        </w:rPr>
      </w:pPr>
    </w:p>
    <w:p w:rsidR="00904913" w:rsidRPr="00FA17B6" w:rsidRDefault="00904913" w:rsidP="00904913">
      <w:pPr>
        <w:tabs>
          <w:tab w:val="right" w:pos="7230"/>
        </w:tabs>
        <w:spacing w:after="0" w:line="240" w:lineRule="auto"/>
        <w:ind w:left="-142" w:right="-199" w:firstLine="709"/>
        <w:jc w:val="both"/>
        <w:rPr>
          <w:rFonts w:asciiTheme="majorBidi" w:eastAsiaTheme="minorEastAsia" w:hAnsiTheme="majorBidi" w:cstheme="majorBidi"/>
          <w:b/>
          <w:bCs/>
          <w:sz w:val="21"/>
          <w:szCs w:val="21"/>
          <w:lang w:val="en-US"/>
        </w:rPr>
      </w:pPr>
    </w:p>
    <w:tbl>
      <w:tblPr>
        <w:tblStyle w:val="a8"/>
        <w:tblW w:w="0" w:type="auto"/>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4A0"/>
      </w:tblPr>
      <w:tblGrid>
        <w:gridCol w:w="4146"/>
        <w:gridCol w:w="4040"/>
      </w:tblGrid>
      <w:tr w:rsidR="00904913" w:rsidRPr="00FA17B6" w:rsidTr="00566153">
        <w:trPr>
          <w:jc w:val="center"/>
        </w:trPr>
        <w:tc>
          <w:tcPr>
            <w:tcW w:w="4146" w:type="dxa"/>
            <w:vAlign w:val="center"/>
          </w:tcPr>
          <w:p w:rsidR="00904913" w:rsidRPr="00FA17B6" w:rsidRDefault="00904913" w:rsidP="00904913">
            <w:pPr>
              <w:jc w:val="center"/>
              <w:rPr>
                <w:rFonts w:asciiTheme="majorBidi" w:hAnsiTheme="majorBidi" w:cstheme="majorBidi"/>
                <w:sz w:val="21"/>
                <w:szCs w:val="21"/>
                <w:lang w:bidi="ar-IQ"/>
              </w:rPr>
            </w:pPr>
            <w:r w:rsidRPr="00FA17B6">
              <w:rPr>
                <w:rFonts w:asciiTheme="majorBidi" w:hAnsiTheme="majorBidi" w:cstheme="majorBidi"/>
                <w:noProof/>
                <w:sz w:val="21"/>
                <w:szCs w:val="21"/>
              </w:rPr>
              <w:drawing>
                <wp:inline distT="0" distB="0" distL="0" distR="0">
                  <wp:extent cx="2476500" cy="1971675"/>
                  <wp:effectExtent l="19050" t="0" r="0" b="0"/>
                  <wp:docPr id="1"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2476500" cy="1971675"/>
                          </a:xfrm>
                          <a:prstGeom prst="rect">
                            <a:avLst/>
                          </a:prstGeom>
                          <a:noFill/>
                          <a:ln w="9525">
                            <a:noFill/>
                            <a:miter lim="800000"/>
                            <a:headEnd/>
                            <a:tailEnd/>
                          </a:ln>
                        </pic:spPr>
                      </pic:pic>
                    </a:graphicData>
                  </a:graphic>
                </wp:inline>
              </w:drawing>
            </w:r>
          </w:p>
        </w:tc>
        <w:tc>
          <w:tcPr>
            <w:tcW w:w="4040" w:type="dxa"/>
            <w:vAlign w:val="center"/>
          </w:tcPr>
          <w:p w:rsidR="00904913" w:rsidRPr="00FA17B6" w:rsidRDefault="00904913" w:rsidP="00904913">
            <w:pPr>
              <w:jc w:val="center"/>
              <w:rPr>
                <w:rFonts w:asciiTheme="majorBidi" w:hAnsiTheme="majorBidi" w:cstheme="majorBidi"/>
                <w:sz w:val="21"/>
                <w:szCs w:val="21"/>
                <w:lang w:bidi="ar-IQ"/>
              </w:rPr>
            </w:pPr>
            <w:r w:rsidRPr="00FA17B6">
              <w:rPr>
                <w:rFonts w:asciiTheme="majorBidi" w:eastAsiaTheme="minorHAnsi" w:hAnsiTheme="majorBidi" w:cstheme="majorBidi"/>
                <w:sz w:val="21"/>
                <w:szCs w:val="21"/>
                <w:lang w:val="en-GB"/>
              </w:rPr>
              <w:object w:dxaOrig="720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5pt;height:152.85pt" o:ole="" filled="t">
                  <v:imagedata r:id="rId8" o:title=""/>
                </v:shape>
                <o:OLEObject Type="Embed" ProgID="StaticEnhancedMetafile" ShapeID="_x0000_i1025" DrawAspect="Content" ObjectID="_1528570134" r:id="rId9"/>
              </w:object>
            </w:r>
          </w:p>
        </w:tc>
      </w:tr>
    </w:tbl>
    <w:p w:rsidR="00904913" w:rsidRPr="00FA17B6" w:rsidRDefault="00566153" w:rsidP="00904913">
      <w:pPr>
        <w:tabs>
          <w:tab w:val="right" w:pos="7230"/>
        </w:tabs>
        <w:spacing w:after="0" w:line="240" w:lineRule="auto"/>
        <w:ind w:left="-142" w:right="-199" w:firstLine="426"/>
        <w:jc w:val="both"/>
        <w:rPr>
          <w:rFonts w:asciiTheme="majorBidi" w:eastAsia="Times New Roman" w:hAnsiTheme="majorBidi" w:cstheme="majorBidi"/>
          <w:b/>
          <w:bCs/>
          <w:sz w:val="21"/>
          <w:szCs w:val="21"/>
          <w:lang w:val="en-US"/>
        </w:rPr>
      </w:pPr>
      <w:r w:rsidRPr="00FA17B6">
        <w:rPr>
          <w:rFonts w:asciiTheme="majorBidi" w:eastAsiaTheme="minorEastAsia" w:hAnsiTheme="majorBidi" w:cstheme="majorBidi"/>
          <w:b/>
          <w:bCs/>
          <w:lang w:val="en-US"/>
        </w:rPr>
        <w:t>Figure (1-1) illustrated graphically distribution of different classes of studied (GIV).</w:t>
      </w:r>
    </w:p>
    <w:p w:rsidR="00904913" w:rsidRPr="00FA17B6" w:rsidRDefault="00904913" w:rsidP="00904913">
      <w:pPr>
        <w:numPr>
          <w:ilvl w:val="0"/>
          <w:numId w:val="11"/>
        </w:numPr>
        <w:spacing w:after="0" w:line="360" w:lineRule="auto"/>
        <w:ind w:left="142" w:right="-199" w:hanging="142"/>
        <w:contextualSpacing/>
        <w:rPr>
          <w:rFonts w:asciiTheme="majorBidi" w:eastAsia="Times New Roman" w:hAnsiTheme="majorBidi" w:cstheme="majorBidi"/>
          <w:b/>
          <w:bCs/>
          <w:sz w:val="21"/>
          <w:szCs w:val="21"/>
          <w:lang w:val="en-US"/>
        </w:rPr>
      </w:pPr>
      <w:r w:rsidRPr="00FA17B6">
        <w:rPr>
          <w:rFonts w:asciiTheme="majorBidi" w:eastAsia="Times New Roman" w:hAnsiTheme="majorBidi" w:cstheme="majorBidi"/>
          <w:b/>
          <w:bCs/>
          <w:sz w:val="21"/>
          <w:szCs w:val="21"/>
          <w:lang w:val="en-US"/>
        </w:rPr>
        <w:t>VAS concerning studied  techniques along different periods of times:</w:t>
      </w:r>
    </w:p>
    <w:p w:rsidR="00D8585D" w:rsidRPr="00FA17B6" w:rsidRDefault="00D8585D" w:rsidP="00904913">
      <w:pPr>
        <w:tabs>
          <w:tab w:val="right" w:pos="7230"/>
        </w:tabs>
        <w:spacing w:after="0" w:line="240" w:lineRule="auto"/>
        <w:ind w:left="-142" w:right="-199" w:firstLine="426"/>
        <w:jc w:val="both"/>
        <w:rPr>
          <w:rFonts w:asciiTheme="majorBidi" w:eastAsia="Times New Roman" w:hAnsiTheme="majorBidi" w:cstheme="majorBidi"/>
          <w:b/>
          <w:bCs/>
          <w:sz w:val="21"/>
          <w:szCs w:val="21"/>
          <w:lang w:val="en-US"/>
        </w:rPr>
      </w:pPr>
    </w:p>
    <w:p w:rsidR="00904913" w:rsidRPr="00FA17B6" w:rsidRDefault="00904913" w:rsidP="00904913">
      <w:pPr>
        <w:tabs>
          <w:tab w:val="right" w:pos="7230"/>
        </w:tabs>
        <w:spacing w:after="0" w:line="240" w:lineRule="auto"/>
        <w:ind w:left="-142" w:right="-199" w:firstLine="426"/>
        <w:jc w:val="both"/>
        <w:rPr>
          <w:rFonts w:asciiTheme="majorBidi" w:eastAsiaTheme="minorEastAsia" w:hAnsiTheme="majorBidi" w:cstheme="majorBidi"/>
          <w:b/>
          <w:bCs/>
          <w:sz w:val="21"/>
          <w:szCs w:val="21"/>
          <w:lang w:val="en-US"/>
        </w:rPr>
      </w:pPr>
      <w:r w:rsidRPr="00FA17B6">
        <w:rPr>
          <w:rFonts w:asciiTheme="majorBidi" w:eastAsia="Times New Roman" w:hAnsiTheme="majorBidi" w:cstheme="majorBidi"/>
          <w:b/>
          <w:bCs/>
          <w:sz w:val="21"/>
          <w:szCs w:val="21"/>
          <w:lang w:val="en-US"/>
        </w:rPr>
        <w:t>Table (2-1) shows summary statistics (mean of score(MS), standard deviation (SD), and</w:t>
      </w:r>
      <w:r w:rsidRPr="00FA17B6">
        <w:rPr>
          <w:rFonts w:asciiTheme="majorBidi" w:eastAsiaTheme="minorEastAsia" w:hAnsiTheme="majorBidi" w:cstheme="majorBidi"/>
          <w:b/>
          <w:bCs/>
          <w:sz w:val="21"/>
          <w:szCs w:val="21"/>
          <w:lang w:val="en-US"/>
        </w:rPr>
        <w:t xml:space="preserve"> relative sufficiency's (</w:t>
      </w:r>
      <w:r w:rsidR="00510635" w:rsidRPr="00FA17B6">
        <w:rPr>
          <w:rFonts w:asciiTheme="majorBidi" w:eastAsiaTheme="minorEastAsia" w:hAnsiTheme="majorBidi" w:cstheme="majorBidi"/>
          <w:b/>
          <w:bCs/>
          <w:sz w:val="21"/>
          <w:szCs w:val="21"/>
          <w:lang w:val="en-US"/>
        </w:rPr>
        <w:t>RS %</w:t>
      </w:r>
      <w:r w:rsidRPr="00FA17B6">
        <w:rPr>
          <w:rFonts w:asciiTheme="majorBidi" w:eastAsiaTheme="minorEastAsia" w:hAnsiTheme="majorBidi" w:cstheme="majorBidi"/>
          <w:b/>
          <w:bCs/>
          <w:sz w:val="21"/>
          <w:szCs w:val="21"/>
          <w:lang w:val="en-US"/>
        </w:rPr>
        <w:t xml:space="preserve">) concerning studied techniques along different periods of times. Results shows that in light of each technique highly significant </w:t>
      </w:r>
      <w:r w:rsidR="007035B9" w:rsidRPr="00FA17B6">
        <w:rPr>
          <w:rFonts w:asciiTheme="majorBidi" w:eastAsiaTheme="minorEastAsia" w:hAnsiTheme="majorBidi" w:cstheme="majorBidi"/>
          <w:b/>
          <w:bCs/>
          <w:sz w:val="21"/>
          <w:szCs w:val="21"/>
          <w:lang w:val="en-US"/>
        </w:rPr>
        <w:t xml:space="preserve">difference </w:t>
      </w:r>
      <w:r w:rsidRPr="00FA17B6">
        <w:rPr>
          <w:rFonts w:asciiTheme="majorBidi" w:eastAsiaTheme="minorEastAsia" w:hAnsiTheme="majorBidi" w:cstheme="majorBidi"/>
          <w:b/>
          <w:bCs/>
          <w:sz w:val="21"/>
          <w:szCs w:val="21"/>
          <w:lang w:val="en-US"/>
        </w:rPr>
        <w:t>of decays responding are accounted at P&lt;0.01, while statistical test are reported no significant different at P&gt;0.05 for each contrast of studied periods of different techniques.</w:t>
      </w:r>
    </w:p>
    <w:p w:rsidR="00904913" w:rsidRPr="00FA17B6" w:rsidRDefault="00904913" w:rsidP="00904913">
      <w:pPr>
        <w:spacing w:after="0" w:line="240" w:lineRule="auto"/>
        <w:ind w:left="142" w:right="84"/>
        <w:jc w:val="both"/>
        <w:rPr>
          <w:rFonts w:asciiTheme="majorBidi" w:eastAsiaTheme="minorEastAsia" w:hAnsiTheme="majorBidi" w:cstheme="majorBidi"/>
          <w:b/>
          <w:bCs/>
          <w:sz w:val="21"/>
          <w:szCs w:val="21"/>
          <w:lang w:val="en-US"/>
        </w:rPr>
      </w:pPr>
    </w:p>
    <w:p w:rsidR="00904913" w:rsidRPr="00FA17B6" w:rsidRDefault="00904913" w:rsidP="00904913">
      <w:pPr>
        <w:spacing w:after="0" w:line="240" w:lineRule="auto"/>
        <w:ind w:left="142" w:right="84"/>
        <w:jc w:val="both"/>
        <w:rPr>
          <w:rFonts w:asciiTheme="majorBidi" w:eastAsiaTheme="minorEastAsia" w:hAnsiTheme="majorBidi" w:cstheme="majorBidi"/>
          <w:b/>
          <w:bCs/>
          <w:lang w:val="en-US"/>
        </w:rPr>
      </w:pPr>
      <w:r w:rsidRPr="00FA17B6">
        <w:rPr>
          <w:rFonts w:asciiTheme="majorBidi" w:eastAsiaTheme="minorEastAsia" w:hAnsiTheme="majorBidi" w:cstheme="majorBidi"/>
          <w:b/>
          <w:bCs/>
          <w:lang w:val="en-US"/>
        </w:rPr>
        <w:t xml:space="preserve">Table (2-1): Summary statistics of </w:t>
      </w:r>
      <w:bookmarkStart w:id="3" w:name="OLE_LINK2"/>
      <w:r w:rsidRPr="00FA17B6">
        <w:rPr>
          <w:rFonts w:asciiTheme="majorBidi" w:eastAsiaTheme="minorEastAsia" w:hAnsiTheme="majorBidi" w:cstheme="majorBidi"/>
          <w:b/>
          <w:bCs/>
          <w:lang w:val="en-US"/>
        </w:rPr>
        <w:t>VAS</w:t>
      </w:r>
      <w:r w:rsidR="007035B9" w:rsidRPr="00FA17B6">
        <w:rPr>
          <w:rFonts w:asciiTheme="majorBidi" w:eastAsiaTheme="minorEastAsia" w:hAnsiTheme="majorBidi" w:cstheme="majorBidi"/>
          <w:b/>
          <w:bCs/>
          <w:lang w:val="en-US"/>
        </w:rPr>
        <w:t>(visual analogue scale)</w:t>
      </w:r>
      <w:bookmarkEnd w:id="3"/>
      <w:r w:rsidRPr="00FA17B6">
        <w:rPr>
          <w:rFonts w:asciiTheme="majorBidi" w:eastAsiaTheme="minorEastAsia" w:hAnsiTheme="majorBidi" w:cstheme="majorBidi"/>
          <w:b/>
          <w:bCs/>
          <w:lang w:val="en-US"/>
        </w:rPr>
        <w:t>concerning studied techniques along different periods of times with comparisons significant</w:t>
      </w:r>
    </w:p>
    <w:tbl>
      <w:tblPr>
        <w:tblStyle w:val="a8"/>
        <w:tblW w:w="8168" w:type="dxa"/>
        <w:jc w:val="center"/>
        <w:tblInd w:w="-66" w:type="dxa"/>
        <w:tblBorders>
          <w:insideV w:val="single" w:sz="12" w:space="0" w:color="auto"/>
        </w:tblBorders>
        <w:tblLook w:val="04A0"/>
      </w:tblPr>
      <w:tblGrid>
        <w:gridCol w:w="1572"/>
        <w:gridCol w:w="1177"/>
        <w:gridCol w:w="599"/>
        <w:gridCol w:w="676"/>
        <w:gridCol w:w="742"/>
        <w:gridCol w:w="708"/>
        <w:gridCol w:w="1230"/>
        <w:gridCol w:w="1464"/>
      </w:tblGrid>
      <w:tr w:rsidR="00904913" w:rsidRPr="00FA17B6" w:rsidTr="00904913">
        <w:trPr>
          <w:trHeight w:val="20"/>
          <w:jc w:val="center"/>
        </w:trPr>
        <w:tc>
          <w:tcPr>
            <w:tcW w:w="1572" w:type="dxa"/>
            <w:tcBorders>
              <w:top w:val="thinThickSmallGap" w:sz="24" w:space="0" w:color="auto"/>
              <w:left w:val="thinThickSmallGap" w:sz="24" w:space="0" w:color="auto"/>
              <w:bottom w:val="double" w:sz="4" w:space="0" w:color="auto"/>
            </w:tcBorders>
            <w:shd w:val="clear" w:color="auto" w:fill="D9D9D9" w:themeFill="background1" w:themeFillShade="D9"/>
            <w:vAlign w:val="center"/>
          </w:tcPr>
          <w:p w:rsidR="00904913" w:rsidRPr="00FA17B6" w:rsidRDefault="00904913" w:rsidP="00904913">
            <w:pPr>
              <w:jc w:val="center"/>
              <w:rPr>
                <w:rFonts w:asciiTheme="majorBidi" w:eastAsia="Times New Roman" w:hAnsiTheme="majorBidi" w:cstheme="majorBidi"/>
                <w:b/>
                <w:bCs/>
                <w:color w:val="000000"/>
                <w:sz w:val="20"/>
                <w:szCs w:val="20"/>
              </w:rPr>
            </w:pPr>
            <w:bookmarkStart w:id="4" w:name="OLE_LINK5"/>
            <w:r w:rsidRPr="00FA17B6">
              <w:rPr>
                <w:rFonts w:asciiTheme="majorBidi" w:eastAsia="Times New Roman" w:hAnsiTheme="majorBidi" w:cstheme="majorBidi"/>
                <w:b/>
                <w:bCs/>
                <w:color w:val="000000"/>
                <w:sz w:val="20"/>
                <w:szCs w:val="20"/>
              </w:rPr>
              <w:t>Technique</w:t>
            </w:r>
          </w:p>
        </w:tc>
        <w:tc>
          <w:tcPr>
            <w:tcW w:w="1177" w:type="dxa"/>
            <w:tcBorders>
              <w:top w:val="thinThickSmallGap" w:sz="24" w:space="0" w:color="auto"/>
              <w:bottom w:val="double" w:sz="4" w:space="0" w:color="auto"/>
              <w:right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Periods</w:t>
            </w:r>
          </w:p>
        </w:tc>
        <w:tc>
          <w:tcPr>
            <w:tcW w:w="599" w:type="dxa"/>
            <w:tcBorders>
              <w:top w:val="thinThickSmallGap" w:sz="24" w:space="0" w:color="auto"/>
              <w:left w:val="double" w:sz="4" w:space="0" w:color="auto"/>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No.</w:t>
            </w:r>
          </w:p>
        </w:tc>
        <w:tc>
          <w:tcPr>
            <w:tcW w:w="676" w:type="dxa"/>
            <w:tcBorders>
              <w:top w:val="thinThickSmallGap" w:sz="24" w:space="0" w:color="auto"/>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MS</w:t>
            </w:r>
          </w:p>
        </w:tc>
        <w:tc>
          <w:tcPr>
            <w:tcW w:w="742" w:type="dxa"/>
            <w:tcBorders>
              <w:top w:val="thinThickSmallGap" w:sz="24" w:space="0" w:color="auto"/>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SD</w:t>
            </w:r>
          </w:p>
        </w:tc>
        <w:tc>
          <w:tcPr>
            <w:tcW w:w="708" w:type="dxa"/>
            <w:tcBorders>
              <w:top w:val="thinThickSmallGap" w:sz="24" w:space="0" w:color="auto"/>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RS%</w:t>
            </w:r>
          </w:p>
        </w:tc>
        <w:tc>
          <w:tcPr>
            <w:tcW w:w="2694" w:type="dxa"/>
            <w:gridSpan w:val="2"/>
            <w:tcBorders>
              <w:top w:val="thinThickSmallGap" w:sz="24" w:space="0" w:color="auto"/>
              <w:bottom w:val="double" w:sz="4" w:space="0" w:color="auto"/>
              <w:right w:val="thickThinSmallGap" w:sz="2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 xml:space="preserve">C.S. </w:t>
            </w:r>
            <w:r w:rsidRPr="00FA17B6">
              <w:rPr>
                <w:rFonts w:asciiTheme="majorBidi" w:eastAsia="Times New Roman" w:hAnsiTheme="majorBidi" w:cstheme="majorBidi"/>
                <w:b/>
                <w:bCs/>
                <w:color w:val="000000"/>
                <w:sz w:val="20"/>
                <w:szCs w:val="20"/>
                <w:vertAlign w:val="superscript"/>
              </w:rPr>
              <w:t>(*)</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[P-value]</w:t>
            </w:r>
          </w:p>
        </w:tc>
      </w:tr>
      <w:tr w:rsidR="00904913" w:rsidRPr="00FA17B6" w:rsidTr="00904913">
        <w:trPr>
          <w:trHeight w:val="283"/>
          <w:jc w:val="center"/>
        </w:trPr>
        <w:tc>
          <w:tcPr>
            <w:tcW w:w="1572" w:type="dxa"/>
            <w:vMerge w:val="restart"/>
            <w:tcBorders>
              <w:top w:val="double" w:sz="4" w:space="0" w:color="auto"/>
              <w:left w:val="thinThickSmallGap" w:sz="24" w:space="0" w:color="auto"/>
              <w:right w:val="nil"/>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 xml:space="preserve">Dexamethazone </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Inject</w:t>
            </w:r>
          </w:p>
        </w:tc>
        <w:tc>
          <w:tcPr>
            <w:tcW w:w="1177" w:type="dxa"/>
            <w:tcBorders>
              <w:top w:val="double" w:sz="4" w:space="0" w:color="auto"/>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Pre</w:t>
            </w:r>
          </w:p>
        </w:tc>
        <w:tc>
          <w:tcPr>
            <w:tcW w:w="599" w:type="dxa"/>
            <w:tcBorders>
              <w:top w:val="double" w:sz="4" w:space="0" w:color="auto"/>
              <w:lef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10</w:t>
            </w:r>
          </w:p>
        </w:tc>
        <w:tc>
          <w:tcPr>
            <w:tcW w:w="676" w:type="dxa"/>
            <w:tcBorders>
              <w:top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9.20</w:t>
            </w:r>
          </w:p>
        </w:tc>
        <w:tc>
          <w:tcPr>
            <w:tcW w:w="742" w:type="dxa"/>
            <w:tcBorders>
              <w:top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0.63</w:t>
            </w:r>
          </w:p>
        </w:tc>
        <w:tc>
          <w:tcPr>
            <w:tcW w:w="708" w:type="dxa"/>
            <w:tcBorders>
              <w:top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92</w:t>
            </w:r>
          </w:p>
        </w:tc>
        <w:tc>
          <w:tcPr>
            <w:tcW w:w="1230" w:type="dxa"/>
            <w:vMerge w:val="restart"/>
            <w:tcBorders>
              <w:top w:val="double" w:sz="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F=994.09</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P=0.000</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HS</w:t>
            </w:r>
          </w:p>
        </w:tc>
        <w:tc>
          <w:tcPr>
            <w:tcW w:w="1464" w:type="dxa"/>
            <w:vMerge w:val="restart"/>
            <w:tcBorders>
              <w:top w:val="double" w:sz="4" w:space="0" w:color="auto"/>
              <w:left w:val="single" w:sz="12" w:space="0" w:color="auto"/>
              <w:right w:val="thickThinSmallGap" w:sz="2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u w:val="single"/>
              </w:rPr>
            </w:pPr>
            <w:r w:rsidRPr="00FA17B6">
              <w:rPr>
                <w:rFonts w:asciiTheme="majorBidi" w:eastAsia="Times New Roman" w:hAnsiTheme="majorBidi" w:cstheme="majorBidi"/>
                <w:b/>
                <w:bCs/>
                <w:color w:val="000000"/>
                <w:sz w:val="20"/>
                <w:szCs w:val="20"/>
                <w:u w:val="single"/>
              </w:rPr>
              <w:t>Pre – Period</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t=1.979</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P=0.082 (NS)</w:t>
            </w:r>
          </w:p>
          <w:p w:rsidR="00904913" w:rsidRPr="00FA17B6" w:rsidRDefault="00904913" w:rsidP="00904913">
            <w:pPr>
              <w:jc w:val="center"/>
              <w:rPr>
                <w:rFonts w:asciiTheme="majorBidi" w:eastAsia="Times New Roman" w:hAnsiTheme="majorBidi" w:cstheme="majorBidi"/>
                <w:b/>
                <w:bCs/>
                <w:color w:val="000000"/>
                <w:sz w:val="20"/>
                <w:szCs w:val="20"/>
                <w:u w:val="single"/>
              </w:rPr>
            </w:pPr>
            <w:r w:rsidRPr="00FA17B6">
              <w:rPr>
                <w:rFonts w:asciiTheme="majorBidi" w:eastAsia="Times New Roman" w:hAnsiTheme="majorBidi" w:cstheme="majorBidi"/>
                <w:b/>
                <w:bCs/>
                <w:color w:val="000000"/>
                <w:sz w:val="20"/>
                <w:szCs w:val="20"/>
                <w:u w:val="single"/>
              </w:rPr>
              <w:t>Post1 – Period</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t=1.085</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P=0.294 (NS)</w:t>
            </w:r>
          </w:p>
          <w:p w:rsidR="00904913" w:rsidRPr="00FA17B6" w:rsidRDefault="00904913" w:rsidP="00904913">
            <w:pPr>
              <w:jc w:val="center"/>
              <w:rPr>
                <w:rFonts w:asciiTheme="majorBidi" w:eastAsia="Times New Roman" w:hAnsiTheme="majorBidi" w:cstheme="majorBidi"/>
                <w:b/>
                <w:bCs/>
                <w:color w:val="000000"/>
                <w:sz w:val="20"/>
                <w:szCs w:val="20"/>
                <w:u w:val="single"/>
              </w:rPr>
            </w:pPr>
            <w:r w:rsidRPr="00FA17B6">
              <w:rPr>
                <w:rFonts w:asciiTheme="majorBidi" w:eastAsia="Times New Roman" w:hAnsiTheme="majorBidi" w:cstheme="majorBidi"/>
                <w:b/>
                <w:bCs/>
                <w:color w:val="000000"/>
                <w:sz w:val="20"/>
                <w:szCs w:val="20"/>
                <w:u w:val="single"/>
              </w:rPr>
              <w:t>Post2 – Period</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t=0.675</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lastRenderedPageBreak/>
              <w:t>P=0.509 (NS)</w:t>
            </w:r>
          </w:p>
        </w:tc>
      </w:tr>
      <w:tr w:rsidR="00904913" w:rsidRPr="00FA17B6" w:rsidTr="00904913">
        <w:trPr>
          <w:trHeight w:val="283"/>
          <w:jc w:val="center"/>
        </w:trPr>
        <w:tc>
          <w:tcPr>
            <w:tcW w:w="1572" w:type="dxa"/>
            <w:vMerge/>
            <w:tcBorders>
              <w:left w:val="thinThickSmallGap" w:sz="24" w:space="0" w:color="auto"/>
              <w:right w:val="nil"/>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177" w:type="dxa"/>
            <w:tcBorders>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Post1</w:t>
            </w:r>
          </w:p>
        </w:tc>
        <w:tc>
          <w:tcPr>
            <w:tcW w:w="599" w:type="dxa"/>
            <w:tcBorders>
              <w:lef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10</w:t>
            </w:r>
          </w:p>
        </w:tc>
        <w:tc>
          <w:tcPr>
            <w:tcW w:w="676" w:type="dxa"/>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3.50</w:t>
            </w:r>
          </w:p>
        </w:tc>
        <w:tc>
          <w:tcPr>
            <w:tcW w:w="742" w:type="dxa"/>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0.97</w:t>
            </w:r>
          </w:p>
        </w:tc>
        <w:tc>
          <w:tcPr>
            <w:tcW w:w="708" w:type="dxa"/>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35</w:t>
            </w:r>
          </w:p>
        </w:tc>
        <w:tc>
          <w:tcPr>
            <w:tcW w:w="1230" w:type="dxa"/>
            <w:vMerge/>
            <w:tcBorders>
              <w:right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464" w:type="dxa"/>
            <w:vMerge/>
            <w:tcBorders>
              <w:left w:val="single" w:sz="12" w:space="0" w:color="auto"/>
              <w:right w:val="thickThinSmallGap" w:sz="2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904913">
        <w:trPr>
          <w:trHeight w:val="283"/>
          <w:jc w:val="center"/>
        </w:trPr>
        <w:tc>
          <w:tcPr>
            <w:tcW w:w="1572" w:type="dxa"/>
            <w:vMerge/>
            <w:tcBorders>
              <w:left w:val="thinThickSmallGap" w:sz="24" w:space="0" w:color="auto"/>
              <w:bottom w:val="single" w:sz="12" w:space="0" w:color="auto"/>
              <w:right w:val="nil"/>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177" w:type="dxa"/>
            <w:tcBorders>
              <w:left w:val="nil"/>
              <w:bottom w:val="single" w:sz="12" w:space="0" w:color="auto"/>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Post2</w:t>
            </w:r>
          </w:p>
        </w:tc>
        <w:tc>
          <w:tcPr>
            <w:tcW w:w="599" w:type="dxa"/>
            <w:tcBorders>
              <w:left w:val="double" w:sz="4" w:space="0" w:color="auto"/>
              <w:bottom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10</w:t>
            </w:r>
          </w:p>
        </w:tc>
        <w:tc>
          <w:tcPr>
            <w:tcW w:w="676" w:type="dxa"/>
            <w:tcBorders>
              <w:bottom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0.80</w:t>
            </w:r>
          </w:p>
        </w:tc>
        <w:tc>
          <w:tcPr>
            <w:tcW w:w="742" w:type="dxa"/>
            <w:tcBorders>
              <w:bottom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0.92</w:t>
            </w:r>
          </w:p>
        </w:tc>
        <w:tc>
          <w:tcPr>
            <w:tcW w:w="708" w:type="dxa"/>
            <w:tcBorders>
              <w:bottom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8</w:t>
            </w:r>
          </w:p>
        </w:tc>
        <w:tc>
          <w:tcPr>
            <w:tcW w:w="1230" w:type="dxa"/>
            <w:vMerge/>
            <w:tcBorders>
              <w:bottom w:val="single" w:sz="12" w:space="0" w:color="auto"/>
              <w:right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464" w:type="dxa"/>
            <w:vMerge/>
            <w:tcBorders>
              <w:left w:val="single" w:sz="12" w:space="0" w:color="auto"/>
              <w:right w:val="thickThinSmallGap" w:sz="2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904913">
        <w:trPr>
          <w:trHeight w:val="283"/>
          <w:jc w:val="center"/>
        </w:trPr>
        <w:tc>
          <w:tcPr>
            <w:tcW w:w="1572" w:type="dxa"/>
            <w:vMerge w:val="restart"/>
            <w:tcBorders>
              <w:top w:val="single" w:sz="12" w:space="0" w:color="auto"/>
              <w:left w:val="thinThickSmallGap" w:sz="24" w:space="0" w:color="auto"/>
              <w:right w:val="nil"/>
            </w:tcBorders>
            <w:vAlign w:val="center"/>
          </w:tcPr>
          <w:p w:rsidR="00904913" w:rsidRPr="00FA17B6" w:rsidRDefault="00510635"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Aloe Vera</w:t>
            </w:r>
            <w:r w:rsidR="00904913" w:rsidRPr="00FA17B6">
              <w:rPr>
                <w:rFonts w:asciiTheme="majorBidi" w:eastAsia="Times New Roman" w:hAnsiTheme="majorBidi" w:cstheme="majorBidi"/>
                <w:b/>
                <w:bCs/>
                <w:color w:val="000000"/>
                <w:sz w:val="20"/>
                <w:szCs w:val="20"/>
              </w:rPr>
              <w:t xml:space="preserve"> Gel</w:t>
            </w:r>
          </w:p>
        </w:tc>
        <w:tc>
          <w:tcPr>
            <w:tcW w:w="1177" w:type="dxa"/>
            <w:tcBorders>
              <w:top w:val="single" w:sz="12" w:space="0" w:color="auto"/>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Pre</w:t>
            </w:r>
          </w:p>
        </w:tc>
        <w:tc>
          <w:tcPr>
            <w:tcW w:w="599" w:type="dxa"/>
            <w:tcBorders>
              <w:top w:val="single" w:sz="12" w:space="0" w:color="auto"/>
              <w:lef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8</w:t>
            </w:r>
          </w:p>
        </w:tc>
        <w:tc>
          <w:tcPr>
            <w:tcW w:w="676" w:type="dxa"/>
            <w:tcBorders>
              <w:top w:val="single" w:sz="12" w:space="0" w:color="auto"/>
            </w:tcBorders>
            <w:noWrap/>
            <w:vAlign w:val="center"/>
            <w:hideMark/>
          </w:tcPr>
          <w:p w:rsidR="00904913" w:rsidRPr="00FA17B6" w:rsidRDefault="00904913" w:rsidP="00904913">
            <w:pPr>
              <w:jc w:val="center"/>
              <w:rPr>
                <w:rFonts w:asciiTheme="majorBidi" w:hAnsiTheme="majorBidi" w:cstheme="majorBidi"/>
                <w:b/>
                <w:bCs/>
                <w:color w:val="000000"/>
                <w:sz w:val="20"/>
                <w:szCs w:val="20"/>
              </w:rPr>
            </w:pPr>
            <w:r w:rsidRPr="00FA17B6">
              <w:rPr>
                <w:rFonts w:asciiTheme="majorBidi" w:hAnsiTheme="majorBidi" w:cstheme="majorBidi"/>
                <w:b/>
                <w:bCs/>
                <w:color w:val="000000"/>
                <w:sz w:val="20"/>
                <w:szCs w:val="20"/>
              </w:rPr>
              <w:t>7.25</w:t>
            </w:r>
          </w:p>
        </w:tc>
        <w:tc>
          <w:tcPr>
            <w:tcW w:w="742" w:type="dxa"/>
            <w:tcBorders>
              <w:top w:val="single" w:sz="12" w:space="0" w:color="auto"/>
            </w:tcBorders>
            <w:noWrap/>
            <w:vAlign w:val="center"/>
            <w:hideMark/>
          </w:tcPr>
          <w:p w:rsidR="00904913" w:rsidRPr="00FA17B6" w:rsidRDefault="00904913" w:rsidP="00904913">
            <w:pPr>
              <w:jc w:val="center"/>
              <w:rPr>
                <w:rFonts w:asciiTheme="majorBidi" w:hAnsiTheme="majorBidi" w:cstheme="majorBidi"/>
                <w:b/>
                <w:bCs/>
                <w:color w:val="000000"/>
                <w:sz w:val="20"/>
                <w:szCs w:val="20"/>
              </w:rPr>
            </w:pPr>
            <w:r w:rsidRPr="00FA17B6">
              <w:rPr>
                <w:rFonts w:asciiTheme="majorBidi" w:hAnsiTheme="majorBidi" w:cstheme="majorBidi"/>
                <w:b/>
                <w:bCs/>
                <w:color w:val="000000"/>
                <w:sz w:val="20"/>
                <w:szCs w:val="20"/>
              </w:rPr>
              <w:t>1.83</w:t>
            </w:r>
          </w:p>
        </w:tc>
        <w:tc>
          <w:tcPr>
            <w:tcW w:w="708" w:type="dxa"/>
            <w:tcBorders>
              <w:top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72.5</w:t>
            </w:r>
          </w:p>
        </w:tc>
        <w:tc>
          <w:tcPr>
            <w:tcW w:w="1230" w:type="dxa"/>
            <w:vMerge w:val="restart"/>
            <w:tcBorders>
              <w:top w:val="single" w:sz="1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F=72.1</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P=0.000</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HS</w:t>
            </w:r>
          </w:p>
        </w:tc>
        <w:tc>
          <w:tcPr>
            <w:tcW w:w="1464" w:type="dxa"/>
            <w:vMerge/>
            <w:tcBorders>
              <w:left w:val="single" w:sz="12" w:space="0" w:color="auto"/>
              <w:right w:val="thickThinSmallGap" w:sz="2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904913">
        <w:trPr>
          <w:trHeight w:val="283"/>
          <w:jc w:val="center"/>
        </w:trPr>
        <w:tc>
          <w:tcPr>
            <w:tcW w:w="1572" w:type="dxa"/>
            <w:vMerge/>
            <w:tcBorders>
              <w:left w:val="thinThickSmallGap" w:sz="24" w:space="0" w:color="auto"/>
              <w:right w:val="nil"/>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177" w:type="dxa"/>
            <w:tcBorders>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Post1</w:t>
            </w:r>
          </w:p>
        </w:tc>
        <w:tc>
          <w:tcPr>
            <w:tcW w:w="599" w:type="dxa"/>
            <w:tcBorders>
              <w:lef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8</w:t>
            </w:r>
          </w:p>
        </w:tc>
        <w:tc>
          <w:tcPr>
            <w:tcW w:w="676" w:type="dxa"/>
            <w:noWrap/>
            <w:vAlign w:val="center"/>
            <w:hideMark/>
          </w:tcPr>
          <w:p w:rsidR="00904913" w:rsidRPr="00FA17B6" w:rsidRDefault="00904913" w:rsidP="00904913">
            <w:pPr>
              <w:jc w:val="center"/>
              <w:rPr>
                <w:rFonts w:asciiTheme="majorBidi" w:hAnsiTheme="majorBidi" w:cstheme="majorBidi"/>
                <w:b/>
                <w:bCs/>
                <w:color w:val="000000"/>
                <w:sz w:val="20"/>
                <w:szCs w:val="20"/>
              </w:rPr>
            </w:pPr>
            <w:r w:rsidRPr="00FA17B6">
              <w:rPr>
                <w:rFonts w:asciiTheme="majorBidi" w:hAnsiTheme="majorBidi" w:cstheme="majorBidi"/>
                <w:b/>
                <w:bCs/>
                <w:color w:val="000000"/>
                <w:sz w:val="20"/>
                <w:szCs w:val="20"/>
              </w:rPr>
              <w:t>4.25</w:t>
            </w:r>
          </w:p>
        </w:tc>
        <w:tc>
          <w:tcPr>
            <w:tcW w:w="742" w:type="dxa"/>
            <w:noWrap/>
            <w:vAlign w:val="center"/>
            <w:hideMark/>
          </w:tcPr>
          <w:p w:rsidR="00904913" w:rsidRPr="00FA17B6" w:rsidRDefault="00904913" w:rsidP="00904913">
            <w:pPr>
              <w:jc w:val="center"/>
              <w:rPr>
                <w:rFonts w:asciiTheme="majorBidi" w:hAnsiTheme="majorBidi" w:cstheme="majorBidi"/>
                <w:b/>
                <w:bCs/>
                <w:color w:val="000000"/>
                <w:sz w:val="20"/>
                <w:szCs w:val="20"/>
              </w:rPr>
            </w:pPr>
            <w:r w:rsidRPr="00FA17B6">
              <w:rPr>
                <w:rFonts w:asciiTheme="majorBidi" w:hAnsiTheme="majorBidi" w:cstheme="majorBidi"/>
                <w:b/>
                <w:bCs/>
                <w:color w:val="000000"/>
                <w:sz w:val="20"/>
                <w:szCs w:val="20"/>
              </w:rPr>
              <w:t>1.91</w:t>
            </w:r>
          </w:p>
        </w:tc>
        <w:tc>
          <w:tcPr>
            <w:tcW w:w="708" w:type="dxa"/>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42.5</w:t>
            </w:r>
          </w:p>
        </w:tc>
        <w:tc>
          <w:tcPr>
            <w:tcW w:w="1230" w:type="dxa"/>
            <w:vMerge/>
            <w:tcBorders>
              <w:right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464" w:type="dxa"/>
            <w:vMerge/>
            <w:tcBorders>
              <w:left w:val="single" w:sz="12" w:space="0" w:color="auto"/>
              <w:right w:val="thickThinSmallGap" w:sz="2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904913">
        <w:trPr>
          <w:trHeight w:val="283"/>
          <w:jc w:val="center"/>
        </w:trPr>
        <w:tc>
          <w:tcPr>
            <w:tcW w:w="1572" w:type="dxa"/>
            <w:vMerge/>
            <w:tcBorders>
              <w:left w:val="thinThickSmallGap" w:sz="24" w:space="0" w:color="auto"/>
              <w:bottom w:val="thickThinSmallGap" w:sz="24" w:space="0" w:color="auto"/>
              <w:right w:val="nil"/>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177" w:type="dxa"/>
            <w:tcBorders>
              <w:left w:val="nil"/>
              <w:bottom w:val="thickThinSmallGap" w:sz="24" w:space="0" w:color="auto"/>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Post2</w:t>
            </w:r>
          </w:p>
        </w:tc>
        <w:tc>
          <w:tcPr>
            <w:tcW w:w="599" w:type="dxa"/>
            <w:tcBorders>
              <w:left w:val="double" w:sz="4" w:space="0" w:color="auto"/>
              <w:bottom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8</w:t>
            </w:r>
          </w:p>
        </w:tc>
        <w:tc>
          <w:tcPr>
            <w:tcW w:w="676" w:type="dxa"/>
            <w:tcBorders>
              <w:bottom w:val="thickThinSmallGap" w:sz="24" w:space="0" w:color="auto"/>
            </w:tcBorders>
            <w:noWrap/>
            <w:vAlign w:val="center"/>
            <w:hideMark/>
          </w:tcPr>
          <w:p w:rsidR="00904913" w:rsidRPr="00FA17B6" w:rsidRDefault="00904913" w:rsidP="00904913">
            <w:pPr>
              <w:jc w:val="center"/>
              <w:rPr>
                <w:rFonts w:asciiTheme="majorBidi" w:hAnsiTheme="majorBidi" w:cstheme="majorBidi"/>
                <w:b/>
                <w:bCs/>
                <w:color w:val="000000"/>
                <w:sz w:val="20"/>
                <w:szCs w:val="20"/>
              </w:rPr>
            </w:pPr>
            <w:r w:rsidRPr="00FA17B6">
              <w:rPr>
                <w:rFonts w:asciiTheme="majorBidi" w:hAnsiTheme="majorBidi" w:cstheme="majorBidi"/>
                <w:b/>
                <w:bCs/>
                <w:color w:val="000000"/>
                <w:sz w:val="20"/>
                <w:szCs w:val="20"/>
              </w:rPr>
              <w:t>1.13</w:t>
            </w:r>
          </w:p>
        </w:tc>
        <w:tc>
          <w:tcPr>
            <w:tcW w:w="742" w:type="dxa"/>
            <w:tcBorders>
              <w:bottom w:val="thickThinSmallGap" w:sz="24" w:space="0" w:color="auto"/>
            </w:tcBorders>
            <w:noWrap/>
            <w:vAlign w:val="center"/>
            <w:hideMark/>
          </w:tcPr>
          <w:p w:rsidR="00904913" w:rsidRPr="00FA17B6" w:rsidRDefault="00904913" w:rsidP="00904913">
            <w:pPr>
              <w:jc w:val="center"/>
              <w:rPr>
                <w:rFonts w:asciiTheme="majorBidi" w:hAnsiTheme="majorBidi" w:cstheme="majorBidi"/>
                <w:b/>
                <w:bCs/>
                <w:color w:val="000000"/>
                <w:sz w:val="20"/>
                <w:szCs w:val="20"/>
              </w:rPr>
            </w:pPr>
            <w:r w:rsidRPr="00FA17B6">
              <w:rPr>
                <w:rFonts w:asciiTheme="majorBidi" w:hAnsiTheme="majorBidi" w:cstheme="majorBidi"/>
                <w:b/>
                <w:bCs/>
                <w:color w:val="000000"/>
                <w:sz w:val="20"/>
                <w:szCs w:val="20"/>
              </w:rPr>
              <w:t>1.13</w:t>
            </w:r>
          </w:p>
        </w:tc>
        <w:tc>
          <w:tcPr>
            <w:tcW w:w="708" w:type="dxa"/>
            <w:tcBorders>
              <w:bottom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11.3</w:t>
            </w:r>
          </w:p>
        </w:tc>
        <w:tc>
          <w:tcPr>
            <w:tcW w:w="1230" w:type="dxa"/>
            <w:vMerge/>
            <w:tcBorders>
              <w:bottom w:val="thickThinSmallGap" w:sz="24" w:space="0" w:color="auto"/>
              <w:right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464" w:type="dxa"/>
            <w:vMerge/>
            <w:tcBorders>
              <w:left w:val="single" w:sz="12" w:space="0" w:color="auto"/>
              <w:bottom w:val="thickThinSmallGap" w:sz="24" w:space="0" w:color="auto"/>
              <w:right w:val="thickThinSmallGap" w:sz="2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r>
    </w:tbl>
    <w:bookmarkEnd w:id="4"/>
    <w:p w:rsidR="00904913" w:rsidRPr="00FA17B6" w:rsidRDefault="00904913" w:rsidP="00904913">
      <w:pPr>
        <w:tabs>
          <w:tab w:val="right" w:pos="426"/>
        </w:tabs>
        <w:spacing w:after="0" w:line="240" w:lineRule="auto"/>
        <w:ind w:left="142"/>
        <w:jc w:val="both"/>
        <w:rPr>
          <w:rFonts w:asciiTheme="majorBidi" w:eastAsiaTheme="minorEastAsia" w:hAnsiTheme="majorBidi" w:cstheme="majorBidi"/>
          <w:sz w:val="20"/>
          <w:szCs w:val="20"/>
          <w:lang w:val="en-US"/>
        </w:rPr>
      </w:pPr>
      <w:r w:rsidRPr="00FA17B6">
        <w:rPr>
          <w:rFonts w:asciiTheme="majorBidi" w:eastAsiaTheme="minorEastAsia" w:hAnsiTheme="majorBidi" w:cstheme="majorBidi"/>
          <w:b/>
          <w:bCs/>
          <w:color w:val="000000"/>
          <w:sz w:val="20"/>
          <w:szCs w:val="20"/>
          <w:lang w:val="en-US"/>
        </w:rPr>
        <w:lastRenderedPageBreak/>
        <w:t xml:space="preserve">The Statistical Hypotheses are </w:t>
      </w:r>
      <w:r w:rsidR="00510635" w:rsidRPr="00FA17B6">
        <w:rPr>
          <w:rFonts w:asciiTheme="majorBidi" w:eastAsiaTheme="minorEastAsia" w:hAnsiTheme="majorBidi" w:cstheme="majorBidi"/>
          <w:b/>
          <w:bCs/>
          <w:color w:val="000000"/>
          <w:sz w:val="20"/>
          <w:szCs w:val="20"/>
          <w:lang w:val="en-US"/>
        </w:rPr>
        <w:t>based</w:t>
      </w:r>
      <w:r w:rsidRPr="00FA17B6">
        <w:rPr>
          <w:rFonts w:asciiTheme="majorBidi" w:eastAsiaTheme="minorEastAsia" w:hAnsiTheme="majorBidi" w:cstheme="majorBidi"/>
          <w:b/>
          <w:bCs/>
          <w:color w:val="000000"/>
          <w:sz w:val="20"/>
          <w:szCs w:val="20"/>
          <w:lang w:val="en-US"/>
        </w:rPr>
        <w:t xml:space="preserve"> on Friedman test.</w:t>
      </w:r>
    </w:p>
    <w:p w:rsidR="00904913" w:rsidRPr="00FA17B6" w:rsidRDefault="00904913" w:rsidP="00904913">
      <w:pPr>
        <w:tabs>
          <w:tab w:val="right" w:pos="426"/>
        </w:tabs>
        <w:spacing w:after="0" w:line="240" w:lineRule="auto"/>
        <w:ind w:left="142"/>
        <w:jc w:val="both"/>
        <w:rPr>
          <w:rFonts w:asciiTheme="majorBidi" w:eastAsiaTheme="minorEastAsia" w:hAnsiTheme="majorBidi" w:cstheme="majorBidi"/>
          <w:sz w:val="20"/>
          <w:szCs w:val="20"/>
          <w:lang w:val="en-US"/>
        </w:rPr>
      </w:pPr>
    </w:p>
    <w:p w:rsidR="00904913" w:rsidRPr="00FA17B6" w:rsidRDefault="00904913" w:rsidP="00904913">
      <w:pPr>
        <w:tabs>
          <w:tab w:val="right" w:pos="426"/>
        </w:tabs>
        <w:spacing w:after="0" w:line="240" w:lineRule="auto"/>
        <w:ind w:left="142"/>
        <w:jc w:val="both"/>
        <w:rPr>
          <w:rFonts w:asciiTheme="majorBidi" w:eastAsiaTheme="minorEastAsia" w:hAnsiTheme="majorBidi" w:cstheme="majorBidi"/>
          <w:sz w:val="20"/>
          <w:szCs w:val="20"/>
          <w:lang w:val="en-US"/>
        </w:rPr>
      </w:pPr>
    </w:p>
    <w:p w:rsidR="00904913" w:rsidRPr="00FA17B6" w:rsidRDefault="00904913" w:rsidP="00904913">
      <w:pPr>
        <w:tabs>
          <w:tab w:val="right" w:pos="426"/>
        </w:tabs>
        <w:spacing w:after="0" w:line="240" w:lineRule="auto"/>
        <w:ind w:left="142"/>
        <w:jc w:val="both"/>
        <w:rPr>
          <w:rFonts w:asciiTheme="majorBidi" w:eastAsiaTheme="minorEastAsia" w:hAnsiTheme="majorBidi" w:cstheme="majorBidi"/>
          <w:sz w:val="21"/>
          <w:szCs w:val="21"/>
          <w:lang w:val="en-US"/>
        </w:rPr>
      </w:pPr>
    </w:p>
    <w:tbl>
      <w:tblPr>
        <w:tblStyle w:val="a8"/>
        <w:tblW w:w="0" w:type="auto"/>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4A0"/>
      </w:tblPr>
      <w:tblGrid>
        <w:gridCol w:w="4261"/>
        <w:gridCol w:w="4307"/>
      </w:tblGrid>
      <w:tr w:rsidR="00904913" w:rsidRPr="00FA17B6" w:rsidTr="00566153">
        <w:trPr>
          <w:jc w:val="center"/>
        </w:trPr>
        <w:tc>
          <w:tcPr>
            <w:tcW w:w="4261" w:type="dxa"/>
            <w:vAlign w:val="center"/>
          </w:tcPr>
          <w:p w:rsidR="00904913" w:rsidRPr="00FA17B6" w:rsidRDefault="00904913" w:rsidP="00904913">
            <w:pPr>
              <w:tabs>
                <w:tab w:val="right" w:pos="7230"/>
              </w:tabs>
              <w:ind w:right="-199"/>
              <w:jc w:val="center"/>
              <w:rPr>
                <w:rFonts w:asciiTheme="majorBidi" w:hAnsiTheme="majorBidi" w:cstheme="majorBidi"/>
                <w:b/>
                <w:bCs/>
                <w:sz w:val="21"/>
                <w:szCs w:val="21"/>
                <w:lang w:bidi="ar-IQ"/>
              </w:rPr>
            </w:pPr>
            <w:r w:rsidRPr="00FA17B6">
              <w:rPr>
                <w:rFonts w:asciiTheme="majorBidi" w:eastAsiaTheme="minorHAnsi" w:hAnsiTheme="majorBidi" w:cstheme="majorBidi"/>
                <w:sz w:val="21"/>
                <w:szCs w:val="21"/>
                <w:lang w:val="en-GB"/>
              </w:rPr>
              <w:object w:dxaOrig="7200" w:dyaOrig="5760">
                <v:shape id="_x0000_i1026" type="#_x0000_t75" style="width:190.85pt;height:152.85pt" o:ole="" filled="t">
                  <v:imagedata r:id="rId10" o:title=""/>
                </v:shape>
                <o:OLEObject Type="Embed" ProgID="StaticEnhancedMetafile" ShapeID="_x0000_i1026" DrawAspect="Content" ObjectID="_1528570135" r:id="rId11"/>
              </w:object>
            </w:r>
          </w:p>
        </w:tc>
        <w:tc>
          <w:tcPr>
            <w:tcW w:w="4307" w:type="dxa"/>
            <w:vAlign w:val="center"/>
          </w:tcPr>
          <w:p w:rsidR="00904913" w:rsidRPr="00FA17B6" w:rsidRDefault="00904913" w:rsidP="00904913">
            <w:pPr>
              <w:tabs>
                <w:tab w:val="right" w:pos="7230"/>
              </w:tabs>
              <w:ind w:right="-199"/>
              <w:jc w:val="center"/>
              <w:rPr>
                <w:rFonts w:asciiTheme="majorBidi" w:hAnsiTheme="majorBidi" w:cstheme="majorBidi"/>
                <w:b/>
                <w:bCs/>
                <w:sz w:val="21"/>
                <w:szCs w:val="21"/>
                <w:lang w:bidi="ar-IQ"/>
              </w:rPr>
            </w:pPr>
            <w:r w:rsidRPr="00FA17B6">
              <w:rPr>
                <w:rFonts w:asciiTheme="majorBidi" w:eastAsiaTheme="minorHAnsi" w:hAnsiTheme="majorBidi" w:cstheme="majorBidi"/>
                <w:sz w:val="21"/>
                <w:szCs w:val="21"/>
                <w:lang w:val="en-GB"/>
              </w:rPr>
              <w:object w:dxaOrig="7200" w:dyaOrig="5760">
                <v:shape id="_x0000_i1027" type="#_x0000_t75" style="width:190.85pt;height:152.85pt" o:ole="" filled="t">
                  <v:imagedata r:id="rId12" o:title=""/>
                </v:shape>
                <o:OLEObject Type="Embed" ProgID="StaticEnhancedMetafile" ShapeID="_x0000_i1027" DrawAspect="Content" ObjectID="_1528570136" r:id="rId13"/>
              </w:object>
            </w:r>
          </w:p>
        </w:tc>
      </w:tr>
      <w:tr w:rsidR="00904913" w:rsidRPr="00FA17B6" w:rsidTr="00566153">
        <w:trPr>
          <w:jc w:val="center"/>
        </w:trPr>
        <w:tc>
          <w:tcPr>
            <w:tcW w:w="4261" w:type="dxa"/>
            <w:vAlign w:val="center"/>
          </w:tcPr>
          <w:p w:rsidR="00904913" w:rsidRPr="00FA17B6" w:rsidRDefault="00904913" w:rsidP="00904913">
            <w:pPr>
              <w:tabs>
                <w:tab w:val="right" w:pos="7230"/>
              </w:tabs>
              <w:ind w:right="-199"/>
              <w:jc w:val="center"/>
              <w:rPr>
                <w:rFonts w:asciiTheme="majorBidi" w:hAnsiTheme="majorBidi" w:cstheme="majorBidi"/>
                <w:sz w:val="21"/>
                <w:szCs w:val="21"/>
              </w:rPr>
            </w:pPr>
            <w:r w:rsidRPr="00FA17B6">
              <w:rPr>
                <w:rFonts w:asciiTheme="majorBidi" w:eastAsiaTheme="minorHAnsi" w:hAnsiTheme="majorBidi" w:cstheme="majorBidi"/>
                <w:sz w:val="21"/>
                <w:szCs w:val="21"/>
                <w:lang w:val="en-GB"/>
              </w:rPr>
              <w:object w:dxaOrig="7200" w:dyaOrig="5760">
                <v:shape id="_x0000_i1028" type="#_x0000_t75" style="width:190.85pt;height:152.85pt" o:ole="" filled="t">
                  <v:imagedata r:id="rId14" o:title=""/>
                </v:shape>
                <o:OLEObject Type="Embed" ProgID="StaticEnhancedMetafile" ShapeID="_x0000_i1028" DrawAspect="Content" ObjectID="_1528570137" r:id="rId15"/>
              </w:object>
            </w:r>
          </w:p>
        </w:tc>
        <w:tc>
          <w:tcPr>
            <w:tcW w:w="4307" w:type="dxa"/>
            <w:vAlign w:val="center"/>
          </w:tcPr>
          <w:p w:rsidR="00904913" w:rsidRPr="00FA17B6" w:rsidRDefault="00904913" w:rsidP="00904913">
            <w:pPr>
              <w:tabs>
                <w:tab w:val="right" w:pos="7230"/>
              </w:tabs>
              <w:ind w:right="-199"/>
              <w:jc w:val="center"/>
              <w:rPr>
                <w:rFonts w:asciiTheme="majorBidi" w:hAnsiTheme="majorBidi" w:cstheme="majorBidi"/>
                <w:sz w:val="21"/>
                <w:szCs w:val="21"/>
              </w:rPr>
            </w:pPr>
            <w:r w:rsidRPr="00FA17B6">
              <w:rPr>
                <w:rFonts w:asciiTheme="majorBidi" w:hAnsiTheme="majorBidi" w:cstheme="majorBidi"/>
                <w:noProof/>
                <w:sz w:val="21"/>
                <w:szCs w:val="21"/>
              </w:rPr>
              <w:drawing>
                <wp:inline distT="0" distB="0" distL="0" distR="0">
                  <wp:extent cx="2705100" cy="1981200"/>
                  <wp:effectExtent l="19050" t="0" r="0" b="0"/>
                  <wp:docPr id="2"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2705100" cy="1981200"/>
                          </a:xfrm>
                          <a:prstGeom prst="rect">
                            <a:avLst/>
                          </a:prstGeom>
                          <a:noFill/>
                          <a:ln w="9525">
                            <a:noFill/>
                            <a:miter lim="800000"/>
                            <a:headEnd/>
                            <a:tailEnd/>
                          </a:ln>
                        </pic:spPr>
                      </pic:pic>
                    </a:graphicData>
                  </a:graphic>
                </wp:inline>
              </w:drawing>
            </w:r>
          </w:p>
        </w:tc>
      </w:tr>
    </w:tbl>
    <w:p w:rsidR="00904913" w:rsidRPr="00FA17B6" w:rsidRDefault="00904913" w:rsidP="001921FD">
      <w:pPr>
        <w:spacing w:after="0" w:line="240" w:lineRule="auto"/>
        <w:ind w:left="-142" w:right="-483"/>
        <w:rPr>
          <w:rFonts w:asciiTheme="majorBidi" w:eastAsiaTheme="minorEastAsia" w:hAnsiTheme="majorBidi" w:cstheme="majorBidi"/>
          <w:lang w:val="en-US"/>
        </w:rPr>
      </w:pPr>
      <w:r w:rsidRPr="00FA17B6">
        <w:rPr>
          <w:rFonts w:asciiTheme="majorBidi" w:eastAsiaTheme="minorEastAsia" w:hAnsiTheme="majorBidi" w:cstheme="majorBidi"/>
          <w:b/>
          <w:bCs/>
          <w:lang w:val="en-US"/>
        </w:rPr>
        <w:t>Figure (</w:t>
      </w:r>
      <w:r w:rsidR="001921FD" w:rsidRPr="00FA17B6">
        <w:rPr>
          <w:rFonts w:asciiTheme="majorBidi" w:eastAsiaTheme="minorEastAsia" w:hAnsiTheme="majorBidi" w:cstheme="majorBidi"/>
          <w:b/>
          <w:bCs/>
          <w:lang w:val="en-US"/>
        </w:rPr>
        <w:t>3</w:t>
      </w:r>
      <w:r w:rsidRPr="00FA17B6">
        <w:rPr>
          <w:rFonts w:asciiTheme="majorBidi" w:eastAsiaTheme="minorEastAsia" w:hAnsiTheme="majorBidi" w:cstheme="majorBidi"/>
          <w:b/>
          <w:bCs/>
          <w:lang w:val="en-US"/>
        </w:rPr>
        <w:t>-1): Bar charts of VAS Relative Sufficien</w:t>
      </w:r>
      <w:r w:rsidR="007035B9" w:rsidRPr="00FA17B6">
        <w:rPr>
          <w:rFonts w:asciiTheme="majorBidi" w:eastAsiaTheme="minorEastAsia" w:hAnsiTheme="majorBidi" w:cstheme="majorBidi"/>
          <w:b/>
          <w:bCs/>
          <w:lang w:val="en-US"/>
        </w:rPr>
        <w:t xml:space="preserve">cy's Mean of Score for studied </w:t>
      </w:r>
      <w:r w:rsidRPr="00FA17B6">
        <w:rPr>
          <w:rFonts w:asciiTheme="majorBidi" w:eastAsiaTheme="minorEastAsia" w:hAnsiTheme="majorBidi" w:cstheme="majorBidi"/>
          <w:b/>
          <w:bCs/>
          <w:lang w:val="en-US"/>
        </w:rPr>
        <w:t>Techniques of different periods of times</w:t>
      </w:r>
    </w:p>
    <w:p w:rsidR="00904913" w:rsidRPr="00FA17B6" w:rsidRDefault="00904913" w:rsidP="00904913">
      <w:pPr>
        <w:spacing w:after="0" w:line="240" w:lineRule="auto"/>
        <w:ind w:left="-142" w:right="-483"/>
        <w:rPr>
          <w:rFonts w:asciiTheme="majorBidi" w:eastAsiaTheme="minorEastAsia" w:hAnsiTheme="majorBidi" w:cstheme="majorBidi"/>
          <w:sz w:val="21"/>
          <w:szCs w:val="21"/>
          <w:lang w:val="en-US"/>
        </w:rPr>
      </w:pPr>
    </w:p>
    <w:p w:rsidR="00904913" w:rsidRPr="00FA17B6" w:rsidRDefault="00904913" w:rsidP="007035B9">
      <w:pPr>
        <w:tabs>
          <w:tab w:val="right" w:pos="7230"/>
        </w:tabs>
        <w:spacing w:after="0"/>
        <w:ind w:left="-142" w:right="-199" w:firstLine="426"/>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 xml:space="preserve">Finally, simple high – low – close of summaries plot are used through applying VAS score </w:t>
      </w:r>
      <w:r w:rsidR="007035B9" w:rsidRPr="00FA17B6">
        <w:rPr>
          <w:rFonts w:asciiTheme="majorBidi" w:eastAsiaTheme="minorEastAsia" w:hAnsiTheme="majorBidi" w:cstheme="majorBidi"/>
          <w:b/>
          <w:bCs/>
          <w:sz w:val="21"/>
          <w:szCs w:val="21"/>
          <w:lang w:val="en-US"/>
        </w:rPr>
        <w:t xml:space="preserve">to create a chart summary that </w:t>
      </w:r>
      <w:r w:rsidRPr="00FA17B6">
        <w:rPr>
          <w:rFonts w:asciiTheme="majorBidi" w:eastAsiaTheme="minorEastAsia" w:hAnsiTheme="majorBidi" w:cstheme="majorBidi"/>
          <w:b/>
          <w:bCs/>
          <w:sz w:val="21"/>
          <w:szCs w:val="21"/>
          <w:lang w:val="en-US"/>
        </w:rPr>
        <w:t>separate</w:t>
      </w:r>
      <w:r w:rsidR="007035B9" w:rsidRPr="00FA17B6">
        <w:rPr>
          <w:rFonts w:asciiTheme="majorBidi" w:eastAsiaTheme="minorEastAsia" w:hAnsiTheme="majorBidi" w:cstheme="majorBidi"/>
          <w:b/>
          <w:bCs/>
          <w:sz w:val="21"/>
          <w:szCs w:val="21"/>
          <w:lang w:val="en-US"/>
        </w:rPr>
        <w:t>s</w:t>
      </w:r>
      <w:r w:rsidRPr="00FA17B6">
        <w:rPr>
          <w:rFonts w:asciiTheme="majorBidi" w:eastAsiaTheme="minorEastAsia" w:hAnsiTheme="majorBidi" w:cstheme="majorBidi"/>
          <w:b/>
          <w:bCs/>
          <w:sz w:val="21"/>
          <w:szCs w:val="21"/>
          <w:lang w:val="en-US"/>
        </w:rPr>
        <w:t xml:space="preserve"> high and low (and optional close) variables within categories of another variable (two differe</w:t>
      </w:r>
      <w:r w:rsidR="007035B9" w:rsidRPr="00FA17B6">
        <w:rPr>
          <w:rFonts w:asciiTheme="majorBidi" w:eastAsiaTheme="minorEastAsia" w:hAnsiTheme="majorBidi" w:cstheme="majorBidi"/>
          <w:b/>
          <w:bCs/>
          <w:sz w:val="21"/>
          <w:szCs w:val="21"/>
          <w:lang w:val="en-US"/>
        </w:rPr>
        <w:t xml:space="preserve">nt techniques), which indicates that treatment with </w:t>
      </w:r>
      <w:r w:rsidRPr="00FA17B6">
        <w:rPr>
          <w:rFonts w:asciiTheme="majorBidi" w:eastAsiaTheme="minorEastAsia" w:hAnsiTheme="majorBidi" w:cstheme="majorBidi"/>
          <w:b/>
          <w:bCs/>
          <w:sz w:val="21"/>
          <w:szCs w:val="21"/>
          <w:lang w:val="en-US"/>
        </w:rPr>
        <w:t>"</w:t>
      </w:r>
      <w:r w:rsidR="00510635" w:rsidRPr="00FA17B6">
        <w:rPr>
          <w:rFonts w:asciiTheme="majorBidi" w:eastAsiaTheme="minorEastAsia" w:hAnsiTheme="majorBidi" w:cstheme="majorBidi"/>
          <w:b/>
          <w:bCs/>
          <w:sz w:val="21"/>
          <w:szCs w:val="21"/>
          <w:lang w:val="en-US"/>
        </w:rPr>
        <w:t>Aloe Vera</w:t>
      </w:r>
      <w:r w:rsidRPr="00FA17B6">
        <w:rPr>
          <w:rFonts w:asciiTheme="majorBidi" w:eastAsiaTheme="minorEastAsia" w:hAnsiTheme="majorBidi" w:cstheme="majorBidi"/>
          <w:b/>
          <w:bCs/>
          <w:sz w:val="21"/>
          <w:szCs w:val="21"/>
          <w:lang w:val="en-US"/>
        </w:rPr>
        <w:t xml:space="preserve"> Gel" </w:t>
      </w:r>
      <w:r w:rsidR="007035B9" w:rsidRPr="00FA17B6">
        <w:rPr>
          <w:rFonts w:asciiTheme="majorBidi" w:eastAsiaTheme="minorEastAsia" w:hAnsiTheme="majorBidi" w:cstheme="majorBidi"/>
          <w:b/>
          <w:bCs/>
          <w:sz w:val="21"/>
          <w:szCs w:val="21"/>
          <w:lang w:val="en-US"/>
        </w:rPr>
        <w:t>recorded partial</w:t>
      </w:r>
      <w:r w:rsidRPr="00FA17B6">
        <w:rPr>
          <w:rFonts w:asciiTheme="majorBidi" w:eastAsiaTheme="minorEastAsia" w:hAnsiTheme="majorBidi" w:cstheme="majorBidi"/>
          <w:b/>
          <w:bCs/>
          <w:sz w:val="21"/>
          <w:szCs w:val="21"/>
          <w:lang w:val="en-US"/>
        </w:rPr>
        <w:t xml:space="preserve"> improvement along periods pre to post-1 in contrast of "Dexamethazone Inject</w:t>
      </w:r>
      <w:r w:rsidR="004758F4" w:rsidRPr="00FA17B6">
        <w:rPr>
          <w:rFonts w:asciiTheme="majorBidi" w:eastAsiaTheme="minorEastAsia" w:hAnsiTheme="majorBidi" w:cstheme="majorBidi"/>
          <w:b/>
          <w:bCs/>
          <w:sz w:val="21"/>
          <w:szCs w:val="21"/>
          <w:lang w:val="en-US"/>
        </w:rPr>
        <w:t>ion</w:t>
      </w:r>
      <w:r w:rsidRPr="00FA17B6">
        <w:rPr>
          <w:rFonts w:asciiTheme="majorBidi" w:eastAsiaTheme="minorEastAsia" w:hAnsiTheme="majorBidi" w:cstheme="majorBidi"/>
          <w:b/>
          <w:bCs/>
          <w:sz w:val="21"/>
          <w:szCs w:val="21"/>
          <w:lang w:val="en-US"/>
        </w:rPr>
        <w:t>" technique, while the result shows rever</w:t>
      </w:r>
      <w:r w:rsidR="007035B9" w:rsidRPr="00FA17B6">
        <w:rPr>
          <w:rFonts w:asciiTheme="majorBidi" w:eastAsiaTheme="minorEastAsia" w:hAnsiTheme="majorBidi" w:cstheme="majorBidi"/>
          <w:b/>
          <w:bCs/>
          <w:sz w:val="21"/>
          <w:szCs w:val="21"/>
          <w:lang w:val="en-US"/>
        </w:rPr>
        <w:t>s</w:t>
      </w:r>
      <w:r w:rsidRPr="00FA17B6">
        <w:rPr>
          <w:rFonts w:asciiTheme="majorBidi" w:eastAsiaTheme="minorEastAsia" w:hAnsiTheme="majorBidi" w:cstheme="majorBidi"/>
          <w:b/>
          <w:bCs/>
          <w:sz w:val="21"/>
          <w:szCs w:val="21"/>
          <w:lang w:val="en-US"/>
        </w:rPr>
        <w:t>ed behavior, s</w:t>
      </w:r>
      <w:r w:rsidR="007035B9" w:rsidRPr="00FA17B6">
        <w:rPr>
          <w:rFonts w:asciiTheme="majorBidi" w:eastAsiaTheme="minorEastAsia" w:hAnsiTheme="majorBidi" w:cstheme="majorBidi"/>
          <w:b/>
          <w:bCs/>
          <w:sz w:val="21"/>
          <w:szCs w:val="21"/>
          <w:lang w:val="en-US"/>
        </w:rPr>
        <w:t>ince  "Dexamethazone Inject</w:t>
      </w:r>
      <w:r w:rsidR="004758F4" w:rsidRPr="00FA17B6">
        <w:rPr>
          <w:rFonts w:asciiTheme="majorBidi" w:eastAsiaTheme="minorEastAsia" w:hAnsiTheme="majorBidi" w:cstheme="majorBidi"/>
          <w:b/>
          <w:bCs/>
          <w:sz w:val="21"/>
          <w:szCs w:val="21"/>
          <w:lang w:val="en-US"/>
        </w:rPr>
        <w:t>ion</w:t>
      </w:r>
      <w:r w:rsidR="007035B9" w:rsidRPr="00FA17B6">
        <w:rPr>
          <w:rFonts w:asciiTheme="majorBidi" w:eastAsiaTheme="minorEastAsia" w:hAnsiTheme="majorBidi" w:cstheme="majorBidi"/>
          <w:b/>
          <w:bCs/>
          <w:sz w:val="21"/>
          <w:szCs w:val="21"/>
          <w:lang w:val="en-US"/>
        </w:rPr>
        <w:t xml:space="preserve">"  recorded  partial </w:t>
      </w:r>
      <w:r w:rsidRPr="00FA17B6">
        <w:rPr>
          <w:rFonts w:asciiTheme="majorBidi" w:eastAsiaTheme="minorEastAsia" w:hAnsiTheme="majorBidi" w:cstheme="majorBidi"/>
          <w:b/>
          <w:bCs/>
          <w:sz w:val="21"/>
          <w:szCs w:val="21"/>
          <w:lang w:val="en-US"/>
        </w:rPr>
        <w:t xml:space="preserve"> improvement along periods post-1 to post-2 in contrast of "</w:t>
      </w:r>
      <w:r w:rsidR="00510635" w:rsidRPr="00FA17B6">
        <w:rPr>
          <w:rFonts w:asciiTheme="majorBidi" w:eastAsiaTheme="minorEastAsia" w:hAnsiTheme="majorBidi" w:cstheme="majorBidi"/>
          <w:b/>
          <w:bCs/>
          <w:sz w:val="21"/>
          <w:szCs w:val="21"/>
          <w:lang w:val="en-US"/>
        </w:rPr>
        <w:t>Aloe Vera</w:t>
      </w:r>
      <w:r w:rsidRPr="00FA17B6">
        <w:rPr>
          <w:rFonts w:asciiTheme="majorBidi" w:eastAsiaTheme="minorEastAsia" w:hAnsiTheme="majorBidi" w:cstheme="majorBidi"/>
          <w:b/>
          <w:bCs/>
          <w:sz w:val="21"/>
          <w:szCs w:val="21"/>
          <w:lang w:val="en-US"/>
        </w:rPr>
        <w:t xml:space="preserve"> Gel" technique.</w:t>
      </w:r>
    </w:p>
    <w:p w:rsidR="00904913" w:rsidRPr="00FA17B6" w:rsidRDefault="00904913" w:rsidP="00904913">
      <w:pPr>
        <w:tabs>
          <w:tab w:val="right" w:pos="7230"/>
        </w:tabs>
        <w:spacing w:after="0" w:line="240" w:lineRule="auto"/>
        <w:ind w:left="-142" w:right="-199" w:firstLine="426"/>
        <w:jc w:val="both"/>
        <w:rPr>
          <w:rFonts w:asciiTheme="majorBidi" w:eastAsiaTheme="minorEastAsia" w:hAnsiTheme="majorBidi" w:cstheme="majorBidi"/>
          <w:b/>
          <w:bCs/>
          <w:sz w:val="21"/>
          <w:szCs w:val="21"/>
          <w:lang w:val="en-US"/>
        </w:rPr>
      </w:pPr>
    </w:p>
    <w:p w:rsidR="00904913" w:rsidRPr="00FA17B6" w:rsidRDefault="00904913" w:rsidP="00904913">
      <w:pPr>
        <w:tabs>
          <w:tab w:val="right" w:pos="7230"/>
        </w:tabs>
        <w:spacing w:after="0" w:line="240" w:lineRule="auto"/>
        <w:ind w:left="-142" w:right="-199" w:firstLine="426"/>
        <w:jc w:val="both"/>
        <w:rPr>
          <w:rFonts w:asciiTheme="majorBidi" w:eastAsiaTheme="minorEastAsia" w:hAnsiTheme="majorBidi" w:cstheme="majorBidi"/>
          <w:b/>
          <w:bCs/>
          <w:lang w:val="en-US"/>
        </w:rPr>
      </w:pPr>
    </w:p>
    <w:p w:rsidR="00904913" w:rsidRPr="00FA17B6" w:rsidRDefault="00904913" w:rsidP="00904913">
      <w:pPr>
        <w:spacing w:after="0" w:line="240" w:lineRule="auto"/>
        <w:ind w:left="-142" w:right="-483"/>
        <w:jc w:val="center"/>
        <w:rPr>
          <w:rFonts w:asciiTheme="majorBidi" w:eastAsiaTheme="minorEastAsia" w:hAnsiTheme="majorBidi" w:cstheme="majorBidi"/>
          <w:sz w:val="21"/>
          <w:szCs w:val="21"/>
          <w:lang w:val="en-US"/>
        </w:rPr>
      </w:pPr>
      <w:r w:rsidRPr="00FA17B6">
        <w:rPr>
          <w:rFonts w:asciiTheme="majorBidi" w:eastAsiaTheme="minorEastAsia" w:hAnsiTheme="majorBidi" w:cstheme="majorBidi"/>
          <w:sz w:val="21"/>
          <w:szCs w:val="21"/>
          <w:lang w:val="en-US"/>
        </w:rPr>
        <w:object w:dxaOrig="7200" w:dyaOrig="5760">
          <v:shape id="_x0000_i1029" type="#_x0000_t75" style="width:4in;height:230.25pt" o:ole="" o:bordertopcolor="this" o:borderleftcolor="this" o:borderbottomcolor="this" o:borderrightcolor="this">
            <v:imagedata r:id="rId17" o:title=""/>
            <w10:bordertop type="thinThickSmall" width="24"/>
            <w10:borderleft type="thinThickSmall" width="24"/>
            <w10:borderbottom type="thickThinSmall" width="24"/>
            <w10:borderright type="thickThinSmall" width="24"/>
          </v:shape>
          <o:OLEObject Type="Embed" ProgID="StaticEnhancedMetafile" ShapeID="_x0000_i1029" DrawAspect="Content" ObjectID="_1528570138" r:id="rId18"/>
        </w:object>
      </w:r>
    </w:p>
    <w:p w:rsidR="00566153" w:rsidRPr="00FA17B6" w:rsidRDefault="00566153" w:rsidP="00566153">
      <w:pPr>
        <w:tabs>
          <w:tab w:val="right" w:pos="7230"/>
        </w:tabs>
        <w:spacing w:after="0" w:line="240" w:lineRule="auto"/>
        <w:ind w:left="-142" w:right="-199" w:firstLine="426"/>
        <w:jc w:val="both"/>
        <w:rPr>
          <w:rFonts w:asciiTheme="majorBidi" w:eastAsiaTheme="minorEastAsia" w:hAnsiTheme="majorBidi" w:cstheme="majorBidi"/>
          <w:sz w:val="21"/>
          <w:szCs w:val="21"/>
          <w:lang w:val="en-US"/>
        </w:rPr>
      </w:pPr>
      <w:r w:rsidRPr="00FA17B6">
        <w:rPr>
          <w:rFonts w:asciiTheme="majorBidi" w:eastAsiaTheme="minorEastAsia" w:hAnsiTheme="majorBidi" w:cstheme="majorBidi"/>
          <w:b/>
          <w:bCs/>
          <w:lang w:val="en-US"/>
        </w:rPr>
        <w:t>Figure (4-1) illustrated graphically simple high – low – close of summaries separate plot</w:t>
      </w:r>
      <w:r w:rsidRPr="00FA17B6">
        <w:rPr>
          <w:rFonts w:asciiTheme="majorBidi" w:eastAsiaTheme="minorEastAsia" w:hAnsiTheme="majorBidi" w:cstheme="majorBidi"/>
          <w:sz w:val="21"/>
          <w:szCs w:val="21"/>
          <w:lang w:val="en-US"/>
        </w:rPr>
        <w:t xml:space="preserve">.  </w:t>
      </w:r>
    </w:p>
    <w:p w:rsidR="00904913" w:rsidRPr="00FA17B6" w:rsidRDefault="00904913" w:rsidP="00904913">
      <w:pPr>
        <w:spacing w:after="0" w:line="240" w:lineRule="auto"/>
        <w:ind w:left="-142" w:right="-483"/>
        <w:rPr>
          <w:rFonts w:asciiTheme="majorBidi" w:eastAsiaTheme="minorEastAsia" w:hAnsiTheme="majorBidi" w:cstheme="majorBidi"/>
          <w:sz w:val="21"/>
          <w:szCs w:val="21"/>
          <w:lang w:val="en-US"/>
        </w:rPr>
      </w:pPr>
    </w:p>
    <w:p w:rsidR="00904913" w:rsidRPr="00FA17B6" w:rsidRDefault="00904913" w:rsidP="00904913">
      <w:pPr>
        <w:numPr>
          <w:ilvl w:val="0"/>
          <w:numId w:val="11"/>
        </w:numPr>
        <w:spacing w:after="0" w:line="360" w:lineRule="auto"/>
        <w:ind w:left="142" w:right="-199" w:hanging="142"/>
        <w:contextualSpacing/>
        <w:rPr>
          <w:rFonts w:asciiTheme="majorBidi" w:eastAsia="Times New Roman" w:hAnsiTheme="majorBidi" w:cstheme="majorBidi"/>
          <w:b/>
          <w:bCs/>
          <w:color w:val="000000"/>
          <w:sz w:val="21"/>
          <w:szCs w:val="21"/>
          <w:lang w:val="en-US"/>
        </w:rPr>
      </w:pPr>
      <w:r w:rsidRPr="00FA17B6">
        <w:rPr>
          <w:rFonts w:asciiTheme="majorBidi" w:eastAsia="Times New Roman" w:hAnsiTheme="majorBidi" w:cstheme="majorBidi"/>
          <w:b/>
          <w:bCs/>
          <w:color w:val="000000"/>
          <w:sz w:val="21"/>
          <w:szCs w:val="21"/>
          <w:lang w:val="en-US"/>
        </w:rPr>
        <w:t>Size of the most Ulcer</w:t>
      </w:r>
      <w:r w:rsidR="007035B9" w:rsidRPr="00FA17B6">
        <w:rPr>
          <w:rFonts w:asciiTheme="majorBidi" w:eastAsia="Times New Roman" w:hAnsiTheme="majorBidi" w:cstheme="majorBidi"/>
          <w:b/>
          <w:bCs/>
          <w:color w:val="000000"/>
          <w:sz w:val="21"/>
          <w:szCs w:val="21"/>
          <w:lang w:val="en-US"/>
        </w:rPr>
        <w:t>ative</w:t>
      </w:r>
      <w:r w:rsidRPr="00FA17B6">
        <w:rPr>
          <w:rFonts w:asciiTheme="majorBidi" w:eastAsia="Times New Roman" w:hAnsiTheme="majorBidi" w:cstheme="majorBidi"/>
          <w:b/>
          <w:bCs/>
          <w:color w:val="000000"/>
          <w:sz w:val="21"/>
          <w:szCs w:val="21"/>
          <w:lang w:val="en-US"/>
        </w:rPr>
        <w:t xml:space="preserve"> Area:</w:t>
      </w:r>
    </w:p>
    <w:p w:rsidR="00904913" w:rsidRPr="00FA17B6" w:rsidRDefault="00904913" w:rsidP="00904913">
      <w:pPr>
        <w:tabs>
          <w:tab w:val="right" w:pos="7230"/>
        </w:tabs>
        <w:spacing w:after="0"/>
        <w:ind w:left="-142" w:right="43" w:firstLine="709"/>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 xml:space="preserve">Table (3-1) represents summary statistics of studied </w:t>
      </w:r>
      <w:r w:rsidRPr="00FA17B6">
        <w:rPr>
          <w:rFonts w:asciiTheme="majorBidi" w:eastAsia="Calibri" w:hAnsiTheme="majorBidi" w:cstheme="majorBidi"/>
          <w:b/>
          <w:bCs/>
          <w:color w:val="000000"/>
          <w:sz w:val="21"/>
          <w:szCs w:val="21"/>
          <w:lang w:val="en-US"/>
        </w:rPr>
        <w:t xml:space="preserve">size of </w:t>
      </w:r>
      <w:r w:rsidRPr="00FA17B6">
        <w:rPr>
          <w:rFonts w:asciiTheme="majorBidi" w:eastAsiaTheme="minorEastAsia" w:hAnsiTheme="majorBidi" w:cstheme="majorBidi"/>
          <w:b/>
          <w:bCs/>
          <w:color w:val="000000"/>
          <w:sz w:val="21"/>
          <w:szCs w:val="21"/>
          <w:lang w:val="en-US"/>
        </w:rPr>
        <w:t xml:space="preserve">the </w:t>
      </w:r>
      <w:r w:rsidRPr="00FA17B6">
        <w:rPr>
          <w:rFonts w:asciiTheme="majorBidi" w:eastAsia="Calibri" w:hAnsiTheme="majorBidi" w:cstheme="majorBidi"/>
          <w:b/>
          <w:bCs/>
          <w:color w:val="000000"/>
          <w:sz w:val="21"/>
          <w:szCs w:val="21"/>
          <w:lang w:val="en-US"/>
        </w:rPr>
        <w:t>most ulcer</w:t>
      </w:r>
      <w:r w:rsidR="007035B9" w:rsidRPr="00FA17B6">
        <w:rPr>
          <w:rFonts w:asciiTheme="majorBidi" w:eastAsia="Calibri" w:hAnsiTheme="majorBidi" w:cstheme="majorBidi"/>
          <w:b/>
          <w:bCs/>
          <w:color w:val="000000"/>
          <w:sz w:val="21"/>
          <w:szCs w:val="21"/>
          <w:lang w:val="en-US"/>
        </w:rPr>
        <w:t>ative</w:t>
      </w:r>
      <w:r w:rsidRPr="00FA17B6">
        <w:rPr>
          <w:rFonts w:asciiTheme="majorBidi" w:eastAsia="Calibri" w:hAnsiTheme="majorBidi" w:cstheme="majorBidi"/>
          <w:b/>
          <w:bCs/>
          <w:color w:val="000000"/>
          <w:sz w:val="21"/>
          <w:szCs w:val="21"/>
          <w:lang w:val="en-US"/>
        </w:rPr>
        <w:t xml:space="preserve"> area </w:t>
      </w:r>
      <w:r w:rsidRPr="00FA17B6">
        <w:rPr>
          <w:rFonts w:asciiTheme="majorBidi" w:eastAsiaTheme="minorEastAsia" w:hAnsiTheme="majorBidi" w:cstheme="majorBidi"/>
          <w:b/>
          <w:bCs/>
          <w:color w:val="000000"/>
          <w:sz w:val="21"/>
          <w:szCs w:val="21"/>
          <w:lang w:val="en-US"/>
        </w:rPr>
        <w:t>concerning (</w:t>
      </w:r>
      <w:r w:rsidR="007035B9" w:rsidRPr="00FA17B6">
        <w:rPr>
          <w:rFonts w:asciiTheme="majorBidi" w:eastAsiaTheme="minorEastAsia" w:hAnsiTheme="majorBidi" w:cstheme="majorBidi"/>
          <w:b/>
          <w:bCs/>
          <w:sz w:val="21"/>
          <w:szCs w:val="21"/>
          <w:lang w:val="en-US" w:bidi="ar-IQ"/>
        </w:rPr>
        <w:t>Dexamethazone Inject</w:t>
      </w:r>
      <w:r w:rsidR="004758F4" w:rsidRPr="00FA17B6">
        <w:rPr>
          <w:rFonts w:asciiTheme="majorBidi" w:eastAsiaTheme="minorEastAsia" w:hAnsiTheme="majorBidi" w:cstheme="majorBidi"/>
          <w:b/>
          <w:bCs/>
          <w:sz w:val="21"/>
          <w:szCs w:val="21"/>
          <w:lang w:val="en-US" w:bidi="ar-IQ"/>
        </w:rPr>
        <w:t>ion</w:t>
      </w:r>
      <w:r w:rsidRPr="00FA17B6">
        <w:rPr>
          <w:rFonts w:asciiTheme="majorBidi" w:eastAsiaTheme="minorEastAsia" w:hAnsiTheme="majorBidi" w:cstheme="majorBidi"/>
          <w:b/>
          <w:bCs/>
          <w:sz w:val="21"/>
          <w:szCs w:val="21"/>
          <w:lang w:val="en-US" w:bidi="ar-IQ"/>
        </w:rPr>
        <w:t xml:space="preserve">and </w:t>
      </w:r>
      <w:r w:rsidR="00510635" w:rsidRPr="00FA17B6">
        <w:rPr>
          <w:rFonts w:asciiTheme="majorBidi" w:eastAsiaTheme="minorEastAsia" w:hAnsiTheme="majorBidi" w:cstheme="majorBidi"/>
          <w:b/>
          <w:bCs/>
          <w:sz w:val="21"/>
          <w:szCs w:val="21"/>
          <w:lang w:val="en-US"/>
        </w:rPr>
        <w:t>Aloe Vera</w:t>
      </w:r>
      <w:r w:rsidRPr="00FA17B6">
        <w:rPr>
          <w:rFonts w:asciiTheme="majorBidi" w:eastAsiaTheme="minorEastAsia" w:hAnsiTheme="majorBidi" w:cstheme="majorBidi"/>
          <w:b/>
          <w:bCs/>
          <w:sz w:val="21"/>
          <w:szCs w:val="21"/>
          <w:lang w:val="en-US"/>
        </w:rPr>
        <w:t xml:space="preserve"> Gel</w:t>
      </w:r>
      <w:r w:rsidRPr="00FA17B6">
        <w:rPr>
          <w:rFonts w:asciiTheme="majorBidi" w:eastAsiaTheme="minorEastAsia" w:hAnsiTheme="majorBidi" w:cstheme="majorBidi"/>
          <w:b/>
          <w:bCs/>
          <w:color w:val="000000"/>
          <w:sz w:val="21"/>
          <w:szCs w:val="21"/>
          <w:lang w:val="en-US"/>
        </w:rPr>
        <w:t>) techniques used</w:t>
      </w:r>
      <w:r w:rsidRPr="00FA17B6">
        <w:rPr>
          <w:rFonts w:asciiTheme="majorBidi" w:eastAsiaTheme="minorEastAsia" w:hAnsiTheme="majorBidi" w:cstheme="majorBidi"/>
          <w:b/>
          <w:bCs/>
          <w:sz w:val="21"/>
          <w:szCs w:val="21"/>
          <w:lang w:val="en-US"/>
        </w:rPr>
        <w:t xml:space="preserve">, </w:t>
      </w:r>
      <w:r w:rsidRPr="00FA17B6">
        <w:rPr>
          <w:rFonts w:asciiTheme="majorBidi" w:eastAsiaTheme="minorEastAsia" w:hAnsiTheme="majorBidi" w:cstheme="majorBidi"/>
          <w:b/>
          <w:bCs/>
          <w:sz w:val="21"/>
          <w:szCs w:val="21"/>
          <w:lang w:val="en-US" w:bidi="ar-IQ"/>
        </w:rPr>
        <w:t>such as mean of score, standard deviation, standard error, 95% confidence interval for population mean value, and two extreme values (minimum and maximum) readings.</w:t>
      </w:r>
    </w:p>
    <w:p w:rsidR="00904913" w:rsidRPr="00FA17B6" w:rsidRDefault="00904913" w:rsidP="00904913">
      <w:pPr>
        <w:tabs>
          <w:tab w:val="right" w:pos="7230"/>
        </w:tabs>
        <w:spacing w:after="0"/>
        <w:ind w:left="-142" w:right="43" w:firstLine="709"/>
        <w:jc w:val="both"/>
        <w:rPr>
          <w:rFonts w:asciiTheme="majorBidi" w:eastAsiaTheme="minorEastAsia" w:hAnsiTheme="majorBidi" w:cstheme="majorBidi"/>
          <w:b/>
          <w:bCs/>
          <w:sz w:val="21"/>
          <w:szCs w:val="21"/>
          <w:lang w:val="en-US"/>
        </w:rPr>
      </w:pPr>
    </w:p>
    <w:p w:rsidR="00904913" w:rsidRPr="00FA17B6" w:rsidRDefault="007035B9" w:rsidP="007035B9">
      <w:pPr>
        <w:tabs>
          <w:tab w:val="right" w:pos="7230"/>
        </w:tabs>
        <w:spacing w:after="0" w:line="240" w:lineRule="auto"/>
        <w:ind w:right="-199"/>
        <w:jc w:val="both"/>
        <w:rPr>
          <w:rFonts w:asciiTheme="majorBidi" w:eastAsiaTheme="minorEastAsia" w:hAnsiTheme="majorBidi" w:cstheme="majorBidi"/>
          <w:b/>
          <w:bCs/>
          <w:lang w:val="en-US" w:bidi="ar-IQ"/>
        </w:rPr>
      </w:pPr>
      <w:r w:rsidRPr="00FA17B6">
        <w:rPr>
          <w:rFonts w:asciiTheme="majorBidi" w:eastAsiaTheme="minorEastAsia" w:hAnsiTheme="majorBidi" w:cstheme="majorBidi"/>
          <w:b/>
          <w:bCs/>
          <w:lang w:val="en-US" w:bidi="ar-IQ"/>
        </w:rPr>
        <w:t>Table (3-1)</w:t>
      </w:r>
      <w:r w:rsidR="00904913" w:rsidRPr="00FA17B6">
        <w:rPr>
          <w:rFonts w:asciiTheme="majorBidi" w:eastAsiaTheme="minorEastAsia" w:hAnsiTheme="majorBidi" w:cstheme="majorBidi"/>
          <w:b/>
          <w:bCs/>
          <w:lang w:val="en-US" w:bidi="ar-IQ"/>
        </w:rPr>
        <w:t>: Summary Statistics of the stu</w:t>
      </w:r>
      <w:r w:rsidRPr="00FA17B6">
        <w:rPr>
          <w:rFonts w:asciiTheme="majorBidi" w:eastAsiaTheme="minorEastAsia" w:hAnsiTheme="majorBidi" w:cstheme="majorBidi"/>
          <w:b/>
          <w:bCs/>
          <w:lang w:val="en-US" w:bidi="ar-IQ"/>
        </w:rPr>
        <w:t xml:space="preserve">died readings of (Dexamethazone </w:t>
      </w:r>
      <w:r w:rsidR="00904913" w:rsidRPr="00FA17B6">
        <w:rPr>
          <w:rFonts w:asciiTheme="majorBidi" w:eastAsiaTheme="minorEastAsia" w:hAnsiTheme="majorBidi" w:cstheme="majorBidi"/>
          <w:b/>
          <w:bCs/>
          <w:lang w:val="en-US" w:bidi="ar-IQ"/>
        </w:rPr>
        <w:t>Inject</w:t>
      </w:r>
      <w:r w:rsidR="004758F4" w:rsidRPr="00FA17B6">
        <w:rPr>
          <w:rFonts w:asciiTheme="majorBidi" w:eastAsiaTheme="minorEastAsia" w:hAnsiTheme="majorBidi" w:cstheme="majorBidi"/>
          <w:b/>
          <w:bCs/>
          <w:lang w:val="en-US" w:bidi="ar-IQ"/>
        </w:rPr>
        <w:t>ion</w:t>
      </w:r>
      <w:r w:rsidR="00904913" w:rsidRPr="00FA17B6">
        <w:rPr>
          <w:rFonts w:asciiTheme="majorBidi" w:eastAsiaTheme="minorEastAsia" w:hAnsiTheme="majorBidi" w:cstheme="majorBidi"/>
          <w:b/>
          <w:bCs/>
          <w:lang w:val="en-US" w:bidi="ar-IQ"/>
        </w:rPr>
        <w:t xml:space="preserve"> and </w:t>
      </w:r>
      <w:r w:rsidR="00510635" w:rsidRPr="00FA17B6">
        <w:rPr>
          <w:rFonts w:asciiTheme="majorBidi" w:eastAsiaTheme="minorEastAsia" w:hAnsiTheme="majorBidi" w:cstheme="majorBidi"/>
          <w:b/>
          <w:bCs/>
          <w:lang w:val="en-US"/>
        </w:rPr>
        <w:t>Aloe Vera</w:t>
      </w:r>
      <w:r w:rsidR="00904913" w:rsidRPr="00FA17B6">
        <w:rPr>
          <w:rFonts w:asciiTheme="majorBidi" w:eastAsiaTheme="minorEastAsia" w:hAnsiTheme="majorBidi" w:cstheme="majorBidi"/>
          <w:b/>
          <w:bCs/>
          <w:lang w:val="en-US"/>
        </w:rPr>
        <w:t xml:space="preserve"> Gel</w:t>
      </w:r>
      <w:r w:rsidR="00904913" w:rsidRPr="00FA17B6">
        <w:rPr>
          <w:rFonts w:asciiTheme="majorBidi" w:eastAsiaTheme="minorEastAsia" w:hAnsiTheme="majorBidi" w:cstheme="majorBidi"/>
          <w:b/>
          <w:bCs/>
          <w:lang w:val="en-US" w:bidi="ar-IQ"/>
        </w:rPr>
        <w:t>) techniques at different periods of times</w:t>
      </w:r>
    </w:p>
    <w:tbl>
      <w:tblPr>
        <w:tblStyle w:val="a8"/>
        <w:tblW w:w="8285" w:type="dxa"/>
        <w:jc w:val="center"/>
        <w:tblInd w:w="-405" w:type="dxa"/>
        <w:tblLayout w:type="fixed"/>
        <w:tblLook w:val="04A0"/>
      </w:tblPr>
      <w:tblGrid>
        <w:gridCol w:w="1833"/>
        <w:gridCol w:w="982"/>
        <w:gridCol w:w="567"/>
        <w:gridCol w:w="709"/>
        <w:gridCol w:w="643"/>
        <w:gridCol w:w="643"/>
        <w:gridCol w:w="765"/>
        <w:gridCol w:w="709"/>
        <w:gridCol w:w="709"/>
        <w:gridCol w:w="725"/>
      </w:tblGrid>
      <w:tr w:rsidR="00904913" w:rsidRPr="00FA17B6" w:rsidTr="00904913">
        <w:trPr>
          <w:trHeight w:val="20"/>
          <w:jc w:val="center"/>
        </w:trPr>
        <w:tc>
          <w:tcPr>
            <w:tcW w:w="1833" w:type="dxa"/>
            <w:vMerge w:val="restart"/>
            <w:tcBorders>
              <w:top w:val="thinThickSmallGap" w:sz="24" w:space="0" w:color="auto"/>
              <w:left w:val="thinThickSmallGap" w:sz="24" w:space="0" w:color="auto"/>
              <w:right w:val="single" w:sz="12"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Technique</w:t>
            </w:r>
          </w:p>
        </w:tc>
        <w:tc>
          <w:tcPr>
            <w:tcW w:w="982" w:type="dxa"/>
            <w:vMerge w:val="restart"/>
            <w:tcBorders>
              <w:top w:val="thinThickSmallGap" w:sz="24" w:space="0" w:color="auto"/>
              <w:left w:val="single" w:sz="12" w:space="0" w:color="auto"/>
              <w:right w:val="double" w:sz="4" w:space="0" w:color="auto"/>
            </w:tcBorders>
            <w:shd w:val="clear" w:color="auto" w:fill="BFBFBF" w:themeFill="background1" w:themeFillShade="BF"/>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Periods</w:t>
            </w:r>
          </w:p>
        </w:tc>
        <w:tc>
          <w:tcPr>
            <w:tcW w:w="567" w:type="dxa"/>
            <w:vMerge w:val="restart"/>
            <w:tcBorders>
              <w:top w:val="thinThickSmallGap" w:sz="24" w:space="0" w:color="auto"/>
              <w:left w:val="double" w:sz="4" w:space="0" w:color="auto"/>
              <w:right w:val="single" w:sz="12"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No.</w:t>
            </w:r>
          </w:p>
        </w:tc>
        <w:tc>
          <w:tcPr>
            <w:tcW w:w="709" w:type="dxa"/>
            <w:vMerge w:val="restart"/>
            <w:tcBorders>
              <w:top w:val="thinThickSmallGap" w:sz="24" w:space="0" w:color="auto"/>
              <w:left w:val="single" w:sz="12" w:space="0" w:color="auto"/>
              <w:right w:val="single" w:sz="12"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MS</w:t>
            </w:r>
          </w:p>
        </w:tc>
        <w:tc>
          <w:tcPr>
            <w:tcW w:w="643" w:type="dxa"/>
            <w:vMerge w:val="restart"/>
            <w:tcBorders>
              <w:top w:val="thinThickSmallGap" w:sz="24" w:space="0" w:color="auto"/>
              <w:left w:val="single" w:sz="12" w:space="0" w:color="auto"/>
              <w:right w:val="single" w:sz="12"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S.D.</w:t>
            </w:r>
          </w:p>
        </w:tc>
        <w:tc>
          <w:tcPr>
            <w:tcW w:w="643" w:type="dxa"/>
            <w:vMerge w:val="restart"/>
            <w:tcBorders>
              <w:top w:val="thinThickSmallGap" w:sz="24" w:space="0" w:color="auto"/>
              <w:left w:val="single" w:sz="12" w:space="0" w:color="auto"/>
              <w:right w:val="single" w:sz="12"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S.E.</w:t>
            </w:r>
          </w:p>
        </w:tc>
        <w:tc>
          <w:tcPr>
            <w:tcW w:w="1474" w:type="dxa"/>
            <w:gridSpan w:val="2"/>
            <w:tcBorders>
              <w:top w:val="thinThickSmallGap" w:sz="24" w:space="0" w:color="auto"/>
              <w:left w:val="single" w:sz="12" w:space="0" w:color="auto"/>
              <w:bottom w:val="single" w:sz="12" w:space="0" w:color="auto"/>
              <w:right w:val="single" w:sz="12"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95% Confidence Interval for Mean</w:t>
            </w:r>
          </w:p>
        </w:tc>
        <w:tc>
          <w:tcPr>
            <w:tcW w:w="709" w:type="dxa"/>
            <w:vMerge w:val="restart"/>
            <w:tcBorders>
              <w:top w:val="thinThickSmallGap" w:sz="24" w:space="0" w:color="auto"/>
              <w:left w:val="single" w:sz="12" w:space="0" w:color="auto"/>
              <w:right w:val="single" w:sz="12"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Min.</w:t>
            </w:r>
          </w:p>
        </w:tc>
        <w:tc>
          <w:tcPr>
            <w:tcW w:w="725" w:type="dxa"/>
            <w:vMerge w:val="restart"/>
            <w:tcBorders>
              <w:top w:val="thinThickSmallGap" w:sz="24" w:space="0" w:color="auto"/>
              <w:left w:val="single" w:sz="12" w:space="0" w:color="auto"/>
              <w:right w:val="thickThinSmallGap" w:sz="24"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Max.</w:t>
            </w:r>
          </w:p>
        </w:tc>
      </w:tr>
      <w:tr w:rsidR="00904913" w:rsidRPr="00FA17B6" w:rsidTr="00904913">
        <w:trPr>
          <w:trHeight w:val="20"/>
          <w:jc w:val="center"/>
        </w:trPr>
        <w:tc>
          <w:tcPr>
            <w:tcW w:w="1833" w:type="dxa"/>
            <w:vMerge/>
            <w:tcBorders>
              <w:left w:val="thinThickSmallGap" w:sz="24" w:space="0" w:color="auto"/>
              <w:bottom w:val="double" w:sz="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982" w:type="dxa"/>
            <w:vMerge/>
            <w:tcBorders>
              <w:left w:val="single" w:sz="12" w:space="0" w:color="auto"/>
              <w:bottom w:val="double" w:sz="4" w:space="0" w:color="auto"/>
              <w:right w:val="double" w:sz="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567" w:type="dxa"/>
            <w:vMerge/>
            <w:tcBorders>
              <w:left w:val="double" w:sz="4" w:space="0" w:color="auto"/>
              <w:bottom w:val="double" w:sz="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709" w:type="dxa"/>
            <w:vMerge/>
            <w:tcBorders>
              <w:left w:val="single" w:sz="12" w:space="0" w:color="auto"/>
              <w:bottom w:val="double" w:sz="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643" w:type="dxa"/>
            <w:vMerge/>
            <w:tcBorders>
              <w:left w:val="single" w:sz="12" w:space="0" w:color="auto"/>
              <w:bottom w:val="double" w:sz="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643" w:type="dxa"/>
            <w:vMerge/>
            <w:tcBorders>
              <w:left w:val="single" w:sz="12" w:space="0" w:color="auto"/>
              <w:bottom w:val="double" w:sz="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765" w:type="dxa"/>
            <w:tcBorders>
              <w:top w:val="single" w:sz="12" w:space="0" w:color="auto"/>
              <w:left w:val="single" w:sz="12" w:space="0" w:color="auto"/>
              <w:bottom w:val="double" w:sz="4" w:space="0" w:color="auto"/>
              <w:right w:val="single" w:sz="12"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L.B.</w:t>
            </w:r>
          </w:p>
        </w:tc>
        <w:tc>
          <w:tcPr>
            <w:tcW w:w="709" w:type="dxa"/>
            <w:tcBorders>
              <w:top w:val="single" w:sz="12" w:space="0" w:color="auto"/>
              <w:left w:val="single" w:sz="12" w:space="0" w:color="auto"/>
              <w:bottom w:val="double" w:sz="4" w:space="0" w:color="auto"/>
              <w:right w:val="single" w:sz="12" w:space="0" w:color="auto"/>
            </w:tcBorders>
            <w:shd w:val="clear" w:color="auto" w:fill="BFBFBF" w:themeFill="background1" w:themeFillShade="BF"/>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U.B.</w:t>
            </w:r>
          </w:p>
        </w:tc>
        <w:tc>
          <w:tcPr>
            <w:tcW w:w="709" w:type="dxa"/>
            <w:vMerge/>
            <w:tcBorders>
              <w:left w:val="single" w:sz="12" w:space="0" w:color="auto"/>
              <w:bottom w:val="double" w:sz="4" w:space="0" w:color="auto"/>
              <w:right w:val="single" w:sz="12"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725" w:type="dxa"/>
            <w:vMerge/>
            <w:tcBorders>
              <w:left w:val="single" w:sz="12" w:space="0" w:color="auto"/>
              <w:bottom w:val="double" w:sz="4" w:space="0" w:color="auto"/>
              <w:right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904913">
        <w:trPr>
          <w:trHeight w:val="20"/>
          <w:jc w:val="center"/>
        </w:trPr>
        <w:tc>
          <w:tcPr>
            <w:tcW w:w="1833" w:type="dxa"/>
            <w:vMerge w:val="restart"/>
            <w:tcBorders>
              <w:top w:val="single" w:sz="12" w:space="0" w:color="auto"/>
              <w:left w:val="thinThickSmallGap" w:sz="24" w:space="0" w:color="auto"/>
              <w:right w:val="nil"/>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 xml:space="preserve">Dexamethazone </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Inject</w:t>
            </w:r>
            <w:r w:rsidR="004758F4" w:rsidRPr="00FA17B6">
              <w:rPr>
                <w:rFonts w:asciiTheme="majorBidi" w:eastAsia="Times New Roman" w:hAnsiTheme="majorBidi" w:cstheme="majorBidi"/>
                <w:b/>
                <w:bCs/>
                <w:color w:val="000000"/>
                <w:sz w:val="20"/>
                <w:szCs w:val="20"/>
              </w:rPr>
              <w:t>ion</w:t>
            </w:r>
          </w:p>
        </w:tc>
        <w:tc>
          <w:tcPr>
            <w:tcW w:w="982" w:type="dxa"/>
            <w:tcBorders>
              <w:top w:val="single" w:sz="12" w:space="0" w:color="auto"/>
              <w:left w:val="nil"/>
              <w:bottom w:val="single" w:sz="2" w:space="0" w:color="auto"/>
              <w:right w:val="double" w:sz="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(Before)</w:t>
            </w:r>
          </w:p>
        </w:tc>
        <w:tc>
          <w:tcPr>
            <w:tcW w:w="567" w:type="dxa"/>
            <w:tcBorders>
              <w:top w:val="single" w:sz="12" w:space="0" w:color="auto"/>
              <w:left w:val="double" w:sz="4"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10</w:t>
            </w:r>
          </w:p>
        </w:tc>
        <w:tc>
          <w:tcPr>
            <w:tcW w:w="709"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4.00</w:t>
            </w:r>
          </w:p>
        </w:tc>
        <w:tc>
          <w:tcPr>
            <w:tcW w:w="643"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0.78</w:t>
            </w:r>
          </w:p>
        </w:tc>
        <w:tc>
          <w:tcPr>
            <w:tcW w:w="643"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0.25</w:t>
            </w:r>
          </w:p>
        </w:tc>
        <w:tc>
          <w:tcPr>
            <w:tcW w:w="765"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3.44</w:t>
            </w:r>
          </w:p>
        </w:tc>
        <w:tc>
          <w:tcPr>
            <w:tcW w:w="709"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4.56</w:t>
            </w:r>
          </w:p>
        </w:tc>
        <w:tc>
          <w:tcPr>
            <w:tcW w:w="709"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3.0</w:t>
            </w:r>
          </w:p>
        </w:tc>
        <w:tc>
          <w:tcPr>
            <w:tcW w:w="725" w:type="dxa"/>
            <w:tcBorders>
              <w:top w:val="single" w:sz="12" w:space="0" w:color="auto"/>
              <w:left w:val="single" w:sz="12" w:space="0" w:color="auto"/>
              <w:bottom w:val="single" w:sz="2" w:space="0" w:color="auto"/>
              <w:right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5.0</w:t>
            </w:r>
          </w:p>
        </w:tc>
      </w:tr>
      <w:tr w:rsidR="00904913" w:rsidRPr="00FA17B6" w:rsidTr="00904913">
        <w:trPr>
          <w:trHeight w:val="20"/>
          <w:jc w:val="center"/>
        </w:trPr>
        <w:tc>
          <w:tcPr>
            <w:tcW w:w="1833" w:type="dxa"/>
            <w:vMerge/>
            <w:tcBorders>
              <w:left w:val="thinThickSmallGap" w:sz="24" w:space="0" w:color="auto"/>
              <w:bottom w:val="single" w:sz="12" w:space="0" w:color="auto"/>
              <w:right w:val="nil"/>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982" w:type="dxa"/>
            <w:tcBorders>
              <w:top w:val="single" w:sz="2" w:space="0" w:color="auto"/>
              <w:left w:val="nil"/>
              <w:bottom w:val="single" w:sz="12" w:space="0" w:color="auto"/>
              <w:right w:val="double" w:sz="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(After)</w:t>
            </w:r>
          </w:p>
        </w:tc>
        <w:tc>
          <w:tcPr>
            <w:tcW w:w="567" w:type="dxa"/>
            <w:tcBorders>
              <w:top w:val="single" w:sz="2" w:space="0" w:color="auto"/>
              <w:left w:val="double" w:sz="4" w:space="0" w:color="auto"/>
              <w:bottom w:val="single" w:sz="1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10</w:t>
            </w:r>
          </w:p>
        </w:tc>
        <w:tc>
          <w:tcPr>
            <w:tcW w:w="709" w:type="dxa"/>
            <w:tcBorders>
              <w:top w:val="single" w:sz="2" w:space="0" w:color="auto"/>
              <w:left w:val="single" w:sz="12" w:space="0" w:color="auto"/>
              <w:bottom w:val="single" w:sz="1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1.35</w:t>
            </w:r>
          </w:p>
        </w:tc>
        <w:tc>
          <w:tcPr>
            <w:tcW w:w="643" w:type="dxa"/>
            <w:tcBorders>
              <w:top w:val="single" w:sz="2" w:space="0" w:color="auto"/>
              <w:left w:val="single" w:sz="12" w:space="0" w:color="auto"/>
              <w:bottom w:val="single" w:sz="1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0.58</w:t>
            </w:r>
          </w:p>
        </w:tc>
        <w:tc>
          <w:tcPr>
            <w:tcW w:w="643" w:type="dxa"/>
            <w:tcBorders>
              <w:top w:val="single" w:sz="2" w:space="0" w:color="auto"/>
              <w:left w:val="single" w:sz="12" w:space="0" w:color="auto"/>
              <w:bottom w:val="single" w:sz="1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0.18</w:t>
            </w:r>
          </w:p>
        </w:tc>
        <w:tc>
          <w:tcPr>
            <w:tcW w:w="765" w:type="dxa"/>
            <w:tcBorders>
              <w:top w:val="single" w:sz="2" w:space="0" w:color="auto"/>
              <w:left w:val="single" w:sz="12" w:space="0" w:color="auto"/>
              <w:bottom w:val="single" w:sz="1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0.94</w:t>
            </w:r>
          </w:p>
        </w:tc>
        <w:tc>
          <w:tcPr>
            <w:tcW w:w="709" w:type="dxa"/>
            <w:tcBorders>
              <w:top w:val="single" w:sz="2" w:space="0" w:color="auto"/>
              <w:left w:val="single" w:sz="12" w:space="0" w:color="auto"/>
              <w:bottom w:val="single" w:sz="1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1.76</w:t>
            </w:r>
          </w:p>
        </w:tc>
        <w:tc>
          <w:tcPr>
            <w:tcW w:w="709" w:type="dxa"/>
            <w:tcBorders>
              <w:top w:val="single" w:sz="2" w:space="0" w:color="auto"/>
              <w:left w:val="single" w:sz="12" w:space="0" w:color="auto"/>
              <w:bottom w:val="single" w:sz="1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0.5</w:t>
            </w:r>
          </w:p>
        </w:tc>
        <w:tc>
          <w:tcPr>
            <w:tcW w:w="725" w:type="dxa"/>
            <w:tcBorders>
              <w:top w:val="single" w:sz="2" w:space="0" w:color="auto"/>
              <w:left w:val="single" w:sz="12" w:space="0" w:color="auto"/>
              <w:bottom w:val="single" w:sz="12" w:space="0" w:color="auto"/>
              <w:right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2.0</w:t>
            </w:r>
          </w:p>
        </w:tc>
      </w:tr>
      <w:tr w:rsidR="00904913" w:rsidRPr="00FA17B6" w:rsidTr="00904913">
        <w:trPr>
          <w:trHeight w:val="20"/>
          <w:jc w:val="center"/>
        </w:trPr>
        <w:tc>
          <w:tcPr>
            <w:tcW w:w="1833" w:type="dxa"/>
            <w:vMerge w:val="restart"/>
            <w:tcBorders>
              <w:top w:val="single" w:sz="12" w:space="0" w:color="auto"/>
              <w:left w:val="thinThickSmallGap" w:sz="24" w:space="0" w:color="auto"/>
              <w:right w:val="nil"/>
            </w:tcBorders>
            <w:noWrap/>
            <w:vAlign w:val="center"/>
            <w:hideMark/>
          </w:tcPr>
          <w:p w:rsidR="00904913" w:rsidRPr="00FA17B6" w:rsidRDefault="00510635"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Aloe Vera</w:t>
            </w:r>
            <w:r w:rsidR="00904913" w:rsidRPr="00FA17B6">
              <w:rPr>
                <w:rFonts w:asciiTheme="majorBidi" w:eastAsia="Times New Roman" w:hAnsiTheme="majorBidi" w:cstheme="majorBidi"/>
                <w:b/>
                <w:bCs/>
                <w:color w:val="000000"/>
                <w:sz w:val="20"/>
                <w:szCs w:val="20"/>
              </w:rPr>
              <w:t xml:space="preserve"> Gel</w:t>
            </w:r>
          </w:p>
        </w:tc>
        <w:tc>
          <w:tcPr>
            <w:tcW w:w="982" w:type="dxa"/>
            <w:tcBorders>
              <w:top w:val="single" w:sz="12" w:space="0" w:color="auto"/>
              <w:left w:val="nil"/>
              <w:bottom w:val="single" w:sz="2" w:space="0" w:color="auto"/>
              <w:right w:val="double" w:sz="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(Before)</w:t>
            </w:r>
          </w:p>
        </w:tc>
        <w:tc>
          <w:tcPr>
            <w:tcW w:w="567" w:type="dxa"/>
            <w:tcBorders>
              <w:top w:val="single" w:sz="12" w:space="0" w:color="auto"/>
              <w:left w:val="double" w:sz="4"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8</w:t>
            </w:r>
          </w:p>
        </w:tc>
        <w:tc>
          <w:tcPr>
            <w:tcW w:w="709"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1.388</w:t>
            </w:r>
          </w:p>
        </w:tc>
        <w:tc>
          <w:tcPr>
            <w:tcW w:w="643"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0.65</w:t>
            </w:r>
          </w:p>
        </w:tc>
        <w:tc>
          <w:tcPr>
            <w:tcW w:w="643"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0.23</w:t>
            </w:r>
          </w:p>
        </w:tc>
        <w:tc>
          <w:tcPr>
            <w:tcW w:w="765"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0.847</w:t>
            </w:r>
          </w:p>
        </w:tc>
        <w:tc>
          <w:tcPr>
            <w:tcW w:w="709"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1.928</w:t>
            </w:r>
          </w:p>
        </w:tc>
        <w:tc>
          <w:tcPr>
            <w:tcW w:w="709" w:type="dxa"/>
            <w:tcBorders>
              <w:top w:val="single" w:sz="12" w:space="0" w:color="auto"/>
              <w:left w:val="single" w:sz="12" w:space="0" w:color="auto"/>
              <w:bottom w:val="single" w:sz="2"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0.3</w:t>
            </w:r>
          </w:p>
        </w:tc>
        <w:tc>
          <w:tcPr>
            <w:tcW w:w="725" w:type="dxa"/>
            <w:tcBorders>
              <w:top w:val="single" w:sz="12" w:space="0" w:color="auto"/>
              <w:left w:val="single" w:sz="12" w:space="0" w:color="auto"/>
              <w:bottom w:val="single" w:sz="2" w:space="0" w:color="auto"/>
              <w:right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2.0</w:t>
            </w:r>
          </w:p>
        </w:tc>
      </w:tr>
      <w:tr w:rsidR="00904913" w:rsidRPr="00FA17B6" w:rsidTr="00904913">
        <w:trPr>
          <w:trHeight w:val="20"/>
          <w:jc w:val="center"/>
        </w:trPr>
        <w:tc>
          <w:tcPr>
            <w:tcW w:w="1833" w:type="dxa"/>
            <w:vMerge/>
            <w:tcBorders>
              <w:left w:val="thinThickSmallGap" w:sz="24" w:space="0" w:color="auto"/>
              <w:bottom w:val="thickThinSmallGap" w:sz="24" w:space="0" w:color="auto"/>
              <w:right w:val="nil"/>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982" w:type="dxa"/>
            <w:tcBorders>
              <w:top w:val="single" w:sz="2" w:space="0" w:color="auto"/>
              <w:left w:val="nil"/>
              <w:bottom w:val="thickThinSmallGap" w:sz="24" w:space="0" w:color="auto"/>
              <w:right w:val="double" w:sz="4"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(After)</w:t>
            </w:r>
          </w:p>
        </w:tc>
        <w:tc>
          <w:tcPr>
            <w:tcW w:w="567" w:type="dxa"/>
            <w:tcBorders>
              <w:top w:val="single" w:sz="2" w:space="0" w:color="auto"/>
              <w:left w:val="double" w:sz="4" w:space="0" w:color="auto"/>
              <w:bottom w:val="thickThinSmallGap" w:sz="2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8</w:t>
            </w:r>
          </w:p>
        </w:tc>
        <w:tc>
          <w:tcPr>
            <w:tcW w:w="709" w:type="dxa"/>
            <w:tcBorders>
              <w:top w:val="single" w:sz="2" w:space="0" w:color="auto"/>
              <w:left w:val="single" w:sz="12" w:space="0" w:color="auto"/>
              <w:bottom w:val="thickThinSmallGap" w:sz="2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0.275</w:t>
            </w:r>
          </w:p>
        </w:tc>
        <w:tc>
          <w:tcPr>
            <w:tcW w:w="643" w:type="dxa"/>
            <w:tcBorders>
              <w:top w:val="single" w:sz="2" w:space="0" w:color="auto"/>
              <w:left w:val="single" w:sz="12" w:space="0" w:color="auto"/>
              <w:bottom w:val="thickThinSmallGap" w:sz="2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0.23</w:t>
            </w:r>
          </w:p>
        </w:tc>
        <w:tc>
          <w:tcPr>
            <w:tcW w:w="643" w:type="dxa"/>
            <w:tcBorders>
              <w:top w:val="single" w:sz="2" w:space="0" w:color="auto"/>
              <w:left w:val="single" w:sz="12" w:space="0" w:color="auto"/>
              <w:bottom w:val="thickThinSmallGap" w:sz="2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0.08</w:t>
            </w:r>
          </w:p>
        </w:tc>
        <w:tc>
          <w:tcPr>
            <w:tcW w:w="765" w:type="dxa"/>
            <w:tcBorders>
              <w:top w:val="single" w:sz="2" w:space="0" w:color="auto"/>
              <w:left w:val="single" w:sz="12" w:space="0" w:color="auto"/>
              <w:bottom w:val="thickThinSmallGap" w:sz="2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0.087</w:t>
            </w:r>
          </w:p>
        </w:tc>
        <w:tc>
          <w:tcPr>
            <w:tcW w:w="709" w:type="dxa"/>
            <w:tcBorders>
              <w:top w:val="single" w:sz="2" w:space="0" w:color="auto"/>
              <w:left w:val="single" w:sz="12" w:space="0" w:color="auto"/>
              <w:bottom w:val="thickThinSmallGap" w:sz="2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0.463</w:t>
            </w:r>
          </w:p>
        </w:tc>
        <w:tc>
          <w:tcPr>
            <w:tcW w:w="709" w:type="dxa"/>
            <w:tcBorders>
              <w:top w:val="single" w:sz="2" w:space="0" w:color="auto"/>
              <w:left w:val="single" w:sz="12" w:space="0" w:color="auto"/>
              <w:bottom w:val="thickThinSmallGap" w:sz="24" w:space="0" w:color="auto"/>
              <w:right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0.0</w:t>
            </w:r>
          </w:p>
        </w:tc>
        <w:tc>
          <w:tcPr>
            <w:tcW w:w="725" w:type="dxa"/>
            <w:tcBorders>
              <w:top w:val="single" w:sz="2" w:space="0" w:color="auto"/>
              <w:left w:val="single" w:sz="12" w:space="0" w:color="auto"/>
              <w:bottom w:val="thickThinSmallGap" w:sz="24" w:space="0" w:color="auto"/>
              <w:right w:val="thickThinSmallGap" w:sz="2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0.5</w:t>
            </w:r>
          </w:p>
        </w:tc>
      </w:tr>
    </w:tbl>
    <w:p w:rsidR="00904913" w:rsidRPr="00FA17B6" w:rsidRDefault="00904913" w:rsidP="00904913">
      <w:pPr>
        <w:tabs>
          <w:tab w:val="right" w:pos="7230"/>
        </w:tabs>
        <w:spacing w:after="0" w:line="240" w:lineRule="auto"/>
        <w:ind w:left="142" w:right="-199"/>
        <w:jc w:val="both"/>
        <w:rPr>
          <w:rFonts w:asciiTheme="majorBidi" w:eastAsiaTheme="minorEastAsia" w:hAnsiTheme="majorBidi" w:cstheme="majorBidi"/>
          <w:b/>
          <w:bCs/>
          <w:sz w:val="20"/>
          <w:szCs w:val="20"/>
          <w:lang w:val="en-US" w:bidi="ar-IQ"/>
        </w:rPr>
      </w:pPr>
    </w:p>
    <w:p w:rsidR="00904913" w:rsidRPr="00FA17B6" w:rsidRDefault="007035B9" w:rsidP="001921FD">
      <w:pPr>
        <w:tabs>
          <w:tab w:val="right" w:pos="7230"/>
        </w:tabs>
        <w:spacing w:after="0"/>
        <w:ind w:left="-142" w:right="43" w:firstLine="709"/>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Mean values shows that high</w:t>
      </w:r>
      <w:r w:rsidR="004758F4" w:rsidRPr="00FA17B6">
        <w:rPr>
          <w:rFonts w:asciiTheme="majorBidi" w:eastAsiaTheme="minorEastAsia" w:hAnsiTheme="majorBidi" w:cstheme="majorBidi"/>
          <w:b/>
          <w:bCs/>
          <w:sz w:val="21"/>
          <w:szCs w:val="21"/>
          <w:lang w:val="en-US"/>
        </w:rPr>
        <w:t xml:space="preserve"> gaps of improvement</w:t>
      </w:r>
      <w:r w:rsidR="00904913" w:rsidRPr="00FA17B6">
        <w:rPr>
          <w:rFonts w:asciiTheme="majorBidi" w:eastAsiaTheme="minorEastAsia" w:hAnsiTheme="majorBidi" w:cstheme="majorBidi"/>
          <w:b/>
          <w:bCs/>
          <w:sz w:val="21"/>
          <w:szCs w:val="21"/>
          <w:lang w:val="en-US"/>
        </w:rPr>
        <w:t>accounted throughout different periods of time. Figures (</w:t>
      </w:r>
      <w:r w:rsidR="001921FD" w:rsidRPr="00FA17B6">
        <w:rPr>
          <w:rFonts w:asciiTheme="majorBidi" w:eastAsiaTheme="minorEastAsia" w:hAnsiTheme="majorBidi" w:cstheme="majorBidi"/>
          <w:b/>
          <w:bCs/>
          <w:sz w:val="21"/>
          <w:szCs w:val="21"/>
          <w:lang w:val="en-US"/>
        </w:rPr>
        <w:t>5</w:t>
      </w:r>
      <w:r w:rsidR="00904913" w:rsidRPr="00FA17B6">
        <w:rPr>
          <w:rFonts w:asciiTheme="majorBidi" w:eastAsiaTheme="minorEastAsia" w:hAnsiTheme="majorBidi" w:cstheme="majorBidi"/>
          <w:b/>
          <w:bCs/>
          <w:sz w:val="21"/>
          <w:szCs w:val="21"/>
          <w:lang w:val="en-US"/>
        </w:rPr>
        <w:t xml:space="preserve">-1) represents chart containing two lines. Each line connects a series of points, one for each category, case or variable on the category axis. </w:t>
      </w:r>
    </w:p>
    <w:p w:rsidR="00904913" w:rsidRPr="00FA17B6" w:rsidRDefault="004758F4" w:rsidP="004758F4">
      <w:pPr>
        <w:tabs>
          <w:tab w:val="right" w:pos="7230"/>
        </w:tabs>
        <w:spacing w:after="0"/>
        <w:ind w:left="-142" w:right="43" w:firstLine="709"/>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The area between two lines indicates the actual difference</w:t>
      </w:r>
      <w:r w:rsidR="00904913" w:rsidRPr="00FA17B6">
        <w:rPr>
          <w:rFonts w:asciiTheme="majorBidi" w:eastAsiaTheme="minorEastAsia" w:hAnsiTheme="majorBidi" w:cstheme="majorBidi"/>
          <w:b/>
          <w:bCs/>
          <w:sz w:val="21"/>
          <w:szCs w:val="21"/>
          <w:lang w:val="en-US"/>
        </w:rPr>
        <w:t xml:space="preserve"> between effectiveness of the studied techniques, which shows that rather than "Dexamethazone Inject</w:t>
      </w:r>
      <w:r w:rsidRPr="00FA17B6">
        <w:rPr>
          <w:rFonts w:asciiTheme="majorBidi" w:eastAsiaTheme="minorEastAsia" w:hAnsiTheme="majorBidi" w:cstheme="majorBidi"/>
          <w:b/>
          <w:bCs/>
          <w:sz w:val="21"/>
          <w:szCs w:val="21"/>
          <w:lang w:val="en-US"/>
        </w:rPr>
        <w:t>ion</w:t>
      </w:r>
      <w:r w:rsidR="00904913" w:rsidRPr="00FA17B6">
        <w:rPr>
          <w:rFonts w:asciiTheme="majorBidi" w:eastAsiaTheme="minorEastAsia" w:hAnsiTheme="majorBidi" w:cstheme="majorBidi"/>
          <w:b/>
          <w:bCs/>
          <w:sz w:val="21"/>
          <w:szCs w:val="21"/>
          <w:lang w:val="en-US"/>
        </w:rPr>
        <w:t>" technique had high gaps occurred in the light of the other technique, but "</w:t>
      </w:r>
      <w:r w:rsidR="00510635" w:rsidRPr="00FA17B6">
        <w:rPr>
          <w:rFonts w:asciiTheme="majorBidi" w:eastAsiaTheme="minorEastAsia" w:hAnsiTheme="majorBidi" w:cstheme="majorBidi"/>
          <w:b/>
          <w:bCs/>
          <w:sz w:val="21"/>
          <w:szCs w:val="21"/>
          <w:lang w:val="en-US"/>
        </w:rPr>
        <w:t>Aloe Vera</w:t>
      </w:r>
      <w:r w:rsidR="00904913" w:rsidRPr="00FA17B6">
        <w:rPr>
          <w:rFonts w:asciiTheme="majorBidi" w:eastAsiaTheme="minorEastAsia" w:hAnsiTheme="majorBidi" w:cstheme="majorBidi"/>
          <w:b/>
          <w:bCs/>
          <w:sz w:val="21"/>
          <w:szCs w:val="21"/>
          <w:lang w:val="en-US"/>
        </w:rPr>
        <w:t xml:space="preserve"> Gel</w:t>
      </w:r>
      <w:r w:rsidRPr="00FA17B6">
        <w:rPr>
          <w:rFonts w:asciiTheme="majorBidi" w:eastAsiaTheme="minorEastAsia" w:hAnsiTheme="majorBidi" w:cstheme="majorBidi"/>
          <w:b/>
          <w:bCs/>
          <w:sz w:val="21"/>
          <w:szCs w:val="21"/>
          <w:lang w:val="en-US"/>
        </w:rPr>
        <w:t xml:space="preserve">" technique </w:t>
      </w:r>
      <w:r w:rsidR="00904913" w:rsidRPr="00FA17B6">
        <w:rPr>
          <w:rFonts w:asciiTheme="majorBidi" w:eastAsiaTheme="minorEastAsia" w:hAnsiTheme="majorBidi" w:cstheme="majorBidi"/>
          <w:b/>
          <w:bCs/>
          <w:sz w:val="21"/>
          <w:szCs w:val="21"/>
          <w:lang w:val="en-US"/>
        </w:rPr>
        <w:t>recorded improvement area and had completely degenerated of the size of the most ulcer</w:t>
      </w:r>
      <w:r w:rsidRPr="00FA17B6">
        <w:rPr>
          <w:rFonts w:asciiTheme="majorBidi" w:eastAsiaTheme="minorEastAsia" w:hAnsiTheme="majorBidi" w:cstheme="majorBidi"/>
          <w:b/>
          <w:bCs/>
          <w:sz w:val="21"/>
          <w:szCs w:val="21"/>
          <w:lang w:val="en-US"/>
        </w:rPr>
        <w:t>ative</w:t>
      </w:r>
      <w:r w:rsidR="00904913" w:rsidRPr="00FA17B6">
        <w:rPr>
          <w:rFonts w:asciiTheme="majorBidi" w:eastAsiaTheme="minorEastAsia" w:hAnsiTheme="majorBidi" w:cstheme="majorBidi"/>
          <w:b/>
          <w:bCs/>
          <w:sz w:val="21"/>
          <w:szCs w:val="21"/>
          <w:lang w:val="en-US"/>
        </w:rPr>
        <w:t xml:space="preserve"> area, that decayed within "Dexamethazone Inject</w:t>
      </w:r>
      <w:r w:rsidRPr="00FA17B6">
        <w:rPr>
          <w:rFonts w:asciiTheme="majorBidi" w:eastAsiaTheme="minorEastAsia" w:hAnsiTheme="majorBidi" w:cstheme="majorBidi"/>
          <w:b/>
          <w:bCs/>
          <w:sz w:val="21"/>
          <w:szCs w:val="21"/>
          <w:lang w:val="en-US"/>
        </w:rPr>
        <w:t>ion</w:t>
      </w:r>
      <w:r w:rsidR="00904913" w:rsidRPr="00FA17B6">
        <w:rPr>
          <w:rFonts w:asciiTheme="majorBidi" w:eastAsiaTheme="minorEastAsia" w:hAnsiTheme="majorBidi" w:cstheme="majorBidi"/>
          <w:b/>
          <w:bCs/>
          <w:sz w:val="21"/>
          <w:szCs w:val="21"/>
          <w:lang w:val="en-US"/>
        </w:rPr>
        <w:t>" technique.</w:t>
      </w:r>
    </w:p>
    <w:p w:rsidR="00904913" w:rsidRPr="00FA17B6" w:rsidRDefault="00904913" w:rsidP="00904913">
      <w:pPr>
        <w:tabs>
          <w:tab w:val="right" w:pos="7230"/>
        </w:tabs>
        <w:spacing w:after="0"/>
        <w:ind w:left="-142" w:right="43" w:firstLine="709"/>
        <w:jc w:val="both"/>
        <w:rPr>
          <w:rFonts w:asciiTheme="majorBidi" w:eastAsiaTheme="minorEastAsia" w:hAnsiTheme="majorBidi" w:cstheme="majorBidi"/>
          <w:sz w:val="21"/>
          <w:szCs w:val="21"/>
          <w:lang w:val="en-US"/>
        </w:rPr>
      </w:pPr>
    </w:p>
    <w:p w:rsidR="00904913" w:rsidRPr="00FA17B6" w:rsidRDefault="00904913" w:rsidP="00904913">
      <w:pPr>
        <w:tabs>
          <w:tab w:val="right" w:pos="8364"/>
        </w:tabs>
        <w:spacing w:after="0" w:line="240" w:lineRule="auto"/>
        <w:ind w:left="-142"/>
        <w:jc w:val="center"/>
        <w:rPr>
          <w:rFonts w:asciiTheme="majorBidi" w:eastAsiaTheme="minorEastAsia" w:hAnsiTheme="majorBidi" w:cstheme="majorBidi"/>
          <w:b/>
          <w:bCs/>
          <w:sz w:val="21"/>
          <w:szCs w:val="21"/>
          <w:lang w:val="en-US" w:bidi="ar-IQ"/>
        </w:rPr>
      </w:pPr>
      <w:r w:rsidRPr="00FA17B6">
        <w:rPr>
          <w:rFonts w:asciiTheme="majorBidi" w:eastAsiaTheme="minorEastAsia" w:hAnsiTheme="majorBidi" w:cstheme="majorBidi"/>
          <w:sz w:val="21"/>
          <w:szCs w:val="21"/>
          <w:lang w:val="en-US"/>
        </w:rPr>
        <w:object w:dxaOrig="7200" w:dyaOrig="5760">
          <v:shape id="_x0000_i1030" type="#_x0000_t75" style="width:4in;height:230.25pt" o:ole="" o:bordertopcolor="this" o:borderleftcolor="this" o:borderbottomcolor="this" o:borderrightcolor="this">
            <v:imagedata r:id="rId19" o:title=""/>
            <w10:bordertop type="thinThickSmall" width="24"/>
            <w10:borderleft type="thinThickSmall" width="24"/>
            <w10:borderbottom type="thickThinSmall" width="24"/>
            <w10:borderright type="thickThinSmall" width="24"/>
          </v:shape>
          <o:OLEObject Type="Embed" ProgID="StaticEnhancedMetafile" ShapeID="_x0000_i1030" DrawAspect="Content" ObjectID="_1528570139" r:id="rId20"/>
        </w:object>
      </w:r>
    </w:p>
    <w:p w:rsidR="00904913" w:rsidRPr="00FA17B6" w:rsidRDefault="004758F4" w:rsidP="001921FD">
      <w:pPr>
        <w:tabs>
          <w:tab w:val="right" w:pos="8364"/>
        </w:tabs>
        <w:spacing w:after="0" w:line="240" w:lineRule="auto"/>
        <w:ind w:left="1134"/>
        <w:rPr>
          <w:rFonts w:asciiTheme="majorBidi" w:eastAsiaTheme="minorEastAsia" w:hAnsiTheme="majorBidi" w:cstheme="majorBidi"/>
          <w:b/>
          <w:bCs/>
          <w:lang w:val="en-US" w:bidi="ar-IQ"/>
        </w:rPr>
      </w:pPr>
      <w:r w:rsidRPr="00FA17B6">
        <w:rPr>
          <w:rFonts w:asciiTheme="majorBidi" w:eastAsiaTheme="minorEastAsia" w:hAnsiTheme="majorBidi" w:cstheme="majorBidi"/>
          <w:b/>
          <w:bCs/>
          <w:lang w:val="en-US" w:bidi="ar-IQ"/>
        </w:rPr>
        <w:t>Figure (</w:t>
      </w:r>
      <w:r w:rsidR="001921FD" w:rsidRPr="00FA17B6">
        <w:rPr>
          <w:rFonts w:asciiTheme="majorBidi" w:eastAsiaTheme="minorEastAsia" w:hAnsiTheme="majorBidi" w:cstheme="majorBidi"/>
          <w:b/>
          <w:bCs/>
          <w:lang w:val="en-US" w:bidi="ar-IQ"/>
        </w:rPr>
        <w:t>5</w:t>
      </w:r>
      <w:r w:rsidRPr="00FA17B6">
        <w:rPr>
          <w:rFonts w:asciiTheme="majorBidi" w:eastAsiaTheme="minorEastAsia" w:hAnsiTheme="majorBidi" w:cstheme="majorBidi"/>
          <w:b/>
          <w:bCs/>
          <w:lang w:val="en-US" w:bidi="ar-IQ"/>
        </w:rPr>
        <w:t>-1)</w:t>
      </w:r>
      <w:r w:rsidR="00904913" w:rsidRPr="00FA17B6">
        <w:rPr>
          <w:rFonts w:asciiTheme="majorBidi" w:eastAsiaTheme="minorEastAsia" w:hAnsiTheme="majorBidi" w:cstheme="majorBidi"/>
          <w:b/>
          <w:bCs/>
          <w:lang w:val="en-US" w:bidi="ar-IQ"/>
        </w:rPr>
        <w:t>: Stem-Leaf &amp; Bar chart plots for studied re</w:t>
      </w:r>
      <w:r w:rsidRPr="00FA17B6">
        <w:rPr>
          <w:rFonts w:asciiTheme="majorBidi" w:eastAsiaTheme="minorEastAsia" w:hAnsiTheme="majorBidi" w:cstheme="majorBidi"/>
          <w:b/>
          <w:bCs/>
          <w:lang w:val="en-US" w:bidi="ar-IQ"/>
        </w:rPr>
        <w:t xml:space="preserve">adings of Dexamethazone Injection </w:t>
      </w:r>
      <w:r w:rsidR="00904913" w:rsidRPr="00FA17B6">
        <w:rPr>
          <w:rFonts w:asciiTheme="majorBidi" w:eastAsiaTheme="minorEastAsia" w:hAnsiTheme="majorBidi" w:cstheme="majorBidi"/>
          <w:b/>
          <w:bCs/>
          <w:lang w:val="en-US" w:bidi="ar-IQ"/>
        </w:rPr>
        <w:t xml:space="preserve">and </w:t>
      </w:r>
      <w:r w:rsidR="00510635" w:rsidRPr="00FA17B6">
        <w:rPr>
          <w:rFonts w:asciiTheme="majorBidi" w:eastAsiaTheme="minorEastAsia" w:hAnsiTheme="majorBidi" w:cstheme="majorBidi"/>
          <w:b/>
          <w:bCs/>
          <w:lang w:val="en-US"/>
        </w:rPr>
        <w:t>Aloe Vera</w:t>
      </w:r>
      <w:r w:rsidR="00904913" w:rsidRPr="00FA17B6">
        <w:rPr>
          <w:rFonts w:asciiTheme="majorBidi" w:eastAsiaTheme="minorEastAsia" w:hAnsiTheme="majorBidi" w:cstheme="majorBidi"/>
          <w:b/>
          <w:bCs/>
          <w:lang w:val="en-US"/>
        </w:rPr>
        <w:t xml:space="preserve"> Gel</w:t>
      </w:r>
      <w:r w:rsidR="00904913" w:rsidRPr="00FA17B6">
        <w:rPr>
          <w:rFonts w:asciiTheme="majorBidi" w:eastAsiaTheme="minorEastAsia" w:hAnsiTheme="majorBidi" w:cstheme="majorBidi"/>
          <w:b/>
          <w:bCs/>
          <w:lang w:val="en-US" w:bidi="ar-IQ"/>
        </w:rPr>
        <w:t xml:space="preserve"> techniques in two different </w:t>
      </w:r>
      <w:r w:rsidR="00904913" w:rsidRPr="00FA17B6">
        <w:rPr>
          <w:rFonts w:asciiTheme="majorBidi" w:eastAsiaTheme="minorEastAsia" w:hAnsiTheme="majorBidi" w:cstheme="majorBidi"/>
          <w:b/>
          <w:bCs/>
          <w:lang w:val="en-US"/>
        </w:rPr>
        <w:t>periods</w:t>
      </w:r>
    </w:p>
    <w:p w:rsidR="00904913" w:rsidRPr="00FA17B6" w:rsidRDefault="00904913" w:rsidP="00904913">
      <w:pPr>
        <w:tabs>
          <w:tab w:val="right" w:pos="7230"/>
        </w:tabs>
        <w:spacing w:after="0"/>
        <w:ind w:left="-142" w:right="43" w:firstLine="709"/>
        <w:jc w:val="both"/>
        <w:rPr>
          <w:rFonts w:asciiTheme="majorBidi" w:eastAsiaTheme="minorEastAsia" w:hAnsiTheme="majorBidi" w:cstheme="majorBidi"/>
          <w:b/>
          <w:bCs/>
          <w:lang w:val="en-US"/>
        </w:rPr>
      </w:pPr>
    </w:p>
    <w:p w:rsidR="00D8585D" w:rsidRPr="00FA17B6" w:rsidRDefault="00D8585D" w:rsidP="00532549">
      <w:pPr>
        <w:tabs>
          <w:tab w:val="right" w:pos="7230"/>
        </w:tabs>
        <w:spacing w:after="0"/>
        <w:ind w:left="-142" w:right="43" w:firstLine="709"/>
        <w:jc w:val="both"/>
        <w:rPr>
          <w:rFonts w:asciiTheme="majorBidi" w:eastAsiaTheme="minorEastAsia" w:hAnsiTheme="majorBidi" w:cstheme="majorBidi"/>
          <w:b/>
          <w:bCs/>
          <w:sz w:val="21"/>
          <w:szCs w:val="21"/>
          <w:lang w:val="en-US"/>
        </w:rPr>
      </w:pPr>
    </w:p>
    <w:p w:rsidR="00D8585D" w:rsidRPr="00FA17B6" w:rsidRDefault="00D8585D" w:rsidP="00532549">
      <w:pPr>
        <w:tabs>
          <w:tab w:val="right" w:pos="7230"/>
        </w:tabs>
        <w:spacing w:after="0"/>
        <w:ind w:left="-142" w:right="43" w:firstLine="709"/>
        <w:jc w:val="both"/>
        <w:rPr>
          <w:rFonts w:asciiTheme="majorBidi" w:eastAsiaTheme="minorEastAsia" w:hAnsiTheme="majorBidi" w:cstheme="majorBidi"/>
          <w:b/>
          <w:bCs/>
          <w:sz w:val="21"/>
          <w:szCs w:val="21"/>
          <w:lang w:val="en-US"/>
        </w:rPr>
      </w:pPr>
    </w:p>
    <w:p w:rsidR="00904913" w:rsidRPr="00FA17B6" w:rsidRDefault="00904913" w:rsidP="00532549">
      <w:pPr>
        <w:tabs>
          <w:tab w:val="right" w:pos="7230"/>
        </w:tabs>
        <w:spacing w:after="0"/>
        <w:ind w:left="-142" w:right="43" w:firstLine="709"/>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Table (</w:t>
      </w:r>
      <w:r w:rsidR="00532549" w:rsidRPr="00FA17B6">
        <w:rPr>
          <w:rFonts w:asciiTheme="majorBidi" w:eastAsiaTheme="minorEastAsia" w:hAnsiTheme="majorBidi" w:cstheme="majorBidi"/>
          <w:b/>
          <w:bCs/>
          <w:sz w:val="21"/>
          <w:szCs w:val="21"/>
          <w:lang w:val="en-US"/>
        </w:rPr>
        <w:t>4</w:t>
      </w:r>
      <w:r w:rsidRPr="00FA17B6">
        <w:rPr>
          <w:rFonts w:asciiTheme="majorBidi" w:eastAsiaTheme="minorEastAsia" w:hAnsiTheme="majorBidi" w:cstheme="majorBidi"/>
          <w:b/>
          <w:bCs/>
          <w:sz w:val="21"/>
          <w:szCs w:val="21"/>
          <w:lang w:val="en-US"/>
        </w:rPr>
        <w:t>-</w:t>
      </w:r>
      <w:r w:rsidR="00532549" w:rsidRPr="00FA17B6">
        <w:rPr>
          <w:rFonts w:asciiTheme="majorBidi" w:eastAsiaTheme="minorEastAsia" w:hAnsiTheme="majorBidi" w:cstheme="majorBidi"/>
          <w:b/>
          <w:bCs/>
          <w:sz w:val="21"/>
          <w:szCs w:val="21"/>
          <w:lang w:val="en-US"/>
        </w:rPr>
        <w:t>1</w:t>
      </w:r>
      <w:r w:rsidRPr="00FA17B6">
        <w:rPr>
          <w:rFonts w:asciiTheme="majorBidi" w:eastAsiaTheme="minorEastAsia" w:hAnsiTheme="majorBidi" w:cstheme="majorBidi"/>
          <w:b/>
          <w:bCs/>
          <w:sz w:val="21"/>
          <w:szCs w:val="21"/>
          <w:lang w:val="en-US"/>
        </w:rPr>
        <w:t xml:space="preserve">) represents summary statistics of differences in light of </w:t>
      </w:r>
      <w:r w:rsidR="004758F4" w:rsidRPr="00FA17B6">
        <w:rPr>
          <w:rFonts w:asciiTheme="majorBidi" w:eastAsiaTheme="minorEastAsia" w:hAnsiTheme="majorBidi" w:cstheme="majorBidi"/>
          <w:b/>
          <w:bCs/>
          <w:sz w:val="21"/>
          <w:szCs w:val="21"/>
          <w:lang w:val="en-US" w:bidi="ar-IQ"/>
        </w:rPr>
        <w:t xml:space="preserve">before and after treatment by (Dexamethazone Injection </w:t>
      </w:r>
      <w:r w:rsidRPr="00FA17B6">
        <w:rPr>
          <w:rFonts w:asciiTheme="majorBidi" w:eastAsiaTheme="minorEastAsia" w:hAnsiTheme="majorBidi" w:cstheme="majorBidi"/>
          <w:b/>
          <w:bCs/>
          <w:sz w:val="21"/>
          <w:szCs w:val="21"/>
          <w:lang w:val="en-US" w:bidi="ar-IQ"/>
        </w:rPr>
        <w:t xml:space="preserve">and </w:t>
      </w:r>
      <w:r w:rsidR="00510635" w:rsidRPr="00FA17B6">
        <w:rPr>
          <w:rFonts w:asciiTheme="majorBidi" w:eastAsiaTheme="minorEastAsia" w:hAnsiTheme="majorBidi" w:cstheme="majorBidi"/>
          <w:b/>
          <w:bCs/>
          <w:sz w:val="21"/>
          <w:szCs w:val="21"/>
          <w:lang w:val="en-US"/>
        </w:rPr>
        <w:t>Aloe Vera</w:t>
      </w:r>
      <w:r w:rsidRPr="00FA17B6">
        <w:rPr>
          <w:rFonts w:asciiTheme="majorBidi" w:eastAsiaTheme="minorEastAsia" w:hAnsiTheme="majorBidi" w:cstheme="majorBidi"/>
          <w:b/>
          <w:bCs/>
          <w:sz w:val="21"/>
          <w:szCs w:val="21"/>
          <w:lang w:val="en-US"/>
        </w:rPr>
        <w:t xml:space="preserve"> Gel</w:t>
      </w:r>
      <w:r w:rsidRPr="00FA17B6">
        <w:rPr>
          <w:rFonts w:asciiTheme="majorBidi" w:eastAsiaTheme="minorEastAsia" w:hAnsiTheme="majorBidi" w:cstheme="majorBidi"/>
          <w:b/>
          <w:bCs/>
          <w:sz w:val="21"/>
          <w:szCs w:val="21"/>
          <w:lang w:val="en-US" w:bidi="ar-IQ"/>
        </w:rPr>
        <w:t>) techniques</w:t>
      </w:r>
      <w:r w:rsidRPr="00FA17B6">
        <w:rPr>
          <w:rFonts w:asciiTheme="majorBidi" w:eastAsiaTheme="minorEastAsia" w:hAnsiTheme="majorBidi" w:cstheme="majorBidi"/>
          <w:b/>
          <w:bCs/>
          <w:sz w:val="21"/>
          <w:szCs w:val="21"/>
          <w:lang w:val="en-US"/>
        </w:rPr>
        <w:t>, as well as comparison significant accounted throughout matched paired t-test for each group, and two independent samples t-test for comparison significant between the studied groups in light of differences of responding before and after the application of the two studied treatments.</w:t>
      </w:r>
    </w:p>
    <w:p w:rsidR="00904913" w:rsidRPr="00FA17B6" w:rsidRDefault="00904913" w:rsidP="00532549">
      <w:pPr>
        <w:spacing w:after="0" w:line="240" w:lineRule="auto"/>
        <w:jc w:val="both"/>
        <w:rPr>
          <w:rFonts w:asciiTheme="majorBidi" w:eastAsiaTheme="minorEastAsia" w:hAnsiTheme="majorBidi" w:cstheme="majorBidi"/>
          <w:b/>
          <w:bCs/>
          <w:lang w:val="en-US" w:bidi="ar-IQ"/>
        </w:rPr>
      </w:pPr>
      <w:r w:rsidRPr="00FA17B6">
        <w:rPr>
          <w:rFonts w:asciiTheme="majorBidi" w:eastAsiaTheme="minorEastAsia" w:hAnsiTheme="majorBidi" w:cstheme="majorBidi"/>
          <w:b/>
          <w:bCs/>
          <w:lang w:val="en-US" w:bidi="ar-IQ"/>
        </w:rPr>
        <w:t>Table (</w:t>
      </w:r>
      <w:r w:rsidR="00532549" w:rsidRPr="00FA17B6">
        <w:rPr>
          <w:rFonts w:asciiTheme="majorBidi" w:eastAsiaTheme="minorEastAsia" w:hAnsiTheme="majorBidi" w:cstheme="majorBidi"/>
          <w:b/>
          <w:bCs/>
          <w:lang w:val="en-US" w:bidi="ar-IQ"/>
        </w:rPr>
        <w:t>4</w:t>
      </w:r>
      <w:r w:rsidRPr="00FA17B6">
        <w:rPr>
          <w:rFonts w:asciiTheme="majorBidi" w:eastAsiaTheme="minorEastAsia" w:hAnsiTheme="majorBidi" w:cstheme="majorBidi"/>
          <w:b/>
          <w:bCs/>
          <w:lang w:val="en-US" w:bidi="ar-IQ"/>
        </w:rPr>
        <w:t>-</w:t>
      </w:r>
      <w:r w:rsidR="00532549" w:rsidRPr="00FA17B6">
        <w:rPr>
          <w:rFonts w:asciiTheme="majorBidi" w:eastAsiaTheme="minorEastAsia" w:hAnsiTheme="majorBidi" w:cstheme="majorBidi"/>
          <w:b/>
          <w:bCs/>
          <w:lang w:val="en-US" w:bidi="ar-IQ"/>
        </w:rPr>
        <w:t>1</w:t>
      </w:r>
      <w:r w:rsidRPr="00FA17B6">
        <w:rPr>
          <w:rFonts w:asciiTheme="majorBidi" w:eastAsiaTheme="minorEastAsia" w:hAnsiTheme="majorBidi" w:cstheme="majorBidi"/>
          <w:b/>
          <w:bCs/>
          <w:lang w:val="en-US" w:bidi="ar-IQ"/>
        </w:rPr>
        <w:t>): Statistics of t</w:t>
      </w:r>
      <w:r w:rsidR="004758F4" w:rsidRPr="00FA17B6">
        <w:rPr>
          <w:rFonts w:asciiTheme="majorBidi" w:eastAsiaTheme="minorEastAsia" w:hAnsiTheme="majorBidi" w:cstheme="majorBidi"/>
          <w:b/>
          <w:bCs/>
          <w:lang w:val="en-US" w:bidi="ar-IQ"/>
        </w:rPr>
        <w:t>reated by (Dexamethazone Injection</w:t>
      </w:r>
      <w:r w:rsidRPr="00FA17B6">
        <w:rPr>
          <w:rFonts w:asciiTheme="majorBidi" w:eastAsiaTheme="minorEastAsia" w:hAnsiTheme="majorBidi" w:cstheme="majorBidi"/>
          <w:b/>
          <w:bCs/>
          <w:lang w:val="en-US" w:bidi="ar-IQ"/>
        </w:rPr>
        <w:t xml:space="preserve"> and </w:t>
      </w:r>
      <w:r w:rsidR="00510635" w:rsidRPr="00FA17B6">
        <w:rPr>
          <w:rFonts w:asciiTheme="majorBidi" w:eastAsiaTheme="minorEastAsia" w:hAnsiTheme="majorBidi" w:cstheme="majorBidi"/>
          <w:b/>
          <w:bCs/>
          <w:lang w:val="en-US"/>
        </w:rPr>
        <w:t>Aloe Vera</w:t>
      </w:r>
      <w:r w:rsidRPr="00FA17B6">
        <w:rPr>
          <w:rFonts w:asciiTheme="majorBidi" w:eastAsiaTheme="minorEastAsia" w:hAnsiTheme="majorBidi" w:cstheme="majorBidi"/>
          <w:b/>
          <w:bCs/>
          <w:lang w:val="en-US"/>
        </w:rPr>
        <w:t xml:space="preserve"> Gel</w:t>
      </w:r>
      <w:r w:rsidRPr="00FA17B6">
        <w:rPr>
          <w:rFonts w:asciiTheme="majorBidi" w:eastAsiaTheme="minorEastAsia" w:hAnsiTheme="majorBidi" w:cstheme="majorBidi"/>
          <w:b/>
          <w:bCs/>
          <w:lang w:val="en-US" w:bidi="ar-IQ"/>
        </w:rPr>
        <w:t>) techniques with comparisons significant</w:t>
      </w:r>
    </w:p>
    <w:tbl>
      <w:tblPr>
        <w:tblStyle w:val="a8"/>
        <w:tblW w:w="8215" w:type="dxa"/>
        <w:jc w:val="center"/>
        <w:tblInd w:w="-654" w:type="dxa"/>
        <w:tblBorders>
          <w:top w:val="thinThickSmallGap" w:sz="24" w:space="0" w:color="auto"/>
          <w:left w:val="thinThickSmallGap" w:sz="24" w:space="0" w:color="auto"/>
          <w:bottom w:val="thickThinSmallGap" w:sz="24" w:space="0" w:color="auto"/>
          <w:right w:val="thickThinSmallGap" w:sz="24" w:space="0" w:color="auto"/>
          <w:insideV w:val="single" w:sz="12" w:space="0" w:color="auto"/>
        </w:tblBorders>
        <w:tblLayout w:type="fixed"/>
        <w:tblLook w:val="04A0"/>
      </w:tblPr>
      <w:tblGrid>
        <w:gridCol w:w="2072"/>
        <w:gridCol w:w="1559"/>
        <w:gridCol w:w="899"/>
        <w:gridCol w:w="850"/>
        <w:gridCol w:w="567"/>
        <w:gridCol w:w="1134"/>
        <w:gridCol w:w="1134"/>
      </w:tblGrid>
      <w:tr w:rsidR="00904913" w:rsidRPr="00FA17B6" w:rsidTr="00904913">
        <w:trPr>
          <w:trHeight w:val="20"/>
          <w:jc w:val="center"/>
        </w:trPr>
        <w:tc>
          <w:tcPr>
            <w:tcW w:w="2072" w:type="dxa"/>
            <w:tcBorders>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hAnsiTheme="majorBidi" w:cstheme="majorBidi"/>
                <w:b/>
                <w:bCs/>
                <w:sz w:val="20"/>
                <w:szCs w:val="20"/>
                <w:lang w:bidi="ar-IQ"/>
              </w:rPr>
              <w:t>Technique</w:t>
            </w:r>
          </w:p>
        </w:tc>
        <w:tc>
          <w:tcPr>
            <w:tcW w:w="1559" w:type="dxa"/>
            <w:tcBorders>
              <w:bottom w:val="double" w:sz="4" w:space="0" w:color="auto"/>
              <w:right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Periods</w:t>
            </w:r>
          </w:p>
        </w:tc>
        <w:tc>
          <w:tcPr>
            <w:tcW w:w="899" w:type="dxa"/>
            <w:tcBorders>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Mean of Diff.</w:t>
            </w:r>
          </w:p>
        </w:tc>
        <w:tc>
          <w:tcPr>
            <w:tcW w:w="850" w:type="dxa"/>
            <w:tcBorders>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M.P.</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t-test</w:t>
            </w:r>
          </w:p>
        </w:tc>
        <w:tc>
          <w:tcPr>
            <w:tcW w:w="567" w:type="dxa"/>
            <w:tcBorders>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d.f.</w:t>
            </w:r>
          </w:p>
        </w:tc>
        <w:tc>
          <w:tcPr>
            <w:tcW w:w="1134" w:type="dxa"/>
            <w:tcBorders>
              <w:bottom w:val="double" w:sz="4" w:space="0" w:color="auto"/>
            </w:tcBorders>
            <w:shd w:val="clear" w:color="auto" w:fill="D9D9D9" w:themeFill="background1" w:themeFillShade="D9"/>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Sig.</w:t>
            </w:r>
            <w:r w:rsidRPr="00FA17B6">
              <w:rPr>
                <w:rFonts w:asciiTheme="majorBidi" w:hAnsiTheme="majorBidi" w:cstheme="majorBidi"/>
                <w:b/>
                <w:bCs/>
                <w:color w:val="000000"/>
                <w:sz w:val="20"/>
                <w:szCs w:val="20"/>
                <w:vertAlign w:val="superscript"/>
              </w:rPr>
              <w:t xml:space="preserve"> (*)</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(2-tailed)</w:t>
            </w:r>
          </w:p>
        </w:tc>
        <w:tc>
          <w:tcPr>
            <w:tcW w:w="1134" w:type="dxa"/>
            <w:tcBorders>
              <w:bottom w:val="double" w:sz="4" w:space="0" w:color="auto"/>
            </w:tcBorders>
            <w:shd w:val="clear" w:color="auto" w:fill="D9D9D9" w:themeFill="background1" w:themeFillShade="D9"/>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C.S.</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P-value</w:t>
            </w:r>
          </w:p>
        </w:tc>
      </w:tr>
      <w:tr w:rsidR="00904913" w:rsidRPr="00FA17B6" w:rsidTr="00904913">
        <w:trPr>
          <w:trHeight w:val="20"/>
          <w:jc w:val="center"/>
        </w:trPr>
        <w:tc>
          <w:tcPr>
            <w:tcW w:w="2072" w:type="dxa"/>
            <w:vMerge w:val="restart"/>
            <w:tcBorders>
              <w:top w:val="single" w:sz="12" w:space="0" w:color="auto"/>
              <w:right w:val="nil"/>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Dexamethazone Inject</w:t>
            </w:r>
            <w:r w:rsidR="004758F4" w:rsidRPr="00FA17B6">
              <w:rPr>
                <w:rFonts w:asciiTheme="majorBidi" w:eastAsia="Times New Roman" w:hAnsiTheme="majorBidi" w:cstheme="majorBidi"/>
                <w:b/>
                <w:bCs/>
                <w:color w:val="000000"/>
                <w:sz w:val="20"/>
                <w:szCs w:val="20"/>
              </w:rPr>
              <w:t>ion</w:t>
            </w:r>
          </w:p>
        </w:tc>
        <w:tc>
          <w:tcPr>
            <w:tcW w:w="1559" w:type="dxa"/>
            <w:tcBorders>
              <w:top w:val="single" w:sz="12" w:space="0" w:color="auto"/>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Before</w:t>
            </w:r>
          </w:p>
        </w:tc>
        <w:tc>
          <w:tcPr>
            <w:tcW w:w="899" w:type="dxa"/>
            <w:vMerge w:val="restart"/>
            <w:tcBorders>
              <w:top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2.650</w:t>
            </w:r>
          </w:p>
        </w:tc>
        <w:tc>
          <w:tcPr>
            <w:tcW w:w="850" w:type="dxa"/>
            <w:vMerge w:val="restart"/>
            <w:tcBorders>
              <w:top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17.667</w:t>
            </w:r>
          </w:p>
        </w:tc>
        <w:tc>
          <w:tcPr>
            <w:tcW w:w="567" w:type="dxa"/>
            <w:vMerge w:val="restart"/>
            <w:tcBorders>
              <w:top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9</w:t>
            </w:r>
          </w:p>
        </w:tc>
        <w:tc>
          <w:tcPr>
            <w:tcW w:w="1134" w:type="dxa"/>
            <w:vMerge w:val="restart"/>
            <w:tcBorders>
              <w:top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0.000</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HS</w:t>
            </w:r>
          </w:p>
        </w:tc>
        <w:tc>
          <w:tcPr>
            <w:tcW w:w="1134" w:type="dxa"/>
            <w:vMerge w:val="restart"/>
            <w:tcBorders>
              <w:top w:val="single" w:sz="12" w:space="0" w:color="auto"/>
            </w:tcBorders>
            <w:vAlign w:val="center"/>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t=6.865</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P=0.000</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HS</w:t>
            </w:r>
          </w:p>
        </w:tc>
      </w:tr>
      <w:tr w:rsidR="00904913" w:rsidRPr="00FA17B6" w:rsidTr="00904913">
        <w:trPr>
          <w:trHeight w:val="20"/>
          <w:jc w:val="center"/>
        </w:trPr>
        <w:tc>
          <w:tcPr>
            <w:tcW w:w="2072" w:type="dxa"/>
            <w:vMerge/>
            <w:tcBorders>
              <w:top w:val="single" w:sz="12" w:space="0" w:color="auto"/>
              <w:bottom w:val="single" w:sz="12" w:space="0" w:color="auto"/>
              <w:right w:val="nil"/>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559" w:type="dxa"/>
            <w:tcBorders>
              <w:left w:val="nil"/>
              <w:bottom w:val="single" w:sz="12" w:space="0" w:color="auto"/>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After</w:t>
            </w:r>
          </w:p>
        </w:tc>
        <w:tc>
          <w:tcPr>
            <w:tcW w:w="899" w:type="dxa"/>
            <w:vMerge/>
            <w:tcBorders>
              <w:bottom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850" w:type="dxa"/>
            <w:vMerge/>
            <w:tcBorders>
              <w:top w:val="single" w:sz="12" w:space="0" w:color="auto"/>
              <w:bottom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567" w:type="dxa"/>
            <w:vMerge/>
            <w:tcBorders>
              <w:top w:val="single" w:sz="12" w:space="0" w:color="auto"/>
              <w:bottom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134" w:type="dxa"/>
            <w:vMerge/>
            <w:tcBorders>
              <w:top w:val="single" w:sz="12" w:space="0" w:color="auto"/>
              <w:bottom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134" w:type="dxa"/>
            <w:vMerge/>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904913">
        <w:trPr>
          <w:trHeight w:val="20"/>
          <w:jc w:val="center"/>
        </w:trPr>
        <w:tc>
          <w:tcPr>
            <w:tcW w:w="2072" w:type="dxa"/>
            <w:vMerge w:val="restart"/>
            <w:tcBorders>
              <w:top w:val="single" w:sz="12" w:space="0" w:color="auto"/>
              <w:right w:val="nil"/>
            </w:tcBorders>
            <w:vAlign w:val="center"/>
            <w:hideMark/>
          </w:tcPr>
          <w:p w:rsidR="00904913" w:rsidRPr="00FA17B6" w:rsidRDefault="00510635"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Aloe Vera</w:t>
            </w:r>
            <w:r w:rsidR="00904913" w:rsidRPr="00FA17B6">
              <w:rPr>
                <w:rFonts w:asciiTheme="majorBidi" w:eastAsia="Times New Roman" w:hAnsiTheme="majorBidi" w:cstheme="majorBidi"/>
                <w:b/>
                <w:bCs/>
                <w:color w:val="000000"/>
                <w:sz w:val="20"/>
                <w:szCs w:val="20"/>
              </w:rPr>
              <w:t xml:space="preserve"> Gel</w:t>
            </w:r>
          </w:p>
        </w:tc>
        <w:tc>
          <w:tcPr>
            <w:tcW w:w="1559" w:type="dxa"/>
            <w:tcBorders>
              <w:top w:val="single" w:sz="12" w:space="0" w:color="auto"/>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Before</w:t>
            </w:r>
          </w:p>
        </w:tc>
        <w:tc>
          <w:tcPr>
            <w:tcW w:w="899" w:type="dxa"/>
            <w:vMerge w:val="restart"/>
            <w:tcBorders>
              <w:top w:val="single" w:sz="12"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1.112</w:t>
            </w:r>
          </w:p>
        </w:tc>
        <w:tc>
          <w:tcPr>
            <w:tcW w:w="850" w:type="dxa"/>
            <w:vMerge w:val="restart"/>
            <w:tcBorders>
              <w:top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6.690</w:t>
            </w:r>
          </w:p>
        </w:tc>
        <w:tc>
          <w:tcPr>
            <w:tcW w:w="567" w:type="dxa"/>
            <w:vMerge w:val="restart"/>
            <w:tcBorders>
              <w:top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7</w:t>
            </w:r>
          </w:p>
        </w:tc>
        <w:tc>
          <w:tcPr>
            <w:tcW w:w="1134" w:type="dxa"/>
            <w:vMerge w:val="restart"/>
            <w:tcBorders>
              <w:top w:val="single" w:sz="12" w:space="0" w:color="auto"/>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0.000</w:t>
            </w:r>
          </w:p>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HS</w:t>
            </w:r>
          </w:p>
        </w:tc>
        <w:tc>
          <w:tcPr>
            <w:tcW w:w="1134" w:type="dxa"/>
            <w:vMerge/>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r>
      <w:tr w:rsidR="00904913" w:rsidRPr="00FA17B6" w:rsidTr="00904913">
        <w:trPr>
          <w:trHeight w:val="20"/>
          <w:jc w:val="center"/>
        </w:trPr>
        <w:tc>
          <w:tcPr>
            <w:tcW w:w="2072" w:type="dxa"/>
            <w:vMerge/>
            <w:tcBorders>
              <w:right w:val="nil"/>
            </w:tcBorders>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559" w:type="dxa"/>
            <w:tcBorders>
              <w:left w:val="nil"/>
              <w:right w:val="double" w:sz="4" w:space="0" w:color="auto"/>
            </w:tcBorders>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r w:rsidRPr="00FA17B6">
              <w:rPr>
                <w:rFonts w:asciiTheme="majorBidi" w:eastAsia="Times New Roman" w:hAnsiTheme="majorBidi" w:cstheme="majorBidi"/>
                <w:b/>
                <w:bCs/>
                <w:color w:val="000000"/>
                <w:sz w:val="20"/>
                <w:szCs w:val="20"/>
              </w:rPr>
              <w:t>After</w:t>
            </w:r>
          </w:p>
        </w:tc>
        <w:tc>
          <w:tcPr>
            <w:tcW w:w="899" w:type="dxa"/>
            <w:vMerge/>
            <w:noWrap/>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850" w:type="dxa"/>
            <w:vMerge/>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567" w:type="dxa"/>
            <w:vMerge/>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134" w:type="dxa"/>
            <w:vMerge/>
            <w:vAlign w:val="center"/>
            <w:hideMark/>
          </w:tcPr>
          <w:p w:rsidR="00904913" w:rsidRPr="00FA17B6" w:rsidRDefault="00904913" w:rsidP="00904913">
            <w:pPr>
              <w:jc w:val="center"/>
              <w:rPr>
                <w:rFonts w:asciiTheme="majorBidi" w:eastAsia="Times New Roman" w:hAnsiTheme="majorBidi" w:cstheme="majorBidi"/>
                <w:b/>
                <w:bCs/>
                <w:color w:val="000000"/>
                <w:sz w:val="20"/>
                <w:szCs w:val="20"/>
              </w:rPr>
            </w:pPr>
          </w:p>
        </w:tc>
        <w:tc>
          <w:tcPr>
            <w:tcW w:w="1134" w:type="dxa"/>
            <w:vMerge/>
            <w:vAlign w:val="center"/>
          </w:tcPr>
          <w:p w:rsidR="00904913" w:rsidRPr="00FA17B6" w:rsidRDefault="00904913" w:rsidP="00904913">
            <w:pPr>
              <w:jc w:val="center"/>
              <w:rPr>
                <w:rFonts w:asciiTheme="majorBidi" w:eastAsia="Times New Roman" w:hAnsiTheme="majorBidi" w:cstheme="majorBidi"/>
                <w:b/>
                <w:bCs/>
                <w:color w:val="000000"/>
                <w:sz w:val="20"/>
                <w:szCs w:val="20"/>
              </w:rPr>
            </w:pPr>
          </w:p>
        </w:tc>
      </w:tr>
    </w:tbl>
    <w:p w:rsidR="00904913" w:rsidRPr="00FA17B6" w:rsidRDefault="00904913" w:rsidP="00904913">
      <w:pPr>
        <w:tabs>
          <w:tab w:val="right" w:pos="284"/>
        </w:tabs>
        <w:ind w:left="426" w:hanging="284"/>
        <w:rPr>
          <w:rFonts w:asciiTheme="majorBidi" w:eastAsia="Times New Roman" w:hAnsiTheme="majorBidi" w:cstheme="majorBidi"/>
          <w:sz w:val="20"/>
          <w:szCs w:val="20"/>
          <w:lang w:val="en-US"/>
        </w:rPr>
      </w:pPr>
      <w:r w:rsidRPr="00FA17B6">
        <w:rPr>
          <w:rFonts w:asciiTheme="majorBidi" w:eastAsiaTheme="minorEastAsia" w:hAnsiTheme="majorBidi" w:cstheme="majorBidi"/>
          <w:b/>
          <w:bCs/>
          <w:color w:val="000000"/>
          <w:sz w:val="20"/>
          <w:szCs w:val="20"/>
          <w:lang w:val="en-US"/>
        </w:rPr>
        <w:t>The Statistical Hypotheses are Based on Matched Paired t- test, and two independent samples t-test</w:t>
      </w:r>
      <w:r w:rsidRPr="00FA17B6">
        <w:rPr>
          <w:rFonts w:asciiTheme="majorBidi" w:eastAsia="Times New Roman" w:hAnsiTheme="majorBidi" w:cstheme="majorBidi"/>
          <w:sz w:val="20"/>
          <w:szCs w:val="20"/>
          <w:lang w:val="en-US"/>
        </w:rPr>
        <w:t>.</w:t>
      </w:r>
    </w:p>
    <w:p w:rsidR="00904913" w:rsidRPr="00FA17B6" w:rsidRDefault="00904913" w:rsidP="00904913">
      <w:pPr>
        <w:tabs>
          <w:tab w:val="right" w:pos="7230"/>
        </w:tabs>
        <w:spacing w:after="0"/>
        <w:ind w:left="-142" w:right="43" w:firstLine="709"/>
        <w:jc w:val="both"/>
        <w:rPr>
          <w:rFonts w:asciiTheme="majorBidi" w:eastAsiaTheme="minorEastAsia" w:hAnsiTheme="majorBidi" w:cstheme="majorBidi"/>
          <w:b/>
          <w:bCs/>
          <w:sz w:val="21"/>
          <w:szCs w:val="21"/>
          <w:lang w:val="en-US"/>
        </w:rPr>
      </w:pPr>
    </w:p>
    <w:p w:rsidR="00904913" w:rsidRPr="00FA17B6" w:rsidRDefault="00904913" w:rsidP="00904913">
      <w:pPr>
        <w:tabs>
          <w:tab w:val="right" w:pos="7230"/>
        </w:tabs>
        <w:spacing w:after="0"/>
        <w:ind w:left="-142" w:right="43" w:firstLine="709"/>
        <w:jc w:val="both"/>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 xml:space="preserve">Results shows that subject's </w:t>
      </w:r>
      <w:r w:rsidRPr="00FA17B6">
        <w:rPr>
          <w:rFonts w:asciiTheme="majorBidi" w:eastAsiaTheme="minorEastAsia" w:hAnsiTheme="majorBidi" w:cstheme="majorBidi"/>
          <w:b/>
          <w:bCs/>
          <w:sz w:val="21"/>
          <w:szCs w:val="21"/>
          <w:lang w:val="en-US" w:bidi="ar-IQ"/>
        </w:rPr>
        <w:t>treated by (Dexamethazone Inject</w:t>
      </w:r>
      <w:r w:rsidR="004758F4" w:rsidRPr="00FA17B6">
        <w:rPr>
          <w:rFonts w:asciiTheme="majorBidi" w:eastAsiaTheme="minorEastAsia" w:hAnsiTheme="majorBidi" w:cstheme="majorBidi"/>
          <w:b/>
          <w:bCs/>
          <w:sz w:val="21"/>
          <w:szCs w:val="21"/>
          <w:lang w:val="en-US" w:bidi="ar-IQ"/>
        </w:rPr>
        <w:t>ion</w:t>
      </w:r>
      <w:r w:rsidRPr="00FA17B6">
        <w:rPr>
          <w:rFonts w:asciiTheme="majorBidi" w:eastAsiaTheme="minorEastAsia" w:hAnsiTheme="majorBidi" w:cstheme="majorBidi"/>
          <w:b/>
          <w:bCs/>
          <w:sz w:val="21"/>
          <w:szCs w:val="21"/>
          <w:lang w:val="en-US" w:bidi="ar-IQ"/>
        </w:rPr>
        <w:t>) technique</w:t>
      </w:r>
      <w:r w:rsidR="004758F4" w:rsidRPr="00FA17B6">
        <w:rPr>
          <w:rFonts w:asciiTheme="majorBidi" w:eastAsiaTheme="minorEastAsia" w:hAnsiTheme="majorBidi" w:cstheme="majorBidi"/>
          <w:b/>
          <w:bCs/>
          <w:sz w:val="21"/>
          <w:szCs w:val="21"/>
          <w:lang w:val="en-US"/>
        </w:rPr>
        <w:t>,</w:t>
      </w:r>
      <w:r w:rsidRPr="00FA17B6">
        <w:rPr>
          <w:rFonts w:asciiTheme="majorBidi" w:eastAsiaTheme="minorEastAsia" w:hAnsiTheme="majorBidi" w:cstheme="majorBidi"/>
          <w:b/>
          <w:bCs/>
          <w:sz w:val="21"/>
          <w:szCs w:val="21"/>
          <w:lang w:val="en-US"/>
        </w:rPr>
        <w:t xml:space="preserve"> reported high</w:t>
      </w:r>
      <w:r w:rsidR="004758F4" w:rsidRPr="00FA17B6">
        <w:rPr>
          <w:rFonts w:asciiTheme="majorBidi" w:eastAsiaTheme="minorEastAsia" w:hAnsiTheme="majorBidi" w:cstheme="majorBidi"/>
          <w:b/>
          <w:bCs/>
          <w:sz w:val="21"/>
          <w:szCs w:val="21"/>
          <w:lang w:val="en-US"/>
        </w:rPr>
        <w:t>ly</w:t>
      </w:r>
      <w:r w:rsidRPr="00FA17B6">
        <w:rPr>
          <w:rFonts w:asciiTheme="majorBidi" w:eastAsiaTheme="minorEastAsia" w:hAnsiTheme="majorBidi" w:cstheme="majorBidi"/>
          <w:b/>
          <w:bCs/>
          <w:sz w:val="21"/>
          <w:szCs w:val="21"/>
          <w:lang w:val="en-US"/>
        </w:rPr>
        <w:t xml:space="preserve"> decreasing level at the po</w:t>
      </w:r>
      <w:r w:rsidR="004758F4" w:rsidRPr="00FA17B6">
        <w:rPr>
          <w:rFonts w:asciiTheme="majorBidi" w:eastAsiaTheme="minorEastAsia" w:hAnsiTheme="majorBidi" w:cstheme="majorBidi"/>
          <w:b/>
          <w:bCs/>
          <w:sz w:val="21"/>
          <w:szCs w:val="21"/>
          <w:lang w:val="en-US"/>
        </w:rPr>
        <w:t>st period, and statistically</w:t>
      </w:r>
      <w:r w:rsidRPr="00FA17B6">
        <w:rPr>
          <w:rFonts w:asciiTheme="majorBidi" w:eastAsiaTheme="minorEastAsia" w:hAnsiTheme="majorBidi" w:cstheme="majorBidi"/>
          <w:b/>
          <w:bCs/>
          <w:sz w:val="21"/>
          <w:szCs w:val="21"/>
          <w:lang w:val="en-US"/>
        </w:rPr>
        <w:t xml:space="preserve"> rep</w:t>
      </w:r>
      <w:r w:rsidR="00D74FA4" w:rsidRPr="00FA17B6">
        <w:rPr>
          <w:rFonts w:asciiTheme="majorBidi" w:eastAsiaTheme="minorEastAsia" w:hAnsiTheme="majorBidi" w:cstheme="majorBidi"/>
          <w:b/>
          <w:bCs/>
          <w:sz w:val="21"/>
          <w:szCs w:val="21"/>
          <w:lang w:val="en-US"/>
        </w:rPr>
        <w:t>orted high significant difference</w:t>
      </w:r>
      <w:r w:rsidRPr="00FA17B6">
        <w:rPr>
          <w:rFonts w:asciiTheme="majorBidi" w:eastAsiaTheme="minorEastAsia" w:hAnsiTheme="majorBidi" w:cstheme="majorBidi"/>
          <w:b/>
          <w:bCs/>
          <w:sz w:val="21"/>
          <w:szCs w:val="21"/>
          <w:lang w:val="en-US"/>
        </w:rPr>
        <w:t xml:space="preserve"> at P&lt;0.01, which indicated that </w:t>
      </w:r>
      <w:r w:rsidR="004758F4" w:rsidRPr="00FA17B6">
        <w:rPr>
          <w:rFonts w:asciiTheme="majorBidi" w:eastAsiaTheme="minorEastAsia" w:hAnsiTheme="majorBidi" w:cstheme="majorBidi"/>
          <w:b/>
          <w:bCs/>
          <w:sz w:val="21"/>
          <w:szCs w:val="21"/>
          <w:lang w:val="en-US" w:bidi="ar-IQ"/>
        </w:rPr>
        <w:t>treatment</w:t>
      </w:r>
      <w:r w:rsidRPr="00FA17B6">
        <w:rPr>
          <w:rFonts w:asciiTheme="majorBidi" w:eastAsiaTheme="minorEastAsia" w:hAnsiTheme="majorBidi" w:cstheme="majorBidi"/>
          <w:b/>
          <w:bCs/>
          <w:sz w:val="21"/>
          <w:szCs w:val="21"/>
          <w:lang w:val="en-US" w:bidi="ar-IQ"/>
        </w:rPr>
        <w:t xml:space="preserve"> by (Dexamethazone Inject</w:t>
      </w:r>
      <w:r w:rsidR="004758F4" w:rsidRPr="00FA17B6">
        <w:rPr>
          <w:rFonts w:asciiTheme="majorBidi" w:eastAsiaTheme="minorEastAsia" w:hAnsiTheme="majorBidi" w:cstheme="majorBidi"/>
          <w:b/>
          <w:bCs/>
          <w:sz w:val="21"/>
          <w:szCs w:val="21"/>
          <w:lang w:val="en-US" w:bidi="ar-IQ"/>
        </w:rPr>
        <w:t>ion</w:t>
      </w:r>
      <w:r w:rsidRPr="00FA17B6">
        <w:rPr>
          <w:rFonts w:asciiTheme="majorBidi" w:eastAsiaTheme="minorEastAsia" w:hAnsiTheme="majorBidi" w:cstheme="majorBidi"/>
          <w:b/>
          <w:bCs/>
          <w:sz w:val="21"/>
          <w:szCs w:val="21"/>
          <w:lang w:val="en-US" w:bidi="ar-IQ"/>
        </w:rPr>
        <w:t>) technique</w:t>
      </w:r>
      <w:r w:rsidRPr="00FA17B6">
        <w:rPr>
          <w:rFonts w:asciiTheme="majorBidi" w:eastAsiaTheme="minorEastAsia" w:hAnsiTheme="majorBidi" w:cstheme="majorBidi"/>
          <w:b/>
          <w:bCs/>
          <w:sz w:val="21"/>
          <w:szCs w:val="21"/>
          <w:lang w:val="en-US"/>
        </w:rPr>
        <w:t xml:space="preserve"> had a meaningful effectiveness on studied sample. In addition to that, result shows that subject's </w:t>
      </w:r>
      <w:r w:rsidRPr="00FA17B6">
        <w:rPr>
          <w:rFonts w:asciiTheme="majorBidi" w:eastAsiaTheme="minorEastAsia" w:hAnsiTheme="majorBidi" w:cstheme="majorBidi"/>
          <w:b/>
          <w:bCs/>
          <w:sz w:val="21"/>
          <w:szCs w:val="21"/>
          <w:lang w:val="en-US" w:bidi="ar-IQ"/>
        </w:rPr>
        <w:t>treated by (</w:t>
      </w:r>
      <w:r w:rsidR="00510635" w:rsidRPr="00FA17B6">
        <w:rPr>
          <w:rFonts w:asciiTheme="majorBidi" w:eastAsiaTheme="minorEastAsia" w:hAnsiTheme="majorBidi" w:cstheme="majorBidi"/>
          <w:b/>
          <w:bCs/>
          <w:sz w:val="21"/>
          <w:szCs w:val="21"/>
          <w:lang w:val="en-US"/>
        </w:rPr>
        <w:t>Aloe Vera</w:t>
      </w:r>
      <w:r w:rsidRPr="00FA17B6">
        <w:rPr>
          <w:rFonts w:asciiTheme="majorBidi" w:eastAsiaTheme="minorEastAsia" w:hAnsiTheme="majorBidi" w:cstheme="majorBidi"/>
          <w:b/>
          <w:bCs/>
          <w:sz w:val="21"/>
          <w:szCs w:val="21"/>
          <w:lang w:val="en-US"/>
        </w:rPr>
        <w:t xml:space="preserve"> Gel</w:t>
      </w:r>
      <w:r w:rsidRPr="00FA17B6">
        <w:rPr>
          <w:rFonts w:asciiTheme="majorBidi" w:eastAsiaTheme="minorEastAsia" w:hAnsiTheme="majorBidi" w:cstheme="majorBidi"/>
          <w:b/>
          <w:bCs/>
          <w:sz w:val="21"/>
          <w:szCs w:val="21"/>
          <w:lang w:val="en-US" w:bidi="ar-IQ"/>
        </w:rPr>
        <w:t>) technique</w:t>
      </w:r>
      <w:r w:rsidR="004758F4" w:rsidRPr="00FA17B6">
        <w:rPr>
          <w:rFonts w:asciiTheme="majorBidi" w:eastAsiaTheme="minorEastAsia" w:hAnsiTheme="majorBidi" w:cstheme="majorBidi"/>
          <w:b/>
          <w:bCs/>
          <w:sz w:val="21"/>
          <w:szCs w:val="21"/>
          <w:lang w:val="en-US"/>
        </w:rPr>
        <w:t>,</w:t>
      </w:r>
      <w:r w:rsidRPr="00FA17B6">
        <w:rPr>
          <w:rFonts w:asciiTheme="majorBidi" w:eastAsiaTheme="minorEastAsia" w:hAnsiTheme="majorBidi" w:cstheme="majorBidi"/>
          <w:b/>
          <w:bCs/>
          <w:sz w:val="21"/>
          <w:szCs w:val="21"/>
          <w:lang w:val="en-US"/>
        </w:rPr>
        <w:t xml:space="preserve"> reported high</w:t>
      </w:r>
      <w:r w:rsidR="00D74FA4" w:rsidRPr="00FA17B6">
        <w:rPr>
          <w:rFonts w:asciiTheme="majorBidi" w:eastAsiaTheme="minorEastAsia" w:hAnsiTheme="majorBidi" w:cstheme="majorBidi"/>
          <w:b/>
          <w:bCs/>
          <w:sz w:val="21"/>
          <w:szCs w:val="21"/>
          <w:lang w:val="en-US"/>
        </w:rPr>
        <w:t>ly</w:t>
      </w:r>
      <w:r w:rsidRPr="00FA17B6">
        <w:rPr>
          <w:rFonts w:asciiTheme="majorBidi" w:eastAsiaTheme="minorEastAsia" w:hAnsiTheme="majorBidi" w:cstheme="majorBidi"/>
          <w:b/>
          <w:bCs/>
          <w:sz w:val="21"/>
          <w:szCs w:val="21"/>
          <w:lang w:val="en-US"/>
        </w:rPr>
        <w:t xml:space="preserve"> decreasing level at the pos</w:t>
      </w:r>
      <w:r w:rsidR="00D74FA4" w:rsidRPr="00FA17B6">
        <w:rPr>
          <w:rFonts w:asciiTheme="majorBidi" w:eastAsiaTheme="minorEastAsia" w:hAnsiTheme="majorBidi" w:cstheme="majorBidi"/>
          <w:b/>
          <w:bCs/>
          <w:sz w:val="21"/>
          <w:szCs w:val="21"/>
          <w:lang w:val="en-US"/>
        </w:rPr>
        <w:t xml:space="preserve">t period, and statistically </w:t>
      </w:r>
      <w:r w:rsidRPr="00FA17B6">
        <w:rPr>
          <w:rFonts w:asciiTheme="majorBidi" w:eastAsiaTheme="minorEastAsia" w:hAnsiTheme="majorBidi" w:cstheme="majorBidi"/>
          <w:b/>
          <w:bCs/>
          <w:sz w:val="21"/>
          <w:szCs w:val="21"/>
          <w:lang w:val="en-US"/>
        </w:rPr>
        <w:t>rep</w:t>
      </w:r>
      <w:r w:rsidR="00D74FA4" w:rsidRPr="00FA17B6">
        <w:rPr>
          <w:rFonts w:asciiTheme="majorBidi" w:eastAsiaTheme="minorEastAsia" w:hAnsiTheme="majorBidi" w:cstheme="majorBidi"/>
          <w:b/>
          <w:bCs/>
          <w:sz w:val="21"/>
          <w:szCs w:val="21"/>
          <w:lang w:val="en-US"/>
        </w:rPr>
        <w:t>orted high significant difference</w:t>
      </w:r>
      <w:r w:rsidRPr="00FA17B6">
        <w:rPr>
          <w:rFonts w:asciiTheme="majorBidi" w:eastAsiaTheme="minorEastAsia" w:hAnsiTheme="majorBidi" w:cstheme="majorBidi"/>
          <w:b/>
          <w:bCs/>
          <w:sz w:val="21"/>
          <w:szCs w:val="21"/>
          <w:lang w:val="en-US"/>
        </w:rPr>
        <w:t xml:space="preserve"> at P&lt;0.01, which indicated that </w:t>
      </w:r>
      <w:r w:rsidR="00D74FA4" w:rsidRPr="00FA17B6">
        <w:rPr>
          <w:rFonts w:asciiTheme="majorBidi" w:eastAsiaTheme="minorEastAsia" w:hAnsiTheme="majorBidi" w:cstheme="majorBidi"/>
          <w:b/>
          <w:bCs/>
          <w:sz w:val="21"/>
          <w:szCs w:val="21"/>
          <w:lang w:val="en-US" w:bidi="ar-IQ"/>
        </w:rPr>
        <w:t>treatment</w:t>
      </w:r>
      <w:r w:rsidRPr="00FA17B6">
        <w:rPr>
          <w:rFonts w:asciiTheme="majorBidi" w:eastAsiaTheme="minorEastAsia" w:hAnsiTheme="majorBidi" w:cstheme="majorBidi"/>
          <w:b/>
          <w:bCs/>
          <w:sz w:val="21"/>
          <w:szCs w:val="21"/>
          <w:lang w:val="en-US" w:bidi="ar-IQ"/>
        </w:rPr>
        <w:t xml:space="preserve"> by (</w:t>
      </w:r>
      <w:r w:rsidR="00510635" w:rsidRPr="00FA17B6">
        <w:rPr>
          <w:rFonts w:asciiTheme="majorBidi" w:eastAsiaTheme="minorEastAsia" w:hAnsiTheme="majorBidi" w:cstheme="majorBidi"/>
          <w:b/>
          <w:bCs/>
          <w:sz w:val="21"/>
          <w:szCs w:val="21"/>
          <w:lang w:val="en-US"/>
        </w:rPr>
        <w:t>Aloe Vera</w:t>
      </w:r>
      <w:r w:rsidRPr="00FA17B6">
        <w:rPr>
          <w:rFonts w:asciiTheme="majorBidi" w:eastAsiaTheme="minorEastAsia" w:hAnsiTheme="majorBidi" w:cstheme="majorBidi"/>
          <w:b/>
          <w:bCs/>
          <w:sz w:val="21"/>
          <w:szCs w:val="21"/>
          <w:lang w:val="en-US"/>
        </w:rPr>
        <w:t xml:space="preserve"> Gel</w:t>
      </w:r>
      <w:r w:rsidRPr="00FA17B6">
        <w:rPr>
          <w:rFonts w:asciiTheme="majorBidi" w:eastAsiaTheme="minorEastAsia" w:hAnsiTheme="majorBidi" w:cstheme="majorBidi"/>
          <w:b/>
          <w:bCs/>
          <w:sz w:val="21"/>
          <w:szCs w:val="21"/>
          <w:lang w:val="en-US" w:bidi="ar-IQ"/>
        </w:rPr>
        <w:t>) technique</w:t>
      </w:r>
      <w:r w:rsidRPr="00FA17B6">
        <w:rPr>
          <w:rFonts w:asciiTheme="majorBidi" w:eastAsiaTheme="minorEastAsia" w:hAnsiTheme="majorBidi" w:cstheme="majorBidi"/>
          <w:b/>
          <w:bCs/>
          <w:sz w:val="21"/>
          <w:szCs w:val="21"/>
          <w:lang w:val="en-US"/>
        </w:rPr>
        <w:t xml:space="preserve"> had a meaningful effectiveness on studied sample.</w:t>
      </w:r>
    </w:p>
    <w:p w:rsidR="00904913" w:rsidRPr="00FA17B6" w:rsidRDefault="00904913" w:rsidP="00532549">
      <w:pPr>
        <w:tabs>
          <w:tab w:val="right" w:pos="7230"/>
        </w:tabs>
        <w:spacing w:after="0" w:line="240" w:lineRule="auto"/>
        <w:ind w:left="-142" w:right="-199" w:firstLine="426"/>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b/>
          <w:bCs/>
          <w:sz w:val="21"/>
          <w:szCs w:val="21"/>
          <w:lang w:val="en-US"/>
        </w:rPr>
        <w:t>Finally, simple high – low – close of summaries separate plot are used</w:t>
      </w:r>
      <w:r w:rsidR="00D74FA4" w:rsidRPr="00FA17B6">
        <w:rPr>
          <w:rFonts w:asciiTheme="majorBidi" w:eastAsiaTheme="minorEastAsia" w:hAnsiTheme="majorBidi" w:cstheme="majorBidi"/>
          <w:b/>
          <w:bCs/>
          <w:sz w:val="21"/>
          <w:szCs w:val="21"/>
          <w:lang w:val="en-US"/>
        </w:rPr>
        <w:t xml:space="preserve"> through applying VAS score to create</w:t>
      </w:r>
      <w:r w:rsidRPr="00FA17B6">
        <w:rPr>
          <w:rFonts w:asciiTheme="majorBidi" w:eastAsiaTheme="minorEastAsia" w:hAnsiTheme="majorBidi" w:cstheme="majorBidi"/>
          <w:b/>
          <w:bCs/>
          <w:sz w:val="21"/>
          <w:szCs w:val="21"/>
          <w:lang w:val="en-US"/>
        </w:rPr>
        <w:t xml:space="preserve"> a chart summarizing separate high and low (and optional close) variables within categories of another variable (two differe</w:t>
      </w:r>
      <w:r w:rsidR="00D74FA4" w:rsidRPr="00FA17B6">
        <w:rPr>
          <w:rFonts w:asciiTheme="majorBidi" w:eastAsiaTheme="minorEastAsia" w:hAnsiTheme="majorBidi" w:cstheme="majorBidi"/>
          <w:b/>
          <w:bCs/>
          <w:sz w:val="21"/>
          <w:szCs w:val="21"/>
          <w:lang w:val="en-US"/>
        </w:rPr>
        <w:t>nt techniques), which indicate that treatment with "</w:t>
      </w:r>
      <w:r w:rsidR="00510635" w:rsidRPr="00FA17B6">
        <w:rPr>
          <w:rFonts w:asciiTheme="majorBidi" w:eastAsiaTheme="minorEastAsia" w:hAnsiTheme="majorBidi" w:cstheme="majorBidi"/>
          <w:b/>
          <w:bCs/>
          <w:sz w:val="21"/>
          <w:szCs w:val="21"/>
          <w:lang w:val="en-US"/>
        </w:rPr>
        <w:t>Aloe Vera</w:t>
      </w:r>
      <w:r w:rsidR="00D74FA4" w:rsidRPr="00FA17B6">
        <w:rPr>
          <w:rFonts w:asciiTheme="majorBidi" w:eastAsiaTheme="minorEastAsia" w:hAnsiTheme="majorBidi" w:cstheme="majorBidi"/>
          <w:b/>
          <w:bCs/>
          <w:sz w:val="21"/>
          <w:szCs w:val="21"/>
          <w:lang w:val="en-US"/>
        </w:rPr>
        <w:t xml:space="preserve"> Gel" </w:t>
      </w:r>
      <w:r w:rsidRPr="00FA17B6">
        <w:rPr>
          <w:rFonts w:asciiTheme="majorBidi" w:eastAsiaTheme="minorEastAsia" w:hAnsiTheme="majorBidi" w:cstheme="majorBidi"/>
          <w:b/>
          <w:bCs/>
          <w:sz w:val="21"/>
          <w:szCs w:val="21"/>
          <w:lang w:val="en-US"/>
        </w:rPr>
        <w:t xml:space="preserve"> recorded high degree of improvement along periods pre to post in contrast of "Dexamethazone Inject</w:t>
      </w:r>
      <w:r w:rsidR="00D74FA4" w:rsidRPr="00FA17B6">
        <w:rPr>
          <w:rFonts w:asciiTheme="majorBidi" w:eastAsiaTheme="minorEastAsia" w:hAnsiTheme="majorBidi" w:cstheme="majorBidi"/>
          <w:b/>
          <w:bCs/>
          <w:sz w:val="21"/>
          <w:szCs w:val="21"/>
          <w:lang w:val="en-US"/>
        </w:rPr>
        <w:t>ion" technique, besides</w:t>
      </w:r>
      <w:r w:rsidRPr="00FA17B6">
        <w:rPr>
          <w:rFonts w:asciiTheme="majorBidi" w:eastAsiaTheme="minorEastAsia" w:hAnsiTheme="majorBidi" w:cstheme="majorBidi"/>
          <w:b/>
          <w:bCs/>
          <w:sz w:val="21"/>
          <w:szCs w:val="21"/>
          <w:lang w:val="en-US"/>
        </w:rPr>
        <w:t xml:space="preserve"> result</w:t>
      </w:r>
      <w:r w:rsidR="00D74FA4" w:rsidRPr="00FA17B6">
        <w:rPr>
          <w:rFonts w:asciiTheme="majorBidi" w:eastAsiaTheme="minorEastAsia" w:hAnsiTheme="majorBidi" w:cstheme="majorBidi"/>
          <w:b/>
          <w:bCs/>
          <w:sz w:val="21"/>
          <w:szCs w:val="21"/>
          <w:lang w:val="en-US"/>
        </w:rPr>
        <w:t xml:space="preserve">s showed </w:t>
      </w:r>
      <w:r w:rsidRPr="00FA17B6">
        <w:rPr>
          <w:rFonts w:asciiTheme="majorBidi" w:eastAsiaTheme="minorEastAsia" w:hAnsiTheme="majorBidi" w:cstheme="majorBidi"/>
          <w:b/>
          <w:bCs/>
          <w:sz w:val="21"/>
          <w:szCs w:val="21"/>
          <w:lang w:val="en-US"/>
        </w:rPr>
        <w:t>high gaps occurred in the light of the last technique between the studied periods, si</w:t>
      </w:r>
      <w:r w:rsidR="00D74FA4" w:rsidRPr="00FA17B6">
        <w:rPr>
          <w:rFonts w:asciiTheme="majorBidi" w:eastAsiaTheme="minorEastAsia" w:hAnsiTheme="majorBidi" w:cstheme="majorBidi"/>
          <w:b/>
          <w:bCs/>
          <w:sz w:val="21"/>
          <w:szCs w:val="21"/>
          <w:lang w:val="en-US"/>
        </w:rPr>
        <w:t>nce "</w:t>
      </w:r>
      <w:r w:rsidR="00510635" w:rsidRPr="00FA17B6">
        <w:rPr>
          <w:rFonts w:asciiTheme="majorBidi" w:eastAsiaTheme="minorEastAsia" w:hAnsiTheme="majorBidi" w:cstheme="majorBidi"/>
          <w:b/>
          <w:bCs/>
          <w:sz w:val="21"/>
          <w:szCs w:val="21"/>
          <w:lang w:val="en-US"/>
        </w:rPr>
        <w:t>Aloe Vera</w:t>
      </w:r>
      <w:r w:rsidR="00D74FA4" w:rsidRPr="00FA17B6">
        <w:rPr>
          <w:rFonts w:asciiTheme="majorBidi" w:eastAsiaTheme="minorEastAsia" w:hAnsiTheme="majorBidi" w:cstheme="majorBidi"/>
          <w:b/>
          <w:bCs/>
          <w:sz w:val="21"/>
          <w:szCs w:val="21"/>
          <w:lang w:val="en-US"/>
        </w:rPr>
        <w:t xml:space="preserve"> Gel" technique</w:t>
      </w:r>
      <w:r w:rsidRPr="00FA17B6">
        <w:rPr>
          <w:rFonts w:asciiTheme="majorBidi" w:eastAsiaTheme="minorEastAsia" w:hAnsiTheme="majorBidi" w:cstheme="majorBidi"/>
          <w:b/>
          <w:bCs/>
          <w:sz w:val="21"/>
          <w:szCs w:val="21"/>
          <w:lang w:val="en-US"/>
        </w:rPr>
        <w:t xml:space="preserve"> recorded a compleme</w:t>
      </w:r>
      <w:r w:rsidR="00D74FA4" w:rsidRPr="00FA17B6">
        <w:rPr>
          <w:rFonts w:asciiTheme="majorBidi" w:eastAsiaTheme="minorEastAsia" w:hAnsiTheme="majorBidi" w:cstheme="majorBidi"/>
          <w:b/>
          <w:bCs/>
          <w:sz w:val="21"/>
          <w:szCs w:val="21"/>
          <w:lang w:val="en-US"/>
        </w:rPr>
        <w:t xml:space="preserve">nt improvement along </w:t>
      </w:r>
      <w:r w:rsidR="00D74FA4" w:rsidRPr="00FA17B6">
        <w:rPr>
          <w:rFonts w:asciiTheme="majorBidi" w:eastAsiaTheme="minorEastAsia" w:hAnsiTheme="majorBidi" w:cstheme="majorBidi"/>
          <w:b/>
          <w:bCs/>
          <w:sz w:val="21"/>
          <w:szCs w:val="21"/>
          <w:lang w:val="en-US"/>
        </w:rPr>
        <w:lastRenderedPageBreak/>
        <w:t>degeneration</w:t>
      </w:r>
      <w:r w:rsidRPr="00FA17B6">
        <w:rPr>
          <w:rFonts w:asciiTheme="majorBidi" w:eastAsiaTheme="minorEastAsia" w:hAnsiTheme="majorBidi" w:cstheme="majorBidi"/>
          <w:b/>
          <w:bCs/>
          <w:sz w:val="21"/>
          <w:szCs w:val="21"/>
          <w:lang w:val="en-US"/>
        </w:rPr>
        <w:t xml:space="preserve"> of the size of the most ulc</w:t>
      </w:r>
      <w:r w:rsidR="00532549" w:rsidRPr="00FA17B6">
        <w:rPr>
          <w:rFonts w:asciiTheme="majorBidi" w:eastAsiaTheme="minorEastAsia" w:hAnsiTheme="majorBidi" w:cstheme="majorBidi"/>
          <w:b/>
          <w:bCs/>
          <w:sz w:val="21"/>
          <w:szCs w:val="21"/>
          <w:lang w:val="en-US"/>
        </w:rPr>
        <w:t>er area, while relative subject</w:t>
      </w:r>
      <w:r w:rsidRPr="00FA17B6">
        <w:rPr>
          <w:rFonts w:asciiTheme="majorBidi" w:eastAsiaTheme="minorEastAsia" w:hAnsiTheme="majorBidi" w:cstheme="majorBidi"/>
          <w:b/>
          <w:bCs/>
          <w:sz w:val="21"/>
          <w:szCs w:val="21"/>
          <w:lang w:val="en-US"/>
        </w:rPr>
        <w:t>s of "Dexamethazone Inject</w:t>
      </w:r>
      <w:r w:rsidR="00D74FA4" w:rsidRPr="00FA17B6">
        <w:rPr>
          <w:rFonts w:asciiTheme="majorBidi" w:eastAsiaTheme="minorEastAsia" w:hAnsiTheme="majorBidi" w:cstheme="majorBidi"/>
          <w:b/>
          <w:bCs/>
          <w:sz w:val="21"/>
          <w:szCs w:val="21"/>
          <w:lang w:val="en-US"/>
        </w:rPr>
        <w:t>ion</w:t>
      </w:r>
      <w:r w:rsidRPr="00FA17B6">
        <w:rPr>
          <w:rFonts w:asciiTheme="majorBidi" w:eastAsiaTheme="minorEastAsia" w:hAnsiTheme="majorBidi" w:cstheme="majorBidi"/>
          <w:b/>
          <w:bCs/>
          <w:sz w:val="21"/>
          <w:szCs w:val="21"/>
          <w:lang w:val="en-US"/>
        </w:rPr>
        <w:t>" technique needs what the other technique content.</w:t>
      </w:r>
    </w:p>
    <w:p w:rsidR="00D8585D" w:rsidRPr="00FA17B6" w:rsidRDefault="00D8585D" w:rsidP="00532549">
      <w:pPr>
        <w:tabs>
          <w:tab w:val="right" w:pos="7230"/>
        </w:tabs>
        <w:spacing w:after="0" w:line="240" w:lineRule="auto"/>
        <w:ind w:left="-142" w:right="-199" w:firstLine="426"/>
        <w:jc w:val="both"/>
        <w:rPr>
          <w:rFonts w:asciiTheme="majorBidi" w:eastAsiaTheme="minorEastAsia" w:hAnsiTheme="majorBidi" w:cstheme="majorBidi"/>
          <w:b/>
          <w:bCs/>
          <w:sz w:val="21"/>
          <w:szCs w:val="21"/>
          <w:lang w:val="en-US"/>
        </w:rPr>
      </w:pPr>
    </w:p>
    <w:p w:rsidR="00D8585D" w:rsidRPr="00FA17B6" w:rsidRDefault="00D8585D" w:rsidP="00532549">
      <w:pPr>
        <w:tabs>
          <w:tab w:val="right" w:pos="7230"/>
        </w:tabs>
        <w:spacing w:after="0" w:line="240" w:lineRule="auto"/>
        <w:ind w:left="-142" w:right="-199" w:firstLine="426"/>
        <w:jc w:val="both"/>
        <w:rPr>
          <w:rFonts w:asciiTheme="majorBidi" w:eastAsiaTheme="minorEastAsia" w:hAnsiTheme="majorBidi" w:cstheme="majorBidi"/>
          <w:b/>
          <w:bCs/>
          <w:sz w:val="21"/>
          <w:szCs w:val="21"/>
          <w:lang w:val="en-US"/>
        </w:rPr>
      </w:pPr>
    </w:p>
    <w:p w:rsidR="00904913" w:rsidRPr="00FA17B6" w:rsidRDefault="00904913" w:rsidP="00904913">
      <w:pPr>
        <w:tabs>
          <w:tab w:val="right" w:pos="7230"/>
        </w:tabs>
        <w:spacing w:after="0" w:line="240" w:lineRule="auto"/>
        <w:ind w:left="-142" w:right="-199" w:firstLine="426"/>
        <w:jc w:val="center"/>
        <w:rPr>
          <w:rFonts w:asciiTheme="majorBidi" w:eastAsiaTheme="minorEastAsia" w:hAnsiTheme="majorBidi" w:cstheme="majorBidi"/>
          <w:b/>
          <w:bCs/>
          <w:sz w:val="21"/>
          <w:szCs w:val="21"/>
          <w:lang w:val="en-US"/>
        </w:rPr>
      </w:pPr>
      <w:r w:rsidRPr="00FA17B6">
        <w:rPr>
          <w:rFonts w:asciiTheme="majorBidi" w:eastAsiaTheme="minorEastAsia" w:hAnsiTheme="majorBidi" w:cstheme="majorBidi"/>
          <w:sz w:val="21"/>
          <w:szCs w:val="21"/>
          <w:lang w:val="en-US"/>
        </w:rPr>
        <w:object w:dxaOrig="7200" w:dyaOrig="5760">
          <v:shape id="_x0000_i1031" type="#_x0000_t75" style="width:4in;height:230.25pt" o:ole="" o:bordertopcolor="this" o:borderleftcolor="this" o:borderbottomcolor="this" o:borderrightcolor="this">
            <v:imagedata r:id="rId21" o:title=""/>
            <w10:bordertop type="thinThickSmall" width="24"/>
            <w10:borderleft type="thinThickSmall" width="24"/>
            <w10:borderbottom type="thickThinSmall" width="24"/>
            <w10:borderright type="thickThinSmall" width="24"/>
          </v:shape>
          <o:OLEObject Type="Embed" ProgID="StaticEnhancedMetafile" ShapeID="_x0000_i1031" DrawAspect="Content" ObjectID="_1528570140" r:id="rId22"/>
        </w:object>
      </w:r>
    </w:p>
    <w:p w:rsidR="00566153" w:rsidRPr="00FA17B6" w:rsidRDefault="00566153" w:rsidP="00566153">
      <w:pPr>
        <w:tabs>
          <w:tab w:val="right" w:pos="7230"/>
        </w:tabs>
        <w:spacing w:after="0" w:line="240" w:lineRule="auto"/>
        <w:ind w:left="-142" w:right="-199" w:firstLine="426"/>
        <w:jc w:val="both"/>
        <w:rPr>
          <w:rFonts w:asciiTheme="majorBidi" w:eastAsiaTheme="minorEastAsia" w:hAnsiTheme="majorBidi" w:cstheme="majorBidi"/>
          <w:b/>
          <w:bCs/>
          <w:sz w:val="21"/>
          <w:szCs w:val="21"/>
          <w:lang w:val="en-US"/>
        </w:rPr>
      </w:pPr>
    </w:p>
    <w:p w:rsidR="00566153" w:rsidRPr="00FA17B6" w:rsidRDefault="00566153" w:rsidP="00566153">
      <w:pPr>
        <w:tabs>
          <w:tab w:val="right" w:pos="7230"/>
        </w:tabs>
        <w:spacing w:after="0" w:line="240" w:lineRule="auto"/>
        <w:ind w:left="-142" w:right="-199" w:firstLine="426"/>
        <w:jc w:val="both"/>
        <w:rPr>
          <w:rFonts w:asciiTheme="majorBidi" w:eastAsiaTheme="minorEastAsia" w:hAnsiTheme="majorBidi" w:cstheme="majorBidi"/>
          <w:lang w:val="en-US"/>
        </w:rPr>
      </w:pPr>
      <w:r w:rsidRPr="00FA17B6">
        <w:rPr>
          <w:rFonts w:asciiTheme="majorBidi" w:eastAsiaTheme="minorEastAsia" w:hAnsiTheme="majorBidi" w:cstheme="majorBidi"/>
          <w:b/>
          <w:bCs/>
          <w:lang w:val="en-US"/>
        </w:rPr>
        <w:t>Figure (6-1) illustrated graphically simple high – low – close of summaries separate plot</w:t>
      </w:r>
      <w:r w:rsidRPr="00FA17B6">
        <w:rPr>
          <w:rFonts w:asciiTheme="majorBidi" w:eastAsiaTheme="minorEastAsia" w:hAnsiTheme="majorBidi" w:cstheme="majorBidi"/>
          <w:lang w:val="en-US"/>
        </w:rPr>
        <w:t>.</w:t>
      </w:r>
    </w:p>
    <w:p w:rsidR="00904913" w:rsidRPr="00FA17B6" w:rsidRDefault="00904913" w:rsidP="00AF398B">
      <w:pPr>
        <w:rPr>
          <w:rFonts w:asciiTheme="majorBidi" w:hAnsiTheme="majorBidi" w:cstheme="majorBidi"/>
          <w:sz w:val="21"/>
          <w:szCs w:val="21"/>
          <w:lang w:val="en-US"/>
        </w:rPr>
      </w:pPr>
    </w:p>
    <w:p w:rsidR="00AF398B" w:rsidRPr="00FA17B6" w:rsidRDefault="004F41F1" w:rsidP="00AF398B">
      <w:pPr>
        <w:rPr>
          <w:rFonts w:asciiTheme="majorBidi" w:hAnsiTheme="majorBidi" w:cstheme="majorBidi"/>
          <w:b/>
          <w:bCs/>
          <w:sz w:val="28"/>
          <w:szCs w:val="28"/>
        </w:rPr>
      </w:pPr>
      <w:r w:rsidRPr="00FA17B6">
        <w:rPr>
          <w:rFonts w:asciiTheme="majorBidi" w:hAnsiTheme="majorBidi" w:cstheme="majorBidi"/>
          <w:b/>
          <w:bCs/>
          <w:sz w:val="28"/>
          <w:szCs w:val="28"/>
        </w:rPr>
        <w:t>DISCUSSION</w:t>
      </w:r>
    </w:p>
    <w:p w:rsidR="004F41F1" w:rsidRPr="00FA17B6" w:rsidRDefault="004F41F1" w:rsidP="00B3282C">
      <w:pPr>
        <w:autoSpaceDE w:val="0"/>
        <w:autoSpaceDN w:val="0"/>
        <w:adjustRightInd w:val="0"/>
        <w:spacing w:after="0" w:line="240" w:lineRule="auto"/>
        <w:rPr>
          <w:rFonts w:asciiTheme="majorBidi" w:hAnsiTheme="majorBidi" w:cstheme="majorBidi"/>
          <w:sz w:val="21"/>
          <w:szCs w:val="21"/>
          <w:vertAlign w:val="superscript"/>
        </w:rPr>
      </w:pPr>
      <w:r w:rsidRPr="00FA17B6">
        <w:rPr>
          <w:rFonts w:asciiTheme="majorBidi" w:hAnsiTheme="majorBidi" w:cstheme="majorBidi"/>
          <w:color w:val="231F20"/>
          <w:sz w:val="21"/>
          <w:szCs w:val="21"/>
          <w:lang w:val="en-US"/>
        </w:rPr>
        <w:t>The natural phytochemicals isolated from medicinal plantsused in traditional medicine have been considered usefulalternatives to synthetic drugs. Many medicinal plantsand their products are widely used for prevention andtreatment of oral infections and among them Aloe</w:t>
      </w:r>
      <w:r w:rsidR="00510635" w:rsidRPr="00FA17B6">
        <w:rPr>
          <w:rFonts w:asciiTheme="majorBidi" w:hAnsiTheme="majorBidi" w:cstheme="majorBidi"/>
          <w:color w:val="231F20"/>
          <w:sz w:val="21"/>
          <w:szCs w:val="21"/>
          <w:lang w:val="en-US"/>
        </w:rPr>
        <w:t>Vera</w:t>
      </w:r>
      <w:r w:rsidRPr="00FA17B6">
        <w:rPr>
          <w:rFonts w:asciiTheme="majorBidi" w:hAnsiTheme="majorBidi" w:cstheme="majorBidi"/>
          <w:color w:val="231F20"/>
          <w:sz w:val="21"/>
          <w:szCs w:val="21"/>
          <w:lang w:val="en-US"/>
        </w:rPr>
        <w:t xml:space="preserve"> is of particular interest and has been used therapeutically</w:t>
      </w:r>
      <w:r w:rsidR="00566153">
        <w:rPr>
          <w:rFonts w:asciiTheme="majorBidi" w:hAnsiTheme="majorBidi" w:cstheme="majorBidi"/>
          <w:color w:val="231F20"/>
          <w:sz w:val="21"/>
          <w:szCs w:val="21"/>
          <w:lang w:val="en-US"/>
        </w:rPr>
        <w:t>for a long time</w:t>
      </w:r>
      <w:r w:rsidR="00FA66FC" w:rsidRPr="00FA17B6">
        <w:rPr>
          <w:rFonts w:asciiTheme="majorBidi" w:hAnsiTheme="majorBidi" w:cstheme="majorBidi"/>
          <w:color w:val="231F20"/>
          <w:sz w:val="21"/>
          <w:szCs w:val="21"/>
          <w:lang w:val="en-US"/>
        </w:rPr>
        <w:t>.</w:t>
      </w:r>
      <w:r w:rsidR="00566153">
        <w:rPr>
          <w:rFonts w:asciiTheme="majorBidi" w:hAnsiTheme="majorBidi" w:cstheme="majorBidi"/>
          <w:color w:val="231F20"/>
          <w:sz w:val="21"/>
          <w:szCs w:val="21"/>
          <w:vertAlign w:val="superscript"/>
          <w:lang w:val="en-US"/>
        </w:rPr>
        <w:t>[</w:t>
      </w:r>
      <w:r w:rsidR="00FA66FC" w:rsidRPr="00FA17B6">
        <w:rPr>
          <w:rFonts w:asciiTheme="majorBidi" w:hAnsiTheme="majorBidi" w:cstheme="majorBidi"/>
          <w:color w:val="231F20"/>
          <w:sz w:val="21"/>
          <w:szCs w:val="21"/>
          <w:vertAlign w:val="superscript"/>
          <w:lang w:val="en-US"/>
        </w:rPr>
        <w:t>1</w:t>
      </w:r>
      <w:r w:rsidR="00B3282C" w:rsidRPr="00FA17B6">
        <w:rPr>
          <w:rFonts w:asciiTheme="majorBidi" w:hAnsiTheme="majorBidi" w:cstheme="majorBidi"/>
          <w:color w:val="231F20"/>
          <w:sz w:val="21"/>
          <w:szCs w:val="21"/>
          <w:vertAlign w:val="superscript"/>
          <w:lang w:val="en-US"/>
        </w:rPr>
        <w:t>3</w:t>
      </w:r>
      <w:r w:rsidR="00566153">
        <w:rPr>
          <w:rFonts w:asciiTheme="majorBidi" w:hAnsiTheme="majorBidi" w:cstheme="majorBidi"/>
          <w:sz w:val="21"/>
          <w:szCs w:val="21"/>
          <w:vertAlign w:val="superscript"/>
        </w:rPr>
        <w:t>]</w:t>
      </w:r>
    </w:p>
    <w:p w:rsidR="00C375E3" w:rsidRPr="00FA17B6" w:rsidRDefault="00FC465C" w:rsidP="00C375E3">
      <w:pPr>
        <w:autoSpaceDE w:val="0"/>
        <w:autoSpaceDN w:val="0"/>
        <w:adjustRightInd w:val="0"/>
        <w:spacing w:after="0" w:line="240" w:lineRule="auto"/>
        <w:rPr>
          <w:rFonts w:asciiTheme="majorBidi" w:hAnsiTheme="majorBidi" w:cstheme="majorBidi"/>
          <w:color w:val="000000"/>
          <w:sz w:val="21"/>
          <w:szCs w:val="21"/>
          <w:vertAlign w:val="superscript"/>
        </w:rPr>
      </w:pPr>
      <w:r w:rsidRPr="00FA17B6">
        <w:rPr>
          <w:rFonts w:asciiTheme="majorBidi" w:hAnsiTheme="majorBidi" w:cstheme="majorBidi"/>
          <w:sz w:val="21"/>
          <w:szCs w:val="21"/>
          <w:lang w:val="en-US"/>
        </w:rPr>
        <w:t xml:space="preserve">In 2012, </w:t>
      </w:r>
      <w:r w:rsidRPr="00FA17B6">
        <w:rPr>
          <w:rFonts w:asciiTheme="majorBidi" w:hAnsiTheme="majorBidi" w:cstheme="majorBidi"/>
          <w:color w:val="000000"/>
          <w:sz w:val="21"/>
          <w:szCs w:val="21"/>
          <w:shd w:val="clear" w:color="auto" w:fill="FFFFFF"/>
        </w:rPr>
        <w:t>Keenan</w:t>
      </w:r>
      <w:r w:rsidRPr="00FA17B6">
        <w:rPr>
          <w:rFonts w:asciiTheme="majorBidi" w:hAnsiTheme="majorBidi" w:cstheme="majorBidi"/>
          <w:sz w:val="21"/>
          <w:szCs w:val="21"/>
        </w:rPr>
        <w:t xml:space="preserve"> A. used dexamethasone ointment on oral aphthus ulcers to observe that it helped in reducing pain, ulcer size and shortened healing time.</w:t>
      </w:r>
      <w:r w:rsidR="00566153">
        <w:rPr>
          <w:rFonts w:asciiTheme="majorBidi" w:hAnsiTheme="majorBidi" w:cstheme="majorBidi"/>
          <w:color w:val="000000"/>
          <w:sz w:val="21"/>
          <w:szCs w:val="21"/>
          <w:vertAlign w:val="superscript"/>
        </w:rPr>
        <w:t>[</w:t>
      </w:r>
      <w:r w:rsidRPr="00FA17B6">
        <w:rPr>
          <w:rFonts w:asciiTheme="majorBidi" w:hAnsiTheme="majorBidi" w:cstheme="majorBidi"/>
          <w:color w:val="000000"/>
          <w:sz w:val="21"/>
          <w:szCs w:val="21"/>
          <w:vertAlign w:val="superscript"/>
        </w:rPr>
        <w:t>14</w:t>
      </w:r>
      <w:r w:rsidR="00566153">
        <w:rPr>
          <w:rFonts w:asciiTheme="majorBidi" w:hAnsiTheme="majorBidi" w:cstheme="majorBidi"/>
          <w:color w:val="000000"/>
          <w:sz w:val="21"/>
          <w:szCs w:val="21"/>
          <w:vertAlign w:val="superscript"/>
        </w:rPr>
        <w:t>]</w:t>
      </w:r>
    </w:p>
    <w:p w:rsidR="00C375E3" w:rsidRPr="00FA17B6" w:rsidRDefault="00C375E3" w:rsidP="00C375E3">
      <w:pPr>
        <w:autoSpaceDE w:val="0"/>
        <w:autoSpaceDN w:val="0"/>
        <w:adjustRightInd w:val="0"/>
        <w:spacing w:after="0" w:line="240" w:lineRule="auto"/>
        <w:rPr>
          <w:rFonts w:asciiTheme="majorBidi" w:hAnsiTheme="majorBidi" w:cstheme="majorBidi"/>
          <w:sz w:val="21"/>
          <w:szCs w:val="21"/>
          <w:lang w:val="en-US"/>
        </w:rPr>
      </w:pPr>
      <w:r w:rsidRPr="00FA17B6">
        <w:rPr>
          <w:rFonts w:asciiTheme="majorBidi" w:hAnsiTheme="majorBidi" w:cstheme="majorBidi"/>
          <w:color w:val="000000"/>
          <w:sz w:val="21"/>
          <w:szCs w:val="21"/>
          <w:lang w:val="en-US"/>
        </w:rPr>
        <w:t>Aloe Vera oral gel is not only effective in decreasing the recurrent apthous stomatitis patient’s pain score and wound size but also decreases the apthous wound healing period. Acute mouth lesions are improved by directapplication in gel form on herpetic viral lesions or aphthous ulcers. It has been reported that acemannan hydrogel accelerates the healing of aphthous ulcers and reduces the pain associated with them.</w:t>
      </w:r>
    </w:p>
    <w:p w:rsidR="00FC465C" w:rsidRPr="00FA17B6" w:rsidRDefault="00FC465C" w:rsidP="00C375E3">
      <w:pPr>
        <w:autoSpaceDE w:val="0"/>
        <w:autoSpaceDN w:val="0"/>
        <w:adjustRightInd w:val="0"/>
        <w:spacing w:after="0" w:line="240" w:lineRule="auto"/>
        <w:rPr>
          <w:rFonts w:asciiTheme="majorBidi" w:hAnsiTheme="majorBidi" w:cstheme="majorBidi"/>
          <w:color w:val="000000"/>
          <w:sz w:val="21"/>
          <w:szCs w:val="21"/>
          <w:lang w:val="en-US"/>
        </w:rPr>
      </w:pPr>
    </w:p>
    <w:p w:rsidR="00C375E3" w:rsidRPr="00FA17B6" w:rsidRDefault="00C375E3" w:rsidP="00C375E3">
      <w:pPr>
        <w:autoSpaceDE w:val="0"/>
        <w:autoSpaceDN w:val="0"/>
        <w:adjustRightInd w:val="0"/>
        <w:spacing w:after="0" w:line="240" w:lineRule="auto"/>
        <w:rPr>
          <w:rFonts w:asciiTheme="majorBidi" w:hAnsiTheme="majorBidi" w:cstheme="majorBidi"/>
          <w:color w:val="000000"/>
          <w:sz w:val="21"/>
          <w:szCs w:val="21"/>
          <w:lang w:val="en-US"/>
        </w:rPr>
      </w:pPr>
      <w:r w:rsidRPr="00FA17B6">
        <w:rPr>
          <w:rFonts w:asciiTheme="majorBidi" w:hAnsiTheme="majorBidi" w:cstheme="majorBidi"/>
          <w:color w:val="000000"/>
          <w:sz w:val="21"/>
          <w:szCs w:val="21"/>
          <w:lang w:val="en-US"/>
        </w:rPr>
        <w:t xml:space="preserve">Acemannan, which is one of the polysaccharide components in Aloe Vera, has been used for the treatment of oral apthous ulceration in patients who wish to avoid the use of steroid medication. </w:t>
      </w:r>
    </w:p>
    <w:p w:rsidR="00FC465C" w:rsidRPr="00FA17B6" w:rsidRDefault="00FC465C" w:rsidP="00C375E3">
      <w:pPr>
        <w:autoSpaceDE w:val="0"/>
        <w:autoSpaceDN w:val="0"/>
        <w:adjustRightInd w:val="0"/>
        <w:spacing w:after="0" w:line="240" w:lineRule="auto"/>
        <w:rPr>
          <w:rFonts w:asciiTheme="majorBidi" w:hAnsiTheme="majorBidi" w:cstheme="majorBidi"/>
          <w:color w:val="000000"/>
          <w:sz w:val="21"/>
          <w:szCs w:val="21"/>
          <w:lang w:val="en-US"/>
        </w:rPr>
      </w:pPr>
    </w:p>
    <w:p w:rsidR="00C375E3" w:rsidRPr="00FA17B6" w:rsidRDefault="00C375E3" w:rsidP="00203B64">
      <w:pPr>
        <w:autoSpaceDE w:val="0"/>
        <w:autoSpaceDN w:val="0"/>
        <w:adjustRightInd w:val="0"/>
        <w:spacing w:after="0" w:line="240" w:lineRule="auto"/>
        <w:rPr>
          <w:rFonts w:asciiTheme="majorBidi" w:hAnsiTheme="majorBidi" w:cstheme="majorBidi"/>
          <w:sz w:val="21"/>
          <w:szCs w:val="21"/>
          <w:vertAlign w:val="superscript"/>
          <w:lang w:val="en-US"/>
        </w:rPr>
      </w:pPr>
      <w:r w:rsidRPr="00FA17B6">
        <w:rPr>
          <w:rFonts w:asciiTheme="majorBidi" w:hAnsiTheme="majorBidi" w:cstheme="majorBidi"/>
          <w:color w:val="000000"/>
          <w:sz w:val="21"/>
          <w:szCs w:val="21"/>
          <w:lang w:val="en-US"/>
        </w:rPr>
        <w:t>U</w:t>
      </w:r>
      <w:r w:rsidR="00FC465C" w:rsidRPr="00FA17B6">
        <w:rPr>
          <w:rFonts w:asciiTheme="majorBidi" w:hAnsiTheme="majorBidi" w:cstheme="majorBidi"/>
          <w:color w:val="000000"/>
          <w:sz w:val="21"/>
          <w:szCs w:val="21"/>
          <w:lang w:val="en-US"/>
        </w:rPr>
        <w:t>nited states</w:t>
      </w:r>
      <w:r w:rsidRPr="00FA17B6">
        <w:rPr>
          <w:rFonts w:asciiTheme="majorBidi" w:hAnsiTheme="majorBidi" w:cstheme="majorBidi"/>
          <w:color w:val="000000"/>
          <w:sz w:val="21"/>
          <w:szCs w:val="21"/>
          <w:lang w:val="en-US"/>
        </w:rPr>
        <w:t xml:space="preserve"> Food and Drug Administration have also found a derivative of Aloe Vera an effective treatment alternative in treating oral ulcers</w:t>
      </w:r>
      <w:r w:rsidRPr="00FA17B6">
        <w:rPr>
          <w:rFonts w:asciiTheme="majorBidi" w:hAnsiTheme="majorBidi" w:cstheme="majorBidi"/>
          <w:sz w:val="21"/>
          <w:szCs w:val="21"/>
          <w:lang w:val="en-US"/>
        </w:rPr>
        <w:t>.</w:t>
      </w:r>
      <w:r w:rsidR="00566153">
        <w:rPr>
          <w:rFonts w:asciiTheme="majorBidi" w:hAnsiTheme="majorBidi" w:cstheme="majorBidi"/>
          <w:sz w:val="21"/>
          <w:szCs w:val="21"/>
          <w:vertAlign w:val="superscript"/>
          <w:lang w:val="en-US"/>
        </w:rPr>
        <w:t>[</w:t>
      </w:r>
      <w:r w:rsidRPr="00FA17B6">
        <w:rPr>
          <w:rFonts w:asciiTheme="majorBidi" w:hAnsiTheme="majorBidi" w:cstheme="majorBidi"/>
          <w:sz w:val="21"/>
          <w:szCs w:val="21"/>
          <w:vertAlign w:val="superscript"/>
          <w:lang w:val="en-US"/>
        </w:rPr>
        <w:t>1</w:t>
      </w:r>
      <w:r w:rsidR="00203B64" w:rsidRPr="00FA17B6">
        <w:rPr>
          <w:rFonts w:asciiTheme="majorBidi" w:hAnsiTheme="majorBidi" w:cstheme="majorBidi"/>
          <w:sz w:val="21"/>
          <w:szCs w:val="21"/>
          <w:vertAlign w:val="superscript"/>
          <w:lang w:val="en-US"/>
        </w:rPr>
        <w:t>5</w:t>
      </w:r>
      <w:r w:rsidR="00566153">
        <w:rPr>
          <w:rFonts w:asciiTheme="majorBidi" w:hAnsiTheme="majorBidi" w:cstheme="majorBidi"/>
          <w:sz w:val="21"/>
          <w:szCs w:val="21"/>
          <w:vertAlign w:val="superscript"/>
          <w:lang w:val="en-US"/>
        </w:rPr>
        <w:t>]</w:t>
      </w:r>
    </w:p>
    <w:p w:rsidR="00AF398B" w:rsidRPr="00FA17B6" w:rsidRDefault="00C375E3" w:rsidP="00203B64">
      <w:pPr>
        <w:rPr>
          <w:rFonts w:asciiTheme="majorBidi" w:hAnsiTheme="majorBidi" w:cstheme="majorBidi"/>
          <w:sz w:val="21"/>
          <w:szCs w:val="21"/>
          <w:vertAlign w:val="superscript"/>
        </w:rPr>
      </w:pPr>
      <w:r w:rsidRPr="00FA17B6">
        <w:rPr>
          <w:rFonts w:asciiTheme="majorBidi" w:hAnsiTheme="majorBidi" w:cstheme="majorBidi"/>
          <w:sz w:val="21"/>
          <w:szCs w:val="21"/>
        </w:rPr>
        <w:t>I</w:t>
      </w:r>
      <w:r w:rsidR="00B90B3F" w:rsidRPr="00FA17B6">
        <w:rPr>
          <w:rFonts w:asciiTheme="majorBidi" w:hAnsiTheme="majorBidi" w:cstheme="majorBidi"/>
          <w:sz w:val="21"/>
          <w:szCs w:val="21"/>
        </w:rPr>
        <w:t>t was explained by increased blood supply and oxigination</w:t>
      </w:r>
      <w:r w:rsidR="00510635" w:rsidRPr="00FA17B6">
        <w:rPr>
          <w:rFonts w:asciiTheme="majorBidi" w:hAnsiTheme="majorBidi" w:cstheme="majorBidi"/>
          <w:sz w:val="21"/>
          <w:szCs w:val="21"/>
        </w:rPr>
        <w:t>, which</w:t>
      </w:r>
      <w:r w:rsidR="00B90B3F" w:rsidRPr="00FA17B6">
        <w:rPr>
          <w:rFonts w:asciiTheme="majorBidi" w:hAnsiTheme="majorBidi" w:cstheme="majorBidi"/>
          <w:sz w:val="21"/>
          <w:szCs w:val="21"/>
        </w:rPr>
        <w:t xml:space="preserve"> stimulates fibroblast activity and collagen proliferation.in addition to Aloe vitamins content and folic acid.</w:t>
      </w:r>
      <w:r w:rsidR="00566153">
        <w:rPr>
          <w:rFonts w:asciiTheme="majorBidi" w:hAnsiTheme="majorBidi" w:cstheme="majorBidi"/>
          <w:sz w:val="21"/>
          <w:szCs w:val="21"/>
          <w:vertAlign w:val="superscript"/>
        </w:rPr>
        <w:t>[</w:t>
      </w:r>
      <w:r w:rsidR="00095481" w:rsidRPr="00FA17B6">
        <w:rPr>
          <w:rFonts w:asciiTheme="majorBidi" w:hAnsiTheme="majorBidi" w:cstheme="majorBidi"/>
          <w:sz w:val="21"/>
          <w:szCs w:val="21"/>
          <w:vertAlign w:val="superscript"/>
        </w:rPr>
        <w:t>1</w:t>
      </w:r>
      <w:r w:rsidR="00203B64" w:rsidRPr="00FA17B6">
        <w:rPr>
          <w:rFonts w:asciiTheme="majorBidi" w:hAnsiTheme="majorBidi" w:cstheme="majorBidi"/>
          <w:sz w:val="21"/>
          <w:szCs w:val="21"/>
          <w:vertAlign w:val="superscript"/>
        </w:rPr>
        <w:t>6</w:t>
      </w:r>
      <w:r w:rsidR="00566153">
        <w:rPr>
          <w:rFonts w:asciiTheme="majorBidi" w:hAnsiTheme="majorBidi" w:cstheme="majorBidi"/>
          <w:sz w:val="21"/>
          <w:szCs w:val="21"/>
          <w:vertAlign w:val="superscript"/>
        </w:rPr>
        <w:t>]</w:t>
      </w:r>
    </w:p>
    <w:p w:rsidR="00B90B3F" w:rsidRPr="00FA17B6" w:rsidRDefault="00510635" w:rsidP="00203B64">
      <w:pPr>
        <w:rPr>
          <w:rFonts w:asciiTheme="majorBidi" w:hAnsiTheme="majorBidi" w:cstheme="majorBidi"/>
          <w:sz w:val="21"/>
          <w:szCs w:val="21"/>
        </w:rPr>
      </w:pPr>
      <w:r w:rsidRPr="00FA17B6">
        <w:rPr>
          <w:rFonts w:asciiTheme="majorBidi" w:hAnsiTheme="majorBidi" w:cstheme="majorBidi"/>
          <w:sz w:val="21"/>
          <w:szCs w:val="21"/>
        </w:rPr>
        <w:t>Aloe Vera</w:t>
      </w:r>
      <w:r w:rsidR="00365A3A" w:rsidRPr="00FA17B6">
        <w:rPr>
          <w:rFonts w:asciiTheme="majorBidi" w:hAnsiTheme="majorBidi" w:cstheme="majorBidi"/>
          <w:sz w:val="21"/>
          <w:szCs w:val="21"/>
        </w:rPr>
        <w:t xml:space="preserve"> has proved t</w:t>
      </w:r>
      <w:r w:rsidR="00CC2B20" w:rsidRPr="00FA17B6">
        <w:rPr>
          <w:rFonts w:asciiTheme="majorBidi" w:hAnsiTheme="majorBidi" w:cstheme="majorBidi"/>
          <w:sz w:val="21"/>
          <w:szCs w:val="21"/>
        </w:rPr>
        <w:t>o have anti</w:t>
      </w:r>
      <w:r w:rsidR="00532549" w:rsidRPr="00FA17B6">
        <w:rPr>
          <w:rFonts w:asciiTheme="majorBidi" w:hAnsiTheme="majorBidi" w:cstheme="majorBidi"/>
          <w:sz w:val="21"/>
          <w:szCs w:val="21"/>
        </w:rPr>
        <w:t>-</w:t>
      </w:r>
      <w:r w:rsidR="00CC2B20" w:rsidRPr="00FA17B6">
        <w:rPr>
          <w:rFonts w:asciiTheme="majorBidi" w:hAnsiTheme="majorBidi" w:cstheme="majorBidi"/>
          <w:sz w:val="21"/>
          <w:szCs w:val="21"/>
        </w:rPr>
        <w:t xml:space="preserve"> inflammatory effect.it contains </w:t>
      </w:r>
      <w:r w:rsidRPr="00FA17B6">
        <w:rPr>
          <w:rFonts w:asciiTheme="majorBidi" w:hAnsiTheme="majorBidi" w:cstheme="majorBidi"/>
          <w:sz w:val="21"/>
          <w:szCs w:val="21"/>
        </w:rPr>
        <w:t>carboxypeptidase which inactivates bradykinin and has</w:t>
      </w:r>
      <w:r w:rsidR="00CC2B20" w:rsidRPr="00FA17B6">
        <w:rPr>
          <w:rFonts w:asciiTheme="majorBidi" w:hAnsiTheme="majorBidi" w:cstheme="majorBidi"/>
          <w:sz w:val="21"/>
          <w:szCs w:val="21"/>
        </w:rPr>
        <w:t xml:space="preserve"> anti prostaglandin synthesis properties.AV known to inhibit histamine formation in mast cells.it decreases number and prevent migration of PMNL.</w:t>
      </w:r>
      <w:r w:rsidR="00566153">
        <w:rPr>
          <w:rFonts w:asciiTheme="majorBidi" w:hAnsiTheme="majorBidi" w:cstheme="majorBidi"/>
          <w:sz w:val="21"/>
          <w:szCs w:val="21"/>
          <w:vertAlign w:val="superscript"/>
        </w:rPr>
        <w:t>[</w:t>
      </w:r>
      <w:r w:rsidR="00095481" w:rsidRPr="00FA17B6">
        <w:rPr>
          <w:rFonts w:asciiTheme="majorBidi" w:hAnsiTheme="majorBidi" w:cstheme="majorBidi"/>
          <w:sz w:val="21"/>
          <w:szCs w:val="21"/>
          <w:vertAlign w:val="superscript"/>
        </w:rPr>
        <w:t>1</w:t>
      </w:r>
      <w:r w:rsidR="00203B64" w:rsidRPr="00FA17B6">
        <w:rPr>
          <w:rFonts w:asciiTheme="majorBidi" w:hAnsiTheme="majorBidi" w:cstheme="majorBidi"/>
          <w:sz w:val="21"/>
          <w:szCs w:val="21"/>
          <w:vertAlign w:val="superscript"/>
        </w:rPr>
        <w:t>7</w:t>
      </w:r>
      <w:r w:rsidR="00566153">
        <w:rPr>
          <w:rFonts w:asciiTheme="majorBidi" w:hAnsiTheme="majorBidi" w:cstheme="majorBidi"/>
          <w:sz w:val="21"/>
          <w:szCs w:val="21"/>
          <w:vertAlign w:val="superscript"/>
        </w:rPr>
        <w:t>]</w:t>
      </w:r>
    </w:p>
    <w:p w:rsidR="00AF398B" w:rsidRPr="00FA17B6" w:rsidRDefault="00483187" w:rsidP="000000F6">
      <w:pPr>
        <w:autoSpaceDE w:val="0"/>
        <w:autoSpaceDN w:val="0"/>
        <w:adjustRightInd w:val="0"/>
        <w:spacing w:after="0" w:line="240" w:lineRule="auto"/>
        <w:rPr>
          <w:rFonts w:asciiTheme="majorBidi" w:eastAsia="Times New Roman" w:hAnsiTheme="majorBidi" w:cstheme="majorBidi"/>
          <w:sz w:val="21"/>
          <w:szCs w:val="21"/>
          <w:vertAlign w:val="superscript"/>
          <w:lang w:eastAsia="en-GB"/>
        </w:rPr>
      </w:pPr>
      <w:r w:rsidRPr="00FA17B6">
        <w:rPr>
          <w:rFonts w:asciiTheme="majorBidi" w:hAnsiTheme="majorBidi" w:cstheme="majorBidi"/>
          <w:color w:val="000000"/>
          <w:sz w:val="21"/>
          <w:szCs w:val="21"/>
          <w:lang w:val="en-US"/>
        </w:rPr>
        <w:t xml:space="preserve">The decrease in general pain may be attributed to theanalgesic effect of aloe </w:t>
      </w:r>
      <w:r w:rsidR="00510635" w:rsidRPr="00FA17B6">
        <w:rPr>
          <w:rFonts w:asciiTheme="majorBidi" w:hAnsiTheme="majorBidi" w:cstheme="majorBidi"/>
          <w:color w:val="000000"/>
          <w:sz w:val="21"/>
          <w:szCs w:val="21"/>
          <w:lang w:val="en-US"/>
        </w:rPr>
        <w:t>Vera</w:t>
      </w:r>
      <w:r w:rsidRPr="00FA17B6">
        <w:rPr>
          <w:rFonts w:asciiTheme="majorBidi" w:hAnsiTheme="majorBidi" w:cstheme="majorBidi"/>
          <w:color w:val="000000"/>
          <w:sz w:val="21"/>
          <w:szCs w:val="21"/>
          <w:lang w:val="en-US"/>
        </w:rPr>
        <w:t>,</w:t>
      </w:r>
      <w:r w:rsidR="0019215E" w:rsidRPr="00FA17B6">
        <w:rPr>
          <w:rFonts w:asciiTheme="majorBidi" w:hAnsiTheme="majorBidi" w:cstheme="majorBidi"/>
          <w:color w:val="000000"/>
          <w:sz w:val="21"/>
          <w:szCs w:val="21"/>
          <w:lang w:val="en-US"/>
        </w:rPr>
        <w:t xml:space="preserve"> as it contains anthraquinnons, these are chemical compounds used to arrest pain and heal wounds.</w:t>
      </w:r>
      <w:r w:rsidR="00510635" w:rsidRPr="00FA17B6">
        <w:rPr>
          <w:rFonts w:asciiTheme="majorBidi" w:hAnsiTheme="majorBidi" w:cstheme="majorBidi"/>
          <w:color w:val="000000"/>
          <w:sz w:val="21"/>
          <w:szCs w:val="21"/>
          <w:lang w:val="en-US"/>
        </w:rPr>
        <w:t>Whereas</w:t>
      </w:r>
      <w:r w:rsidRPr="00FA17B6">
        <w:rPr>
          <w:rFonts w:asciiTheme="majorBidi" w:hAnsiTheme="majorBidi" w:cstheme="majorBidi"/>
          <w:color w:val="000000"/>
          <w:sz w:val="21"/>
          <w:szCs w:val="21"/>
          <w:lang w:val="en-US"/>
        </w:rPr>
        <w:t xml:space="preserve">, the evident decrease in </w:t>
      </w:r>
      <w:r w:rsidR="0019215E" w:rsidRPr="00FA17B6">
        <w:rPr>
          <w:rFonts w:asciiTheme="majorBidi" w:hAnsiTheme="majorBidi" w:cstheme="majorBidi"/>
          <w:color w:val="000000"/>
          <w:sz w:val="21"/>
          <w:szCs w:val="21"/>
          <w:lang w:val="en-US"/>
        </w:rPr>
        <w:t xml:space="preserve">ulceration or </w:t>
      </w:r>
      <w:r w:rsidRPr="00FA17B6">
        <w:rPr>
          <w:rFonts w:asciiTheme="majorBidi" w:hAnsiTheme="majorBidi" w:cstheme="majorBidi"/>
          <w:color w:val="000000"/>
          <w:sz w:val="21"/>
          <w:szCs w:val="21"/>
          <w:lang w:val="en-US"/>
        </w:rPr>
        <w:t>mucositislevels could be attributed to its antibacterial</w:t>
      </w:r>
      <w:r w:rsidR="0019215E" w:rsidRPr="00FA17B6">
        <w:rPr>
          <w:rFonts w:asciiTheme="majorBidi" w:hAnsiTheme="majorBidi" w:cstheme="majorBidi"/>
          <w:color w:val="000000"/>
          <w:sz w:val="21"/>
          <w:szCs w:val="21"/>
          <w:lang w:val="en-US"/>
        </w:rPr>
        <w:t xml:space="preserve"> constitute called propolis</w:t>
      </w:r>
      <w:r w:rsidRPr="00FA17B6">
        <w:rPr>
          <w:rFonts w:asciiTheme="majorBidi" w:hAnsiTheme="majorBidi" w:cstheme="majorBidi"/>
          <w:color w:val="000000"/>
          <w:sz w:val="21"/>
          <w:szCs w:val="21"/>
          <w:lang w:val="en-US"/>
        </w:rPr>
        <w:t xml:space="preserve">, </w:t>
      </w:r>
      <w:r w:rsidR="0019215E" w:rsidRPr="00FA17B6">
        <w:rPr>
          <w:rFonts w:asciiTheme="majorBidi" w:hAnsiTheme="majorBidi" w:cstheme="majorBidi"/>
          <w:color w:val="000000"/>
          <w:sz w:val="21"/>
          <w:szCs w:val="21"/>
          <w:lang w:val="en-US"/>
        </w:rPr>
        <w:t xml:space="preserve">giving a </w:t>
      </w:r>
      <w:r w:rsidRPr="00FA17B6">
        <w:rPr>
          <w:rFonts w:asciiTheme="majorBidi" w:hAnsiTheme="majorBidi" w:cstheme="majorBidi"/>
          <w:color w:val="000000"/>
          <w:sz w:val="21"/>
          <w:szCs w:val="21"/>
          <w:lang w:val="en-US"/>
        </w:rPr>
        <w:t>cell-</w:t>
      </w:r>
      <w:r w:rsidR="00510635" w:rsidRPr="00FA17B6">
        <w:rPr>
          <w:rFonts w:asciiTheme="majorBidi" w:hAnsiTheme="majorBidi" w:cstheme="majorBidi"/>
          <w:color w:val="000000"/>
          <w:sz w:val="21"/>
          <w:szCs w:val="21"/>
          <w:lang w:val="en-US"/>
        </w:rPr>
        <w:t>stimulation</w:t>
      </w:r>
      <w:r w:rsidRPr="00FA17B6">
        <w:rPr>
          <w:rFonts w:asciiTheme="majorBidi" w:hAnsiTheme="majorBidi" w:cstheme="majorBidi"/>
          <w:color w:val="000000"/>
          <w:sz w:val="21"/>
          <w:szCs w:val="21"/>
          <w:lang w:val="en-US"/>
        </w:rPr>
        <w:t>effect.</w:t>
      </w:r>
      <w:r w:rsidR="00566153">
        <w:rPr>
          <w:rFonts w:asciiTheme="majorBidi" w:eastAsia="Times New Roman" w:hAnsiTheme="majorBidi" w:cstheme="majorBidi"/>
          <w:sz w:val="21"/>
          <w:szCs w:val="21"/>
          <w:vertAlign w:val="superscript"/>
          <w:lang w:eastAsia="en-GB"/>
        </w:rPr>
        <w:t>[</w:t>
      </w:r>
      <w:r w:rsidR="000000F6" w:rsidRPr="00FA17B6">
        <w:rPr>
          <w:rFonts w:asciiTheme="majorBidi" w:eastAsia="Times New Roman" w:hAnsiTheme="majorBidi" w:cstheme="majorBidi"/>
          <w:sz w:val="21"/>
          <w:szCs w:val="21"/>
          <w:vertAlign w:val="superscript"/>
          <w:lang w:eastAsia="en-GB"/>
        </w:rPr>
        <w:t>18</w:t>
      </w:r>
      <w:r w:rsidR="00566153">
        <w:rPr>
          <w:rFonts w:asciiTheme="majorBidi" w:eastAsia="Times New Roman" w:hAnsiTheme="majorBidi" w:cstheme="majorBidi"/>
          <w:sz w:val="21"/>
          <w:szCs w:val="21"/>
          <w:vertAlign w:val="superscript"/>
          <w:lang w:eastAsia="en-GB"/>
        </w:rPr>
        <w:t>]</w:t>
      </w:r>
    </w:p>
    <w:p w:rsidR="0019215E" w:rsidRPr="00FA17B6" w:rsidRDefault="0019215E" w:rsidP="000D5604">
      <w:pPr>
        <w:autoSpaceDE w:val="0"/>
        <w:autoSpaceDN w:val="0"/>
        <w:adjustRightInd w:val="0"/>
        <w:spacing w:after="0" w:line="240" w:lineRule="auto"/>
        <w:rPr>
          <w:rFonts w:asciiTheme="majorBidi" w:hAnsiTheme="majorBidi" w:cstheme="majorBidi"/>
          <w:b/>
          <w:bCs/>
          <w:color w:val="000000"/>
          <w:sz w:val="21"/>
          <w:szCs w:val="21"/>
          <w:lang w:val="en-US"/>
        </w:rPr>
      </w:pPr>
    </w:p>
    <w:p w:rsidR="000D5604" w:rsidRPr="00FA17B6" w:rsidRDefault="000D5604" w:rsidP="000D5604">
      <w:pPr>
        <w:autoSpaceDE w:val="0"/>
        <w:autoSpaceDN w:val="0"/>
        <w:adjustRightInd w:val="0"/>
        <w:spacing w:after="0" w:line="240" w:lineRule="auto"/>
        <w:rPr>
          <w:rFonts w:asciiTheme="majorBidi" w:hAnsiTheme="majorBidi" w:cstheme="majorBidi"/>
          <w:sz w:val="21"/>
          <w:szCs w:val="21"/>
          <w:lang w:val="en-US"/>
        </w:rPr>
      </w:pPr>
      <w:r w:rsidRPr="00FA17B6">
        <w:rPr>
          <w:rFonts w:asciiTheme="majorBidi" w:hAnsiTheme="majorBidi" w:cstheme="majorBidi"/>
          <w:color w:val="000000"/>
          <w:sz w:val="21"/>
          <w:szCs w:val="21"/>
          <w:lang w:val="en-US"/>
        </w:rPr>
        <w:t xml:space="preserve"> Aloe Vera has also been used to treat lichen planus. The topical application of AV, three times a day improves the pain, the severity of the oral lesions, and the oral quality of life of the patients with OLP.</w:t>
      </w:r>
    </w:p>
    <w:p w:rsidR="007364C9" w:rsidRPr="00FA17B6" w:rsidRDefault="007364C9" w:rsidP="00FC465C">
      <w:pPr>
        <w:autoSpaceDE w:val="0"/>
        <w:autoSpaceDN w:val="0"/>
        <w:adjustRightInd w:val="0"/>
        <w:spacing w:after="0" w:line="240" w:lineRule="auto"/>
        <w:rPr>
          <w:rFonts w:asciiTheme="majorBidi" w:hAnsiTheme="majorBidi" w:cstheme="majorBidi"/>
          <w:sz w:val="21"/>
          <w:szCs w:val="21"/>
        </w:rPr>
      </w:pPr>
      <w:r w:rsidRPr="00FA17B6">
        <w:rPr>
          <w:rFonts w:asciiTheme="majorBidi" w:hAnsiTheme="majorBidi" w:cstheme="majorBidi"/>
          <w:sz w:val="21"/>
          <w:szCs w:val="21"/>
          <w:lang w:val="en-US"/>
        </w:rPr>
        <w:t>Many studies performed to determine the efficacy of topical and inje</w:t>
      </w:r>
      <w:r w:rsidR="00FC465C" w:rsidRPr="00FA17B6">
        <w:rPr>
          <w:rFonts w:asciiTheme="majorBidi" w:hAnsiTheme="majorBidi" w:cstheme="majorBidi"/>
          <w:sz w:val="21"/>
          <w:szCs w:val="21"/>
          <w:lang w:val="en-US"/>
        </w:rPr>
        <w:t xml:space="preserve">ctable steroids on oral lesions. </w:t>
      </w:r>
    </w:p>
    <w:p w:rsidR="00FC465C" w:rsidRPr="00FA17B6" w:rsidRDefault="00FC465C" w:rsidP="000000F6">
      <w:pPr>
        <w:autoSpaceDE w:val="0"/>
        <w:autoSpaceDN w:val="0"/>
        <w:adjustRightInd w:val="0"/>
        <w:spacing w:after="0" w:line="240" w:lineRule="auto"/>
        <w:rPr>
          <w:rFonts w:asciiTheme="majorBidi" w:hAnsiTheme="majorBidi" w:cstheme="majorBidi"/>
          <w:color w:val="000000"/>
          <w:sz w:val="21"/>
          <w:szCs w:val="21"/>
          <w:lang w:val="en-US"/>
        </w:rPr>
      </w:pPr>
    </w:p>
    <w:p w:rsidR="000D5604" w:rsidRPr="00FA17B6" w:rsidRDefault="000D5604" w:rsidP="00203B64">
      <w:pPr>
        <w:autoSpaceDE w:val="0"/>
        <w:autoSpaceDN w:val="0"/>
        <w:adjustRightInd w:val="0"/>
        <w:spacing w:after="0" w:line="240" w:lineRule="auto"/>
        <w:rPr>
          <w:rFonts w:asciiTheme="majorBidi" w:hAnsiTheme="majorBidi" w:cstheme="majorBidi"/>
          <w:sz w:val="21"/>
          <w:szCs w:val="21"/>
          <w:vertAlign w:val="superscript"/>
          <w:lang w:val="en-US"/>
        </w:rPr>
      </w:pPr>
      <w:r w:rsidRPr="00FA17B6">
        <w:rPr>
          <w:rFonts w:asciiTheme="majorBidi" w:hAnsiTheme="majorBidi" w:cstheme="majorBidi"/>
          <w:color w:val="000000"/>
          <w:sz w:val="21"/>
          <w:szCs w:val="21"/>
          <w:lang w:val="en-US"/>
        </w:rPr>
        <w:t xml:space="preserve">Steroids have remained the mainstay treatment modality in case of lichen </w:t>
      </w:r>
      <w:r w:rsidR="00510635" w:rsidRPr="00FA17B6">
        <w:rPr>
          <w:rFonts w:asciiTheme="majorBidi" w:hAnsiTheme="majorBidi" w:cstheme="majorBidi"/>
          <w:color w:val="000000"/>
          <w:sz w:val="21"/>
          <w:szCs w:val="21"/>
          <w:lang w:val="en-US"/>
        </w:rPr>
        <w:t>planus;</w:t>
      </w:r>
      <w:r w:rsidRPr="00FA17B6">
        <w:rPr>
          <w:rFonts w:asciiTheme="majorBidi" w:hAnsiTheme="majorBidi" w:cstheme="majorBidi"/>
          <w:color w:val="000000"/>
          <w:sz w:val="21"/>
          <w:szCs w:val="21"/>
          <w:lang w:val="en-US"/>
        </w:rPr>
        <w:t xml:space="preserve"> however, long</w:t>
      </w:r>
      <w:r w:rsidR="00532549" w:rsidRPr="00FA17B6">
        <w:rPr>
          <w:rFonts w:asciiTheme="majorBidi" w:hAnsiTheme="majorBidi" w:cstheme="majorBidi"/>
          <w:color w:val="000000"/>
          <w:sz w:val="21"/>
          <w:szCs w:val="21"/>
          <w:lang w:val="en-US"/>
        </w:rPr>
        <w:t xml:space="preserve">term steroids </w:t>
      </w:r>
      <w:r w:rsidRPr="00FA17B6">
        <w:rPr>
          <w:rFonts w:asciiTheme="majorBidi" w:hAnsiTheme="majorBidi" w:cstheme="majorBidi"/>
          <w:color w:val="000000"/>
          <w:sz w:val="21"/>
          <w:szCs w:val="21"/>
          <w:lang w:val="en-US"/>
        </w:rPr>
        <w:t xml:space="preserve">therapy is associated with multiple systemic complications which </w:t>
      </w:r>
      <w:r w:rsidR="00510635" w:rsidRPr="00FA17B6">
        <w:rPr>
          <w:rFonts w:asciiTheme="majorBidi" w:hAnsiTheme="majorBidi" w:cstheme="majorBidi"/>
          <w:color w:val="000000"/>
          <w:sz w:val="21"/>
          <w:szCs w:val="21"/>
          <w:lang w:val="en-US"/>
        </w:rPr>
        <w:t>provide</w:t>
      </w:r>
      <w:r w:rsidRPr="00FA17B6">
        <w:rPr>
          <w:rFonts w:asciiTheme="majorBidi" w:hAnsiTheme="majorBidi" w:cstheme="majorBidi"/>
          <w:color w:val="000000"/>
          <w:sz w:val="21"/>
          <w:szCs w:val="21"/>
          <w:lang w:val="en-US"/>
        </w:rPr>
        <w:t xml:space="preserve"> Aloe </w:t>
      </w:r>
      <w:r w:rsidR="00510635" w:rsidRPr="00FA17B6">
        <w:rPr>
          <w:rFonts w:asciiTheme="majorBidi" w:hAnsiTheme="majorBidi" w:cstheme="majorBidi"/>
          <w:color w:val="000000"/>
          <w:sz w:val="21"/>
          <w:szCs w:val="21"/>
          <w:lang w:val="en-US"/>
        </w:rPr>
        <w:t>Vera</w:t>
      </w:r>
      <w:r w:rsidR="00532549" w:rsidRPr="00FA17B6">
        <w:rPr>
          <w:rFonts w:asciiTheme="majorBidi" w:hAnsiTheme="majorBidi" w:cstheme="majorBidi"/>
          <w:color w:val="000000"/>
          <w:sz w:val="21"/>
          <w:szCs w:val="21"/>
          <w:lang w:val="en-US"/>
        </w:rPr>
        <w:t>with</w:t>
      </w:r>
      <w:r w:rsidRPr="00FA17B6">
        <w:rPr>
          <w:rFonts w:asciiTheme="majorBidi" w:hAnsiTheme="majorBidi" w:cstheme="majorBidi"/>
          <w:color w:val="000000"/>
          <w:sz w:val="21"/>
          <w:szCs w:val="21"/>
          <w:lang w:val="en-US"/>
        </w:rPr>
        <w:t xml:space="preserve"> an added advantage due its lesser side effects. Also, when compared with </w:t>
      </w:r>
      <w:r w:rsidR="00510635" w:rsidRPr="00FA17B6">
        <w:rPr>
          <w:rFonts w:asciiTheme="majorBidi" w:hAnsiTheme="majorBidi" w:cstheme="majorBidi"/>
          <w:color w:val="000000"/>
          <w:sz w:val="21"/>
          <w:szCs w:val="21"/>
          <w:lang w:val="en-US"/>
        </w:rPr>
        <w:t>triamcinolone</w:t>
      </w:r>
      <w:r w:rsidRPr="00FA17B6">
        <w:rPr>
          <w:rFonts w:asciiTheme="majorBidi" w:hAnsiTheme="majorBidi" w:cstheme="majorBidi"/>
          <w:color w:val="000000"/>
          <w:sz w:val="21"/>
          <w:szCs w:val="21"/>
          <w:lang w:val="en-US"/>
        </w:rPr>
        <w:t xml:space="preserve"> better results were obtained with topical Aloe vera.</w:t>
      </w:r>
      <w:r w:rsidR="007C5010" w:rsidRPr="00FA17B6">
        <w:rPr>
          <w:rFonts w:asciiTheme="majorBidi" w:hAnsiTheme="majorBidi" w:cstheme="majorBidi"/>
          <w:sz w:val="21"/>
          <w:szCs w:val="21"/>
          <w:vertAlign w:val="superscript"/>
          <w:lang w:val="en-US"/>
        </w:rPr>
        <w:t>[</w:t>
      </w:r>
      <w:r w:rsidR="00203B64" w:rsidRPr="00FA17B6">
        <w:rPr>
          <w:rFonts w:asciiTheme="majorBidi" w:hAnsiTheme="majorBidi" w:cstheme="majorBidi"/>
          <w:sz w:val="21"/>
          <w:szCs w:val="21"/>
          <w:vertAlign w:val="superscript"/>
          <w:lang w:val="en-US"/>
        </w:rPr>
        <w:t>19,</w:t>
      </w:r>
      <w:r w:rsidR="000000F6" w:rsidRPr="00FA17B6">
        <w:rPr>
          <w:rFonts w:asciiTheme="majorBidi" w:hAnsiTheme="majorBidi" w:cstheme="majorBidi"/>
          <w:sz w:val="21"/>
          <w:szCs w:val="21"/>
          <w:vertAlign w:val="superscript"/>
          <w:lang w:val="en-US"/>
        </w:rPr>
        <w:t>20</w:t>
      </w:r>
      <w:r w:rsidR="007C5010" w:rsidRPr="00FA17B6">
        <w:rPr>
          <w:rFonts w:asciiTheme="majorBidi" w:hAnsiTheme="majorBidi" w:cstheme="majorBidi"/>
          <w:sz w:val="21"/>
          <w:szCs w:val="21"/>
          <w:vertAlign w:val="superscript"/>
          <w:lang w:val="en-US"/>
        </w:rPr>
        <w:t>]</w:t>
      </w:r>
    </w:p>
    <w:p w:rsidR="00AF398B" w:rsidRPr="00FA17B6" w:rsidRDefault="00AF398B" w:rsidP="000D5604">
      <w:pPr>
        <w:autoSpaceDE w:val="0"/>
        <w:autoSpaceDN w:val="0"/>
        <w:adjustRightInd w:val="0"/>
        <w:spacing w:after="0" w:line="240" w:lineRule="auto"/>
        <w:rPr>
          <w:rFonts w:asciiTheme="majorBidi" w:hAnsiTheme="majorBidi" w:cstheme="majorBidi"/>
          <w:sz w:val="21"/>
          <w:szCs w:val="21"/>
          <w:lang w:val="en-US"/>
        </w:rPr>
      </w:pPr>
    </w:p>
    <w:p w:rsidR="00C375E3" w:rsidRPr="00FA17B6" w:rsidRDefault="00C375E3" w:rsidP="00C375E3">
      <w:pPr>
        <w:autoSpaceDE w:val="0"/>
        <w:autoSpaceDN w:val="0"/>
        <w:adjustRightInd w:val="0"/>
        <w:spacing w:after="0" w:line="240" w:lineRule="auto"/>
        <w:rPr>
          <w:rFonts w:asciiTheme="majorBidi" w:hAnsiTheme="majorBidi" w:cstheme="majorBidi"/>
          <w:color w:val="000000"/>
          <w:sz w:val="21"/>
          <w:szCs w:val="21"/>
          <w:lang w:val="en-US"/>
        </w:rPr>
      </w:pPr>
      <w:r w:rsidRPr="00FA17B6">
        <w:rPr>
          <w:rFonts w:asciiTheme="majorBidi" w:hAnsiTheme="majorBidi" w:cstheme="majorBidi"/>
          <w:b/>
          <w:bCs/>
          <w:sz w:val="21"/>
          <w:szCs w:val="21"/>
        </w:rPr>
        <w:t>N.B. 1.This study is considered to be the first in Iraq that intended to use Aloe Vera gel in treating oral diseases.</w:t>
      </w:r>
    </w:p>
    <w:p w:rsidR="00C375E3" w:rsidRPr="00FA17B6" w:rsidRDefault="00C375E3" w:rsidP="00C375E3">
      <w:pPr>
        <w:autoSpaceDE w:val="0"/>
        <w:autoSpaceDN w:val="0"/>
        <w:adjustRightInd w:val="0"/>
        <w:spacing w:after="0" w:line="240" w:lineRule="auto"/>
        <w:rPr>
          <w:rFonts w:asciiTheme="majorBidi" w:hAnsiTheme="majorBidi" w:cstheme="majorBidi"/>
          <w:b/>
          <w:bCs/>
          <w:sz w:val="21"/>
          <w:szCs w:val="21"/>
        </w:rPr>
      </w:pPr>
      <w:r w:rsidRPr="00FA17B6">
        <w:rPr>
          <w:rFonts w:asciiTheme="majorBidi" w:hAnsiTheme="majorBidi" w:cstheme="majorBidi"/>
          <w:b/>
          <w:bCs/>
          <w:sz w:val="21"/>
          <w:szCs w:val="21"/>
        </w:rPr>
        <w:t>2. FDA first approved aloe Vera ointment as an over the counter medication for skin burns. Otherwise, it's only approved as natural food flavouring.</w:t>
      </w:r>
    </w:p>
    <w:p w:rsidR="0015389B" w:rsidRPr="00FA17B6" w:rsidRDefault="0015389B" w:rsidP="0015389B">
      <w:pPr>
        <w:rPr>
          <w:rFonts w:asciiTheme="majorBidi" w:hAnsiTheme="majorBidi" w:cstheme="majorBidi"/>
          <w:sz w:val="21"/>
          <w:szCs w:val="21"/>
          <w:lang w:val="en-US" w:bidi="ar-IQ"/>
        </w:rPr>
      </w:pPr>
    </w:p>
    <w:p w:rsidR="0015389B" w:rsidRPr="00FA17B6" w:rsidRDefault="00D8585D" w:rsidP="0015389B">
      <w:pPr>
        <w:pStyle w:val="2"/>
        <w:jc w:val="right"/>
        <w:rPr>
          <w:rFonts w:asciiTheme="majorBidi" w:hAnsiTheme="majorBidi"/>
          <w:color w:val="auto"/>
          <w:sz w:val="28"/>
          <w:szCs w:val="28"/>
          <w:rtl/>
          <w:lang w:bidi="ar-IQ"/>
        </w:rPr>
      </w:pPr>
      <w:r w:rsidRPr="00FA17B6">
        <w:rPr>
          <w:rFonts w:asciiTheme="majorBidi" w:hAnsiTheme="majorBidi"/>
          <w:color w:val="auto"/>
          <w:sz w:val="28"/>
          <w:szCs w:val="28"/>
          <w:lang w:bidi="ar-IQ"/>
        </w:rPr>
        <w:t>REFERENCES</w:t>
      </w:r>
    </w:p>
    <w:p w:rsidR="0015389B" w:rsidRPr="00FA17B6" w:rsidRDefault="0015389B" w:rsidP="00566153">
      <w:pPr>
        <w:pStyle w:val="a4"/>
        <w:ind w:left="360"/>
        <w:rPr>
          <w:rFonts w:asciiTheme="majorBidi" w:hAnsiTheme="majorBidi" w:cstheme="majorBidi"/>
          <w:sz w:val="21"/>
          <w:szCs w:val="21"/>
        </w:rPr>
      </w:pPr>
      <w:r w:rsidRPr="00FA17B6">
        <w:rPr>
          <w:rFonts w:asciiTheme="majorBidi" w:hAnsiTheme="majorBidi" w:cstheme="majorBidi"/>
          <w:sz w:val="21"/>
          <w:szCs w:val="21"/>
          <w:lang w:bidi="ar-IQ"/>
        </w:rPr>
        <w:t>1.</w:t>
      </w:r>
      <w:r w:rsidRPr="00FA17B6">
        <w:rPr>
          <w:rFonts w:asciiTheme="majorBidi" w:hAnsiTheme="majorBidi" w:cstheme="majorBidi"/>
          <w:sz w:val="21"/>
          <w:szCs w:val="21"/>
        </w:rPr>
        <w:t>Prajakta</w:t>
      </w:r>
      <w:r w:rsidRPr="00FA17B6">
        <w:rPr>
          <w:rFonts w:asciiTheme="majorBidi" w:hAnsiTheme="majorBidi" w:cstheme="majorBidi"/>
          <w:i/>
          <w:iCs/>
          <w:sz w:val="21"/>
          <w:szCs w:val="21"/>
        </w:rPr>
        <w:t>et al</w:t>
      </w:r>
      <w:r w:rsidRPr="00FA17B6">
        <w:rPr>
          <w:rFonts w:asciiTheme="majorBidi" w:hAnsiTheme="majorBidi" w:cstheme="majorBidi"/>
          <w:sz w:val="21"/>
          <w:szCs w:val="21"/>
        </w:rPr>
        <w:t>. Aloe vera phytochemical constituents and medicinal properties.World Jou</w:t>
      </w:r>
      <w:r w:rsidR="00566153">
        <w:rPr>
          <w:rFonts w:asciiTheme="majorBidi" w:hAnsiTheme="majorBidi" w:cstheme="majorBidi"/>
          <w:sz w:val="21"/>
          <w:szCs w:val="21"/>
        </w:rPr>
        <w:t>rnal of Pharmaceutical Research 2015;</w:t>
      </w:r>
      <w:r w:rsidRPr="00FA17B6">
        <w:rPr>
          <w:rFonts w:asciiTheme="majorBidi" w:hAnsiTheme="majorBidi" w:cstheme="majorBidi"/>
          <w:sz w:val="21"/>
          <w:szCs w:val="21"/>
        </w:rPr>
        <w:t xml:space="preserve">(4): Issue 5, 709-728. </w:t>
      </w:r>
    </w:p>
    <w:p w:rsidR="0015389B" w:rsidRPr="00FA17B6" w:rsidRDefault="0015389B" w:rsidP="0015389B">
      <w:pPr>
        <w:pStyle w:val="a4"/>
        <w:ind w:left="360"/>
        <w:rPr>
          <w:rFonts w:asciiTheme="majorBidi" w:hAnsiTheme="majorBidi" w:cstheme="majorBidi"/>
          <w:sz w:val="21"/>
          <w:szCs w:val="21"/>
          <w:lang w:val="en-US"/>
        </w:rPr>
      </w:pPr>
      <w:r w:rsidRPr="00FA17B6">
        <w:rPr>
          <w:rFonts w:asciiTheme="majorBidi" w:hAnsiTheme="majorBidi" w:cstheme="majorBidi"/>
          <w:sz w:val="21"/>
          <w:szCs w:val="21"/>
          <w:lang w:val="en-US"/>
        </w:rPr>
        <w:t xml:space="preserve">2. </w:t>
      </w:r>
      <w:r w:rsidRPr="00FA17B6">
        <w:rPr>
          <w:rFonts w:asciiTheme="majorBidi" w:eastAsia="Times New Roman" w:hAnsiTheme="majorBidi" w:cstheme="majorBidi"/>
          <w:color w:val="333333"/>
          <w:sz w:val="21"/>
          <w:szCs w:val="21"/>
        </w:rPr>
        <w:t>Bagan</w:t>
      </w:r>
      <w:r w:rsidRPr="00FA17B6">
        <w:rPr>
          <w:rFonts w:asciiTheme="majorBidi" w:eastAsia="Times New Roman" w:hAnsiTheme="majorBidi" w:cstheme="majorBidi"/>
          <w:i/>
          <w:iCs/>
          <w:color w:val="333333"/>
          <w:sz w:val="21"/>
          <w:szCs w:val="21"/>
        </w:rPr>
        <w:t>etal</w:t>
      </w:r>
      <w:r w:rsidRPr="00FA17B6">
        <w:rPr>
          <w:rFonts w:asciiTheme="majorBidi" w:eastAsia="Times New Roman" w:hAnsiTheme="majorBidi" w:cstheme="majorBidi"/>
          <w:color w:val="333333"/>
          <w:sz w:val="21"/>
          <w:szCs w:val="21"/>
        </w:rPr>
        <w:t>.Topical Therapies for Oral Lichen Planus Management and their Efficacy. Current Pharmaceutical Design</w:t>
      </w:r>
      <w:r w:rsidRPr="00FA17B6">
        <w:rPr>
          <w:rStyle w:val="a6"/>
          <w:rFonts w:asciiTheme="majorBidi" w:hAnsiTheme="majorBidi" w:cstheme="majorBidi"/>
          <w:color w:val="333333"/>
          <w:sz w:val="21"/>
          <w:szCs w:val="21"/>
        </w:rPr>
        <w:t>2012, ISSN (Print): 18:1381-6128, ISSN (Online): 1873-4286.</w:t>
      </w:r>
    </w:p>
    <w:p w:rsidR="0015389B" w:rsidRPr="00FA17B6" w:rsidRDefault="0015389B" w:rsidP="0015389B">
      <w:pPr>
        <w:pStyle w:val="a4"/>
        <w:ind w:left="360"/>
        <w:rPr>
          <w:rStyle w:val="element-citation"/>
          <w:rFonts w:asciiTheme="majorBidi" w:hAnsiTheme="majorBidi" w:cstheme="majorBidi"/>
          <w:sz w:val="21"/>
          <w:szCs w:val="21"/>
          <w:lang w:val="en-US"/>
        </w:rPr>
      </w:pPr>
      <w:r w:rsidRPr="00FA17B6">
        <w:rPr>
          <w:rFonts w:asciiTheme="majorBidi" w:hAnsiTheme="majorBidi" w:cstheme="majorBidi"/>
          <w:sz w:val="21"/>
          <w:szCs w:val="21"/>
          <w:lang w:val="en-US"/>
        </w:rPr>
        <w:t xml:space="preserve">3. </w:t>
      </w:r>
      <w:r w:rsidRPr="00FA17B6">
        <w:rPr>
          <w:rStyle w:val="element-citation"/>
          <w:rFonts w:asciiTheme="majorBidi" w:hAnsiTheme="majorBidi" w:cstheme="majorBidi"/>
          <w:sz w:val="21"/>
          <w:szCs w:val="21"/>
        </w:rPr>
        <w:t xml:space="preserve">Wynn RL.Oral ulcers remedy gets FDA clearance. </w:t>
      </w:r>
      <w:r w:rsidRPr="00FA17B6">
        <w:rPr>
          <w:rStyle w:val="ref-journal"/>
          <w:rFonts w:asciiTheme="majorBidi" w:hAnsiTheme="majorBidi" w:cstheme="majorBidi"/>
          <w:sz w:val="21"/>
          <w:szCs w:val="21"/>
        </w:rPr>
        <w:t xml:space="preserve">J Am Dent Assoc. </w:t>
      </w:r>
      <w:r w:rsidRPr="00FA17B6">
        <w:rPr>
          <w:rStyle w:val="element-citation"/>
          <w:rFonts w:asciiTheme="majorBidi" w:hAnsiTheme="majorBidi" w:cstheme="majorBidi"/>
          <w:sz w:val="21"/>
          <w:szCs w:val="21"/>
        </w:rPr>
        <w:t>1994;</w:t>
      </w:r>
      <w:r w:rsidRPr="00FA17B6">
        <w:rPr>
          <w:rStyle w:val="ref-vol"/>
          <w:rFonts w:asciiTheme="majorBidi" w:hAnsiTheme="majorBidi" w:cstheme="majorBidi"/>
          <w:sz w:val="21"/>
          <w:szCs w:val="21"/>
        </w:rPr>
        <w:t xml:space="preserve"> 125:1308</w:t>
      </w:r>
      <w:r w:rsidRPr="00FA17B6">
        <w:rPr>
          <w:rStyle w:val="element-citation"/>
          <w:rFonts w:asciiTheme="majorBidi" w:hAnsiTheme="majorBidi" w:cstheme="majorBidi"/>
          <w:sz w:val="21"/>
          <w:szCs w:val="21"/>
        </w:rPr>
        <w:t>–10.</w:t>
      </w:r>
    </w:p>
    <w:p w:rsidR="0015389B" w:rsidRPr="00FA17B6" w:rsidRDefault="0015389B" w:rsidP="0015389B">
      <w:pPr>
        <w:pStyle w:val="a4"/>
        <w:ind w:left="360"/>
        <w:rPr>
          <w:rStyle w:val="element-citation"/>
          <w:rFonts w:asciiTheme="majorBidi" w:hAnsiTheme="majorBidi" w:cstheme="majorBidi"/>
          <w:sz w:val="21"/>
          <w:szCs w:val="21"/>
          <w:lang w:val="en-US"/>
        </w:rPr>
      </w:pPr>
      <w:r w:rsidRPr="00FA17B6">
        <w:rPr>
          <w:rStyle w:val="element-citation"/>
          <w:rFonts w:asciiTheme="majorBidi" w:hAnsiTheme="majorBidi" w:cstheme="majorBidi"/>
          <w:sz w:val="21"/>
          <w:szCs w:val="21"/>
          <w:lang w:val="en-US"/>
        </w:rPr>
        <w:t xml:space="preserve">4. </w:t>
      </w:r>
      <w:r w:rsidRPr="00FA17B6">
        <w:rPr>
          <w:rStyle w:val="element-citation"/>
          <w:rFonts w:asciiTheme="majorBidi" w:hAnsiTheme="majorBidi" w:cstheme="majorBidi"/>
          <w:sz w:val="21"/>
          <w:szCs w:val="21"/>
        </w:rPr>
        <w:t xml:space="preserve">Hayes SM. Lichen planus—Report of successful treatment with aloe Vera. </w:t>
      </w:r>
      <w:r w:rsidRPr="00FA17B6">
        <w:rPr>
          <w:rStyle w:val="ref-journal"/>
          <w:rFonts w:asciiTheme="majorBidi" w:hAnsiTheme="majorBidi" w:cstheme="majorBidi"/>
          <w:sz w:val="21"/>
          <w:szCs w:val="21"/>
        </w:rPr>
        <w:t>Gen Dent.</w:t>
      </w:r>
      <w:r w:rsidR="00566153">
        <w:rPr>
          <w:rStyle w:val="element-citation"/>
          <w:rFonts w:asciiTheme="majorBidi" w:hAnsiTheme="majorBidi" w:cstheme="majorBidi"/>
          <w:sz w:val="21"/>
          <w:szCs w:val="21"/>
        </w:rPr>
        <w:t>1999;</w:t>
      </w:r>
      <w:r w:rsidRPr="00FA17B6">
        <w:rPr>
          <w:rStyle w:val="ref-vol"/>
          <w:rFonts w:asciiTheme="majorBidi" w:hAnsiTheme="majorBidi" w:cstheme="majorBidi"/>
          <w:sz w:val="21"/>
          <w:szCs w:val="21"/>
        </w:rPr>
        <w:t xml:space="preserve"> 47:268</w:t>
      </w:r>
      <w:r w:rsidRPr="00FA17B6">
        <w:rPr>
          <w:rStyle w:val="element-citation"/>
          <w:rFonts w:asciiTheme="majorBidi" w:hAnsiTheme="majorBidi" w:cstheme="majorBidi"/>
          <w:sz w:val="21"/>
          <w:szCs w:val="21"/>
        </w:rPr>
        <w:t>–72.</w:t>
      </w:r>
    </w:p>
    <w:p w:rsidR="0015389B" w:rsidRPr="00FA17B6" w:rsidRDefault="0015389B" w:rsidP="0015389B">
      <w:pPr>
        <w:pStyle w:val="a4"/>
        <w:ind w:left="360"/>
        <w:rPr>
          <w:rFonts w:asciiTheme="majorBidi" w:hAnsiTheme="majorBidi" w:cstheme="majorBidi"/>
          <w:sz w:val="21"/>
          <w:szCs w:val="21"/>
        </w:rPr>
      </w:pPr>
      <w:r w:rsidRPr="00FA17B6">
        <w:rPr>
          <w:rFonts w:asciiTheme="majorBidi" w:eastAsia="Times New Roman" w:hAnsiTheme="majorBidi" w:cstheme="majorBidi"/>
          <w:sz w:val="21"/>
          <w:szCs w:val="21"/>
          <w:lang w:eastAsia="en-GB"/>
        </w:rPr>
        <w:t>5. Montvale NJ. PDR for herbal medicines. Medical Economics Company.</w:t>
      </w:r>
      <w:r w:rsidR="00566153">
        <w:rPr>
          <w:rFonts w:asciiTheme="majorBidi" w:hAnsiTheme="majorBidi" w:cstheme="majorBidi"/>
          <w:sz w:val="21"/>
          <w:szCs w:val="21"/>
        </w:rPr>
        <w:t>1998;</w:t>
      </w:r>
      <w:r w:rsidRPr="00FA17B6">
        <w:rPr>
          <w:rFonts w:asciiTheme="majorBidi" w:eastAsia="Times New Roman" w:hAnsiTheme="majorBidi" w:cstheme="majorBidi"/>
          <w:sz w:val="21"/>
          <w:szCs w:val="21"/>
          <w:lang w:eastAsia="en-GB"/>
        </w:rPr>
        <w:t xml:space="preserve"> p. 631.</w:t>
      </w:r>
    </w:p>
    <w:p w:rsidR="0015389B" w:rsidRPr="00FA17B6" w:rsidRDefault="0015389B" w:rsidP="0015389B">
      <w:pPr>
        <w:pStyle w:val="a4"/>
        <w:spacing w:after="0"/>
        <w:ind w:left="360"/>
        <w:rPr>
          <w:rFonts w:asciiTheme="majorBidi" w:eastAsia="Times New Roman" w:hAnsiTheme="majorBidi" w:cstheme="majorBidi"/>
          <w:sz w:val="21"/>
          <w:szCs w:val="21"/>
          <w:lang w:eastAsia="en-GB"/>
        </w:rPr>
      </w:pPr>
      <w:r w:rsidRPr="00FA17B6">
        <w:rPr>
          <w:rFonts w:asciiTheme="majorBidi" w:eastAsia="Times New Roman" w:hAnsiTheme="majorBidi" w:cstheme="majorBidi"/>
          <w:sz w:val="21"/>
          <w:szCs w:val="21"/>
          <w:lang w:eastAsia="en-GB"/>
        </w:rPr>
        <w:t>6. Krinsky DL, Hawkins EB, Pelton R, Willis NA, La-valle JB. Natural therapeutics pocket guide. 2nd ed. Cleveland: Lexi-Comp, Inc; 2003. p. 379.</w:t>
      </w:r>
    </w:p>
    <w:p w:rsidR="0015389B" w:rsidRPr="00FA17B6" w:rsidRDefault="0015389B" w:rsidP="0015389B">
      <w:pPr>
        <w:pStyle w:val="a4"/>
        <w:spacing w:after="0"/>
        <w:ind w:left="360"/>
        <w:rPr>
          <w:rFonts w:asciiTheme="majorBidi" w:eastAsia="Times New Roman" w:hAnsiTheme="majorBidi" w:cstheme="majorBidi"/>
          <w:sz w:val="21"/>
          <w:szCs w:val="21"/>
          <w:lang w:eastAsia="en-GB"/>
        </w:rPr>
      </w:pPr>
      <w:r w:rsidRPr="00FA17B6">
        <w:rPr>
          <w:rFonts w:asciiTheme="majorBidi" w:eastAsia="Times New Roman" w:hAnsiTheme="majorBidi" w:cstheme="majorBidi"/>
          <w:sz w:val="21"/>
          <w:szCs w:val="21"/>
          <w:lang w:eastAsia="en-GB"/>
        </w:rPr>
        <w:t>7. Jittapiromsak N, Sahawat D, Banlunara W, Sangvanich P, Thunyakitpisal P. Acemannan, an extracted product from Aloe Vera, stimulates dental pulp cell proliferation, differentiation, mineralization and dentin formation. Tissue Eng Part A. 2010; 16:1997–2006. [</w:t>
      </w:r>
      <w:hyperlink r:id="rId23" w:tgtFrame="pmc_ext" w:history="1">
        <w:r w:rsidRPr="00FA17B6">
          <w:rPr>
            <w:rFonts w:asciiTheme="majorBidi" w:eastAsia="Times New Roman" w:hAnsiTheme="majorBidi" w:cstheme="majorBidi"/>
            <w:color w:val="0000FF"/>
            <w:sz w:val="21"/>
            <w:szCs w:val="21"/>
            <w:u w:val="single"/>
            <w:lang w:eastAsia="en-GB"/>
          </w:rPr>
          <w:t>PubMed</w:t>
        </w:r>
      </w:hyperlink>
      <w:r w:rsidRPr="00FA17B6">
        <w:rPr>
          <w:rFonts w:asciiTheme="majorBidi" w:eastAsia="Times New Roman" w:hAnsiTheme="majorBidi" w:cstheme="majorBidi"/>
          <w:sz w:val="21"/>
          <w:szCs w:val="21"/>
          <w:lang w:eastAsia="en-GB"/>
        </w:rPr>
        <w:t>]</w:t>
      </w:r>
    </w:p>
    <w:p w:rsidR="0015389B" w:rsidRPr="00FA17B6" w:rsidRDefault="0015389B" w:rsidP="0015389B">
      <w:pPr>
        <w:pStyle w:val="a4"/>
        <w:spacing w:after="0"/>
        <w:ind w:left="360"/>
        <w:rPr>
          <w:rFonts w:asciiTheme="majorBidi" w:eastAsia="Times New Roman" w:hAnsiTheme="majorBidi" w:cstheme="majorBidi"/>
          <w:sz w:val="21"/>
          <w:szCs w:val="21"/>
          <w:lang w:eastAsia="en-GB"/>
        </w:rPr>
      </w:pPr>
      <w:r w:rsidRPr="00FA17B6">
        <w:rPr>
          <w:rFonts w:asciiTheme="majorBidi" w:eastAsia="Times New Roman" w:hAnsiTheme="majorBidi" w:cstheme="majorBidi"/>
          <w:sz w:val="21"/>
          <w:szCs w:val="21"/>
          <w:lang w:eastAsia="en-GB"/>
        </w:rPr>
        <w:t>8. George D, Bhat SS, Antony B. Comparative evaluation of the antimicrobial efficacy of aloe Vera tooth gel and two popular commercial toothpastes: An in vitro study. Gen Dent. 2009; 57:238–41. [</w:t>
      </w:r>
      <w:hyperlink r:id="rId24" w:tgtFrame="pmc_ext" w:history="1">
        <w:r w:rsidRPr="00FA17B6">
          <w:rPr>
            <w:rFonts w:asciiTheme="majorBidi" w:eastAsia="Times New Roman" w:hAnsiTheme="majorBidi" w:cstheme="majorBidi"/>
            <w:color w:val="0000FF"/>
            <w:sz w:val="21"/>
            <w:szCs w:val="21"/>
            <w:u w:val="single"/>
            <w:lang w:eastAsia="en-GB"/>
          </w:rPr>
          <w:t>PubMed</w:t>
        </w:r>
      </w:hyperlink>
      <w:r w:rsidRPr="00FA17B6">
        <w:rPr>
          <w:rFonts w:asciiTheme="majorBidi" w:eastAsia="Times New Roman" w:hAnsiTheme="majorBidi" w:cstheme="majorBidi"/>
          <w:sz w:val="21"/>
          <w:szCs w:val="21"/>
          <w:lang w:eastAsia="en-GB"/>
        </w:rPr>
        <w:t>]</w:t>
      </w:r>
    </w:p>
    <w:p w:rsidR="0015389B" w:rsidRPr="00FA17B6" w:rsidRDefault="0015389B" w:rsidP="0015389B">
      <w:pPr>
        <w:pStyle w:val="a4"/>
        <w:autoSpaceDE w:val="0"/>
        <w:autoSpaceDN w:val="0"/>
        <w:adjustRightInd w:val="0"/>
        <w:spacing w:after="0" w:line="240" w:lineRule="auto"/>
        <w:ind w:left="360"/>
        <w:rPr>
          <w:rFonts w:asciiTheme="majorBidi" w:hAnsiTheme="majorBidi" w:cstheme="majorBidi"/>
          <w:color w:val="000000"/>
          <w:sz w:val="21"/>
          <w:szCs w:val="21"/>
        </w:rPr>
      </w:pPr>
      <w:r w:rsidRPr="00FA17B6">
        <w:rPr>
          <w:rFonts w:asciiTheme="majorBidi" w:hAnsiTheme="majorBidi" w:cstheme="majorBidi"/>
          <w:color w:val="000000"/>
          <w:sz w:val="21"/>
          <w:szCs w:val="21"/>
        </w:rPr>
        <w:t xml:space="preserve">9. </w:t>
      </w:r>
      <w:r w:rsidRPr="00FA17B6">
        <w:rPr>
          <w:rFonts w:asciiTheme="majorBidi" w:hAnsiTheme="majorBidi" w:cstheme="majorBidi"/>
          <w:color w:val="000000"/>
          <w:sz w:val="21"/>
          <w:szCs w:val="21"/>
          <w:lang w:val="en-US"/>
        </w:rPr>
        <w:t xml:space="preserve">Sydiskis RJ, Owen DG, Lohr J, Rosler KH and Blomster RN. Inactivation of enveloped viruses by anthraquinones extracted from plants. </w:t>
      </w:r>
      <w:r w:rsidRPr="00FA17B6">
        <w:rPr>
          <w:rFonts w:asciiTheme="majorBidi" w:hAnsiTheme="majorBidi" w:cstheme="majorBidi"/>
          <w:i/>
          <w:iCs/>
          <w:color w:val="000000"/>
          <w:sz w:val="21"/>
          <w:szCs w:val="21"/>
          <w:lang w:val="en-US"/>
        </w:rPr>
        <w:t>Antimicrobial Agents and Chemotherapy</w:t>
      </w:r>
      <w:r w:rsidR="00566153">
        <w:rPr>
          <w:rFonts w:asciiTheme="majorBidi" w:hAnsiTheme="majorBidi" w:cstheme="majorBidi"/>
          <w:color w:val="000000"/>
          <w:sz w:val="21"/>
          <w:szCs w:val="21"/>
          <w:lang w:val="en-US"/>
        </w:rPr>
        <w:t>.1991;</w:t>
      </w:r>
      <w:r w:rsidRPr="00FA17B6">
        <w:rPr>
          <w:rFonts w:asciiTheme="majorBidi" w:hAnsiTheme="majorBidi" w:cstheme="majorBidi"/>
          <w:color w:val="000000"/>
          <w:sz w:val="21"/>
          <w:szCs w:val="21"/>
          <w:lang w:val="en-US"/>
        </w:rPr>
        <w:t>35(12) 2463–2466.</w:t>
      </w:r>
    </w:p>
    <w:p w:rsidR="0015389B" w:rsidRPr="00FA17B6" w:rsidRDefault="0015389B" w:rsidP="0015389B">
      <w:pPr>
        <w:pStyle w:val="a4"/>
        <w:spacing w:after="0"/>
        <w:ind w:left="360"/>
        <w:rPr>
          <w:rFonts w:asciiTheme="majorBidi" w:eastAsia="Times New Roman" w:hAnsiTheme="majorBidi" w:cstheme="majorBidi"/>
          <w:sz w:val="21"/>
          <w:szCs w:val="21"/>
          <w:lang w:eastAsia="en-GB"/>
        </w:rPr>
      </w:pPr>
      <w:r w:rsidRPr="00FA17B6">
        <w:rPr>
          <w:rFonts w:asciiTheme="majorBidi" w:eastAsia="Times New Roman" w:hAnsiTheme="majorBidi" w:cstheme="majorBidi"/>
          <w:sz w:val="21"/>
          <w:szCs w:val="21"/>
          <w:lang w:eastAsia="en-GB"/>
        </w:rPr>
        <w:t>10. Poor MR, Hall JE, Poor AS. Reduction in the incidence of alveolar osteitis in patients treated with the SaliCept patch, containing Acemannan hydrogel. J Oral Maxillofac Surg. 2002; 60:374–9. [</w:t>
      </w:r>
      <w:hyperlink r:id="rId25" w:tgtFrame="pmc_ext" w:history="1">
        <w:r w:rsidRPr="00FA17B6">
          <w:rPr>
            <w:rFonts w:asciiTheme="majorBidi" w:eastAsia="Times New Roman" w:hAnsiTheme="majorBidi" w:cstheme="majorBidi"/>
            <w:color w:val="0000FF"/>
            <w:sz w:val="21"/>
            <w:szCs w:val="21"/>
            <w:u w:val="single"/>
            <w:lang w:eastAsia="en-GB"/>
          </w:rPr>
          <w:t>PubMed</w:t>
        </w:r>
      </w:hyperlink>
      <w:r w:rsidRPr="00FA17B6">
        <w:rPr>
          <w:rFonts w:asciiTheme="majorBidi" w:eastAsia="Times New Roman" w:hAnsiTheme="majorBidi" w:cstheme="majorBidi"/>
          <w:sz w:val="21"/>
          <w:szCs w:val="21"/>
          <w:lang w:eastAsia="en-GB"/>
        </w:rPr>
        <w:t>]</w:t>
      </w:r>
    </w:p>
    <w:p w:rsidR="0015389B" w:rsidRPr="00FA17B6" w:rsidRDefault="0015389B" w:rsidP="0015389B">
      <w:pPr>
        <w:pStyle w:val="a4"/>
        <w:spacing w:after="0"/>
        <w:ind w:left="360"/>
        <w:rPr>
          <w:rFonts w:asciiTheme="majorBidi" w:eastAsia="Times New Roman" w:hAnsiTheme="majorBidi" w:cstheme="majorBidi"/>
          <w:sz w:val="21"/>
          <w:szCs w:val="21"/>
          <w:lang w:eastAsia="en-GB"/>
        </w:rPr>
      </w:pPr>
      <w:r w:rsidRPr="00FA17B6">
        <w:rPr>
          <w:rFonts w:asciiTheme="majorBidi" w:eastAsia="Times New Roman" w:hAnsiTheme="majorBidi" w:cstheme="majorBidi"/>
          <w:sz w:val="21"/>
          <w:szCs w:val="21"/>
          <w:lang w:eastAsia="en-GB"/>
        </w:rPr>
        <w:t xml:space="preserve">11. Tello CG, Ford P, Iacopino AM. </w:t>
      </w:r>
      <w:r w:rsidRPr="00FA17B6">
        <w:rPr>
          <w:rFonts w:asciiTheme="majorBidi" w:eastAsia="Times New Roman" w:hAnsiTheme="majorBidi" w:cstheme="majorBidi"/>
          <w:i/>
          <w:iCs/>
          <w:sz w:val="21"/>
          <w:szCs w:val="21"/>
          <w:lang w:eastAsia="en-GB"/>
        </w:rPr>
        <w:t>In vitro</w:t>
      </w:r>
      <w:r w:rsidRPr="00FA17B6">
        <w:rPr>
          <w:rFonts w:asciiTheme="majorBidi" w:eastAsia="Times New Roman" w:hAnsiTheme="majorBidi" w:cstheme="majorBidi"/>
          <w:sz w:val="21"/>
          <w:szCs w:val="21"/>
          <w:lang w:eastAsia="en-GB"/>
        </w:rPr>
        <w:t xml:space="preserve"> evaluation of complex carbohydrate denture adhesive formulations.Quintessence Int. 1998; 29:585–93. [</w:t>
      </w:r>
      <w:hyperlink r:id="rId26" w:tgtFrame="pmc_ext" w:history="1">
        <w:r w:rsidRPr="00FA17B6">
          <w:rPr>
            <w:rFonts w:asciiTheme="majorBidi" w:eastAsia="Times New Roman" w:hAnsiTheme="majorBidi" w:cstheme="majorBidi"/>
            <w:color w:val="0000FF"/>
            <w:sz w:val="21"/>
            <w:szCs w:val="21"/>
            <w:u w:val="single"/>
            <w:lang w:eastAsia="en-GB"/>
          </w:rPr>
          <w:t>PubMed</w:t>
        </w:r>
      </w:hyperlink>
      <w:r w:rsidRPr="00FA17B6">
        <w:rPr>
          <w:rFonts w:asciiTheme="majorBidi" w:eastAsia="Times New Roman" w:hAnsiTheme="majorBidi" w:cstheme="majorBidi"/>
          <w:sz w:val="21"/>
          <w:szCs w:val="21"/>
          <w:lang w:eastAsia="en-GB"/>
        </w:rPr>
        <w:t xml:space="preserve">] </w:t>
      </w:r>
    </w:p>
    <w:p w:rsidR="0015389B" w:rsidRPr="00FA17B6" w:rsidRDefault="0015389B" w:rsidP="0015389B">
      <w:pPr>
        <w:pStyle w:val="a4"/>
        <w:spacing w:after="0"/>
        <w:ind w:left="360"/>
        <w:rPr>
          <w:rFonts w:asciiTheme="majorBidi" w:hAnsiTheme="majorBidi" w:cstheme="majorBidi"/>
          <w:color w:val="000000"/>
          <w:sz w:val="21"/>
          <w:szCs w:val="21"/>
          <w:lang w:val="en-US"/>
        </w:rPr>
      </w:pPr>
      <w:bookmarkStart w:id="5" w:name="_GoBack"/>
      <w:r w:rsidRPr="00FA17B6">
        <w:rPr>
          <w:rFonts w:asciiTheme="majorBidi" w:hAnsiTheme="majorBidi" w:cstheme="majorBidi"/>
          <w:sz w:val="21"/>
          <w:szCs w:val="21"/>
          <w:lang w:val="en-US"/>
        </w:rPr>
        <w:t>12.</w:t>
      </w:r>
      <w:r w:rsidRPr="00FA17B6">
        <w:rPr>
          <w:rFonts w:asciiTheme="majorBidi" w:hAnsiTheme="majorBidi" w:cstheme="majorBidi"/>
          <w:color w:val="000000"/>
          <w:sz w:val="21"/>
          <w:szCs w:val="21"/>
          <w:lang w:val="en-US"/>
        </w:rPr>
        <w:t>Ri cha Wadhawan, Si raj DAA Khan, Gaurav Sol anki , SabreenaSabi r</w:t>
      </w:r>
      <w:r w:rsidRPr="00FA17B6">
        <w:rPr>
          <w:rFonts w:asciiTheme="majorBidi" w:hAnsiTheme="majorBidi" w:cstheme="majorBidi"/>
          <w:sz w:val="21"/>
          <w:szCs w:val="21"/>
          <w:lang w:val="en-US"/>
        </w:rPr>
        <w:t>.</w:t>
      </w:r>
      <w:r w:rsidRPr="00FA17B6">
        <w:rPr>
          <w:rFonts w:asciiTheme="majorBidi" w:hAnsiTheme="majorBidi" w:cstheme="majorBidi"/>
          <w:i/>
          <w:iCs/>
          <w:color w:val="000000"/>
          <w:sz w:val="21"/>
          <w:szCs w:val="21"/>
          <w:lang w:val="en-US"/>
        </w:rPr>
        <w:t xml:space="preserve"> ALOE VERA</w:t>
      </w:r>
      <w:r w:rsidRPr="00FA17B6">
        <w:rPr>
          <w:rFonts w:asciiTheme="majorBidi" w:hAnsiTheme="majorBidi" w:cstheme="majorBidi"/>
          <w:color w:val="000000"/>
          <w:sz w:val="21"/>
          <w:szCs w:val="21"/>
          <w:lang w:val="en-US"/>
        </w:rPr>
        <w:t xml:space="preserve">: A BOON </w:t>
      </w:r>
      <w:bookmarkEnd w:id="5"/>
      <w:r w:rsidRPr="00FA17B6">
        <w:rPr>
          <w:rFonts w:asciiTheme="majorBidi" w:hAnsiTheme="majorBidi" w:cstheme="majorBidi"/>
          <w:color w:val="000000"/>
          <w:sz w:val="21"/>
          <w:szCs w:val="21"/>
          <w:lang w:val="en-US"/>
        </w:rPr>
        <w:t xml:space="preserve">IN DENTISTRY International Journal of </w:t>
      </w:r>
      <w:r w:rsidRPr="00FA17B6">
        <w:rPr>
          <w:rFonts w:asciiTheme="majorBidi" w:hAnsiTheme="majorBidi" w:cstheme="majorBidi"/>
          <w:i/>
          <w:iCs/>
          <w:color w:val="000000"/>
          <w:sz w:val="21"/>
          <w:szCs w:val="21"/>
          <w:lang w:val="en-US"/>
        </w:rPr>
        <w:t>Pharmacy Review &amp; Research</w:t>
      </w:r>
      <w:r w:rsidR="00566153">
        <w:rPr>
          <w:rFonts w:asciiTheme="majorBidi" w:hAnsiTheme="majorBidi" w:cstheme="majorBidi"/>
          <w:color w:val="000000"/>
          <w:sz w:val="21"/>
          <w:szCs w:val="21"/>
          <w:lang w:val="en-US"/>
        </w:rPr>
        <w:t>.2014;</w:t>
      </w:r>
      <w:r w:rsidRPr="00FA17B6">
        <w:rPr>
          <w:rFonts w:asciiTheme="majorBidi" w:hAnsiTheme="majorBidi" w:cstheme="majorBidi"/>
          <w:color w:val="000000"/>
          <w:sz w:val="21"/>
          <w:szCs w:val="21"/>
          <w:lang w:val="en-US"/>
        </w:rPr>
        <w:t>Vol  4 ,Issue 3,147-151.</w:t>
      </w:r>
    </w:p>
    <w:p w:rsidR="0015389B" w:rsidRDefault="0015389B" w:rsidP="0015389B">
      <w:pPr>
        <w:pStyle w:val="a4"/>
        <w:spacing w:after="0"/>
        <w:ind w:left="360"/>
        <w:jc w:val="both"/>
        <w:rPr>
          <w:rFonts w:asciiTheme="majorBidi" w:hAnsiTheme="majorBidi" w:cstheme="majorBidi"/>
          <w:sz w:val="21"/>
          <w:szCs w:val="21"/>
        </w:rPr>
      </w:pPr>
      <w:r w:rsidRPr="00FA17B6">
        <w:rPr>
          <w:rFonts w:asciiTheme="majorBidi" w:hAnsiTheme="majorBidi" w:cstheme="majorBidi"/>
          <w:sz w:val="21"/>
          <w:szCs w:val="21"/>
          <w:lang w:val="en-US"/>
        </w:rPr>
        <w:t>13.</w:t>
      </w:r>
      <w:r w:rsidRPr="00FA17B6">
        <w:rPr>
          <w:rFonts w:asciiTheme="majorBidi" w:hAnsiTheme="majorBidi" w:cstheme="majorBidi"/>
          <w:color w:val="231F20"/>
          <w:sz w:val="21"/>
          <w:szCs w:val="21"/>
          <w:lang w:val="en-US"/>
        </w:rPr>
        <w:t>Mohammad mehdiFani and JamshidKohanteb</w:t>
      </w:r>
      <w:r w:rsidRPr="00FA17B6">
        <w:rPr>
          <w:rFonts w:asciiTheme="majorBidi" w:hAnsiTheme="majorBidi" w:cstheme="majorBidi"/>
          <w:sz w:val="21"/>
          <w:szCs w:val="21"/>
          <w:lang w:val="en-US"/>
        </w:rPr>
        <w:t>.</w:t>
      </w:r>
      <w:r w:rsidRPr="00FA17B6">
        <w:rPr>
          <w:rFonts w:asciiTheme="majorBidi" w:hAnsiTheme="majorBidi" w:cstheme="majorBidi"/>
          <w:color w:val="231F20"/>
          <w:sz w:val="21"/>
          <w:szCs w:val="21"/>
          <w:lang w:val="en-US"/>
        </w:rPr>
        <w:t>Original Inhibitory activity of Aloe vera gel on some clinically isolated cariogenic and periodontopathic bacteri</w:t>
      </w:r>
      <w:r w:rsidR="00566153">
        <w:rPr>
          <w:rFonts w:asciiTheme="majorBidi" w:hAnsiTheme="majorBidi" w:cstheme="majorBidi"/>
          <w:color w:val="231F20"/>
          <w:sz w:val="21"/>
          <w:szCs w:val="21"/>
          <w:lang w:val="en-US"/>
        </w:rPr>
        <w:t>a. Journal of Oral Science.2012; Vol:</w:t>
      </w:r>
      <w:r w:rsidRPr="00FA17B6">
        <w:rPr>
          <w:rFonts w:asciiTheme="majorBidi" w:hAnsiTheme="majorBidi" w:cstheme="majorBidi"/>
          <w:color w:val="231F20"/>
          <w:sz w:val="21"/>
          <w:szCs w:val="21"/>
          <w:lang w:val="en-US"/>
        </w:rPr>
        <w:t>54, No. 1, 15-21</w:t>
      </w:r>
      <w:r w:rsidRPr="00FA17B6">
        <w:rPr>
          <w:rFonts w:asciiTheme="majorBidi" w:hAnsiTheme="majorBidi" w:cstheme="majorBidi"/>
          <w:sz w:val="21"/>
          <w:szCs w:val="21"/>
          <w:lang w:val="en-US"/>
        </w:rPr>
        <w:t>.</w:t>
      </w:r>
    </w:p>
    <w:p w:rsidR="0015389B" w:rsidRPr="00FA17B6" w:rsidRDefault="0015389B" w:rsidP="0015389B">
      <w:pPr>
        <w:shd w:val="clear" w:color="auto" w:fill="FFFFFF"/>
        <w:spacing w:before="100" w:beforeAutospacing="1" w:after="100" w:afterAutospacing="1" w:line="336" w:lineRule="atLeast"/>
        <w:ind w:left="360"/>
        <w:rPr>
          <w:rFonts w:asciiTheme="majorBidi" w:hAnsiTheme="majorBidi" w:cstheme="majorBidi"/>
          <w:sz w:val="21"/>
          <w:szCs w:val="21"/>
        </w:rPr>
      </w:pPr>
      <w:r w:rsidRPr="00FA17B6">
        <w:rPr>
          <w:rFonts w:asciiTheme="majorBidi" w:hAnsiTheme="majorBidi" w:cstheme="majorBidi"/>
          <w:sz w:val="21"/>
          <w:szCs w:val="21"/>
        </w:rPr>
        <w:t>14.</w:t>
      </w:r>
      <w:r w:rsidRPr="00FA17B6">
        <w:rPr>
          <w:rFonts w:asciiTheme="majorBidi" w:eastAsia="Times New Roman" w:hAnsiTheme="majorBidi" w:cstheme="majorBidi"/>
          <w:color w:val="000000"/>
          <w:sz w:val="21"/>
          <w:szCs w:val="21"/>
        </w:rPr>
        <w:t>AnaliaVeitz Keenan.Promising results for dexamethasome ointment for treatment of recurrent aphthae.</w:t>
      </w:r>
      <w:r w:rsidRPr="00FA17B6">
        <w:rPr>
          <w:rStyle w:val="journalname"/>
          <w:rFonts w:asciiTheme="majorBidi" w:hAnsiTheme="majorBidi" w:cstheme="majorBidi"/>
          <w:i/>
          <w:iCs/>
          <w:color w:val="000000"/>
          <w:sz w:val="21"/>
          <w:szCs w:val="21"/>
          <w:shd w:val="clear" w:color="auto" w:fill="FFFFFF"/>
        </w:rPr>
        <w:t xml:space="preserve"> Evidence-Based Dentistry</w:t>
      </w:r>
      <w:r w:rsidRPr="00FA17B6">
        <w:rPr>
          <w:rStyle w:val="apple-converted-space"/>
          <w:rFonts w:asciiTheme="majorBidi" w:hAnsiTheme="majorBidi" w:cstheme="majorBidi"/>
          <w:color w:val="000000"/>
          <w:sz w:val="21"/>
          <w:szCs w:val="21"/>
          <w:shd w:val="clear" w:color="auto" w:fill="FFFFFF"/>
        </w:rPr>
        <w:t>.2012,</w:t>
      </w:r>
      <w:r w:rsidRPr="00FA17B6">
        <w:rPr>
          <w:rFonts w:asciiTheme="majorBidi" w:hAnsiTheme="majorBidi" w:cstheme="majorBidi"/>
          <w:color w:val="000000"/>
          <w:sz w:val="21"/>
          <w:szCs w:val="21"/>
          <w:shd w:val="clear" w:color="auto" w:fill="FFFFFF"/>
        </w:rPr>
        <w:t>13:p 75.</w:t>
      </w:r>
    </w:p>
    <w:p w:rsidR="0015389B" w:rsidRPr="00FA17B6" w:rsidRDefault="0015389B" w:rsidP="0015389B">
      <w:pPr>
        <w:pStyle w:val="a4"/>
        <w:spacing w:after="0"/>
        <w:ind w:left="360"/>
        <w:rPr>
          <w:rFonts w:asciiTheme="majorBidi" w:hAnsiTheme="majorBidi" w:cstheme="majorBidi"/>
          <w:color w:val="000000"/>
          <w:sz w:val="21"/>
          <w:szCs w:val="21"/>
          <w:lang w:val="en-US"/>
        </w:rPr>
      </w:pPr>
      <w:r w:rsidRPr="00FA17B6">
        <w:rPr>
          <w:rFonts w:asciiTheme="majorBidi" w:hAnsiTheme="majorBidi" w:cstheme="majorBidi"/>
          <w:sz w:val="21"/>
          <w:szCs w:val="21"/>
        </w:rPr>
        <w:t>15.</w:t>
      </w:r>
      <w:r w:rsidRPr="00FA17B6">
        <w:rPr>
          <w:rFonts w:asciiTheme="majorBidi" w:hAnsiTheme="majorBidi" w:cstheme="majorBidi"/>
          <w:color w:val="000000"/>
          <w:sz w:val="21"/>
          <w:szCs w:val="21"/>
          <w:lang w:val="en-US"/>
        </w:rPr>
        <w:t xml:space="preserve">Tayal E </w:t>
      </w:r>
      <w:r w:rsidRPr="00FA17B6">
        <w:rPr>
          <w:rFonts w:asciiTheme="majorBidi" w:hAnsiTheme="majorBidi" w:cstheme="majorBidi"/>
          <w:i/>
          <w:iCs/>
          <w:color w:val="000000"/>
          <w:sz w:val="21"/>
          <w:szCs w:val="21"/>
          <w:lang w:val="en-US"/>
        </w:rPr>
        <w:t>et al</w:t>
      </w:r>
      <w:r w:rsidRPr="00FA17B6">
        <w:rPr>
          <w:rFonts w:asciiTheme="majorBidi" w:hAnsiTheme="majorBidi" w:cstheme="majorBidi"/>
          <w:color w:val="000000"/>
          <w:sz w:val="21"/>
          <w:szCs w:val="21"/>
          <w:lang w:val="en-US"/>
        </w:rPr>
        <w:t>. Current Perspectives on Use of Aloe vera in Dentistry. European Journal of Medicinal Plants. 2014; 4(12): 1408-19</w:t>
      </w:r>
    </w:p>
    <w:p w:rsidR="0015389B" w:rsidRPr="00FA17B6" w:rsidRDefault="0015389B" w:rsidP="0015389B">
      <w:pPr>
        <w:pStyle w:val="a4"/>
        <w:spacing w:after="0"/>
        <w:ind w:left="360"/>
        <w:rPr>
          <w:rFonts w:asciiTheme="majorBidi" w:eastAsia="Times New Roman" w:hAnsiTheme="majorBidi" w:cstheme="majorBidi"/>
          <w:color w:val="333333"/>
          <w:sz w:val="21"/>
          <w:szCs w:val="21"/>
        </w:rPr>
      </w:pPr>
      <w:r w:rsidRPr="00FA17B6">
        <w:rPr>
          <w:rFonts w:asciiTheme="majorBidi" w:hAnsiTheme="majorBidi" w:cstheme="majorBidi"/>
          <w:sz w:val="21"/>
          <w:szCs w:val="21"/>
          <w:lang w:val="en-US"/>
        </w:rPr>
        <w:lastRenderedPageBreak/>
        <w:t>16.</w:t>
      </w:r>
      <w:r w:rsidRPr="00FA17B6">
        <w:rPr>
          <w:rFonts w:asciiTheme="majorBidi" w:eastAsia="Times New Roman" w:hAnsiTheme="majorBidi" w:cstheme="majorBidi"/>
          <w:color w:val="333333"/>
          <w:sz w:val="21"/>
          <w:szCs w:val="21"/>
        </w:rPr>
        <w:t xml:space="preserve"> Davis </w:t>
      </w:r>
      <w:r w:rsidRPr="00FA17B6">
        <w:rPr>
          <w:rFonts w:asciiTheme="majorBidi" w:eastAsia="Times New Roman" w:hAnsiTheme="majorBidi" w:cstheme="majorBidi"/>
          <w:i/>
          <w:iCs/>
          <w:color w:val="333333"/>
          <w:sz w:val="21"/>
          <w:szCs w:val="21"/>
        </w:rPr>
        <w:t>et al</w:t>
      </w:r>
      <w:r w:rsidRPr="00FA17B6">
        <w:rPr>
          <w:rFonts w:asciiTheme="majorBidi" w:eastAsia="Times New Roman" w:hAnsiTheme="majorBidi" w:cstheme="majorBidi"/>
          <w:color w:val="333333"/>
          <w:sz w:val="21"/>
          <w:szCs w:val="21"/>
        </w:rPr>
        <w:t>. Aloe vera and wound healing. J Am podiatry med assoc. 1987,77:165-9.</w:t>
      </w:r>
    </w:p>
    <w:p w:rsidR="0015389B" w:rsidRPr="00FA17B6" w:rsidRDefault="0015389B" w:rsidP="0015389B">
      <w:pPr>
        <w:pStyle w:val="a4"/>
        <w:spacing w:after="0"/>
        <w:ind w:left="360"/>
        <w:rPr>
          <w:rFonts w:asciiTheme="majorBidi" w:eastAsia="Times New Roman" w:hAnsiTheme="majorBidi" w:cstheme="majorBidi"/>
          <w:color w:val="333333"/>
          <w:sz w:val="21"/>
          <w:szCs w:val="21"/>
        </w:rPr>
      </w:pPr>
      <w:r w:rsidRPr="00FA17B6">
        <w:rPr>
          <w:rFonts w:asciiTheme="majorBidi" w:eastAsia="Times New Roman" w:hAnsiTheme="majorBidi" w:cstheme="majorBidi"/>
          <w:color w:val="333333"/>
          <w:sz w:val="21"/>
          <w:szCs w:val="21"/>
        </w:rPr>
        <w:t>17.</w:t>
      </w:r>
      <w:r w:rsidRPr="00FA17B6">
        <w:rPr>
          <w:rFonts w:asciiTheme="majorBidi" w:hAnsiTheme="majorBidi" w:cstheme="majorBidi"/>
          <w:sz w:val="21"/>
          <w:szCs w:val="21"/>
          <w:lang w:val="en-US"/>
        </w:rPr>
        <w:t>Shindi</w:t>
      </w:r>
      <w:r w:rsidRPr="00FA17B6">
        <w:rPr>
          <w:rFonts w:asciiTheme="majorBidi" w:hAnsiTheme="majorBidi" w:cstheme="majorBidi"/>
          <w:i/>
          <w:iCs/>
          <w:sz w:val="21"/>
          <w:szCs w:val="21"/>
          <w:lang w:val="en-US"/>
        </w:rPr>
        <w:t>et al</w:t>
      </w:r>
      <w:r w:rsidRPr="00FA17B6">
        <w:rPr>
          <w:rFonts w:asciiTheme="majorBidi" w:hAnsiTheme="majorBidi" w:cstheme="majorBidi"/>
          <w:sz w:val="21"/>
          <w:szCs w:val="21"/>
          <w:lang w:val="en-US"/>
        </w:rPr>
        <w:t>. Aloe vera, novel protagonist in periodontal healing.unique journal of medical and dental sciences.2013,01(02),p 11-16.</w:t>
      </w:r>
    </w:p>
    <w:p w:rsidR="0015389B" w:rsidRPr="00FA17B6" w:rsidRDefault="0015389B" w:rsidP="0015389B">
      <w:pPr>
        <w:pStyle w:val="a4"/>
        <w:spacing w:after="0"/>
        <w:ind w:left="360"/>
        <w:rPr>
          <w:rFonts w:asciiTheme="majorBidi" w:hAnsiTheme="majorBidi" w:cstheme="majorBidi"/>
          <w:sz w:val="21"/>
          <w:szCs w:val="21"/>
          <w:lang w:val="en-US"/>
        </w:rPr>
      </w:pPr>
      <w:r w:rsidRPr="00FA17B6">
        <w:rPr>
          <w:rFonts w:asciiTheme="majorBidi" w:eastAsia="Times New Roman" w:hAnsiTheme="majorBidi" w:cstheme="majorBidi"/>
          <w:color w:val="333333"/>
          <w:sz w:val="21"/>
          <w:szCs w:val="21"/>
        </w:rPr>
        <w:t>18.</w:t>
      </w:r>
      <w:r w:rsidRPr="00FA17B6">
        <w:rPr>
          <w:rFonts w:asciiTheme="majorBidi" w:hAnsiTheme="majorBidi" w:cstheme="majorBidi"/>
          <w:color w:val="000000"/>
          <w:sz w:val="21"/>
          <w:szCs w:val="21"/>
          <w:lang w:val="en-US"/>
        </w:rPr>
        <w:t>SevalAğaçdiken and Magfiret Kara</w:t>
      </w:r>
      <w:r w:rsidRPr="00FA17B6">
        <w:rPr>
          <w:rFonts w:asciiTheme="majorBidi" w:eastAsia="SimSun" w:hAnsiTheme="majorBidi" w:cstheme="majorBidi"/>
          <w:color w:val="000000"/>
          <w:sz w:val="21"/>
          <w:szCs w:val="21"/>
          <w:lang w:val="en-US"/>
        </w:rPr>
        <w:t>.The Effect of Mouth Care with Aloe Vera Solution on Mucositis: Treatment in Patients with Chronic Obstructive Pulmonary Disease (Copd)</w:t>
      </w:r>
      <w:r w:rsidRPr="00FA17B6">
        <w:rPr>
          <w:rFonts w:asciiTheme="majorBidi" w:hAnsiTheme="majorBidi" w:cstheme="majorBidi"/>
          <w:color w:val="000000"/>
          <w:sz w:val="21"/>
          <w:szCs w:val="21"/>
          <w:lang w:val="en-US"/>
        </w:rPr>
        <w:t>. Oral Hygiene&amp; Health</w:t>
      </w:r>
      <w:r w:rsidRPr="00FA17B6">
        <w:rPr>
          <w:rFonts w:asciiTheme="majorBidi" w:hAnsiTheme="majorBidi" w:cstheme="majorBidi"/>
          <w:sz w:val="21"/>
          <w:szCs w:val="21"/>
          <w:lang w:val="en-US"/>
        </w:rPr>
        <w:t>.</w:t>
      </w:r>
      <w:r w:rsidRPr="00FA17B6">
        <w:rPr>
          <w:rFonts w:asciiTheme="majorBidi" w:hAnsiTheme="majorBidi" w:cstheme="majorBidi"/>
          <w:color w:val="000000"/>
          <w:sz w:val="21"/>
          <w:szCs w:val="21"/>
          <w:lang w:val="en-US"/>
        </w:rPr>
        <w:t>2015,ISSN: 2332-0672.</w:t>
      </w:r>
    </w:p>
    <w:p w:rsidR="0015389B" w:rsidRPr="00FA17B6" w:rsidRDefault="0015389B" w:rsidP="0015389B">
      <w:pPr>
        <w:pStyle w:val="a4"/>
        <w:spacing w:after="0"/>
        <w:ind w:left="360"/>
        <w:rPr>
          <w:rFonts w:asciiTheme="majorBidi" w:hAnsiTheme="majorBidi" w:cstheme="majorBidi"/>
          <w:i/>
          <w:iCs/>
          <w:color w:val="000000"/>
          <w:sz w:val="21"/>
          <w:szCs w:val="21"/>
          <w:lang w:val="en-US"/>
        </w:rPr>
      </w:pPr>
      <w:r w:rsidRPr="00FA17B6">
        <w:rPr>
          <w:rFonts w:asciiTheme="majorBidi" w:hAnsiTheme="majorBidi" w:cstheme="majorBidi"/>
          <w:color w:val="000000"/>
          <w:sz w:val="21"/>
          <w:szCs w:val="21"/>
          <w:lang w:bidi="ar-IQ"/>
        </w:rPr>
        <w:t>19.</w:t>
      </w:r>
      <w:r w:rsidRPr="00FA17B6">
        <w:rPr>
          <w:rFonts w:asciiTheme="majorBidi" w:hAnsiTheme="majorBidi" w:cstheme="majorBidi"/>
          <w:color w:val="000000"/>
          <w:sz w:val="21"/>
          <w:szCs w:val="21"/>
          <w:lang w:val="en-US"/>
        </w:rPr>
        <w:t xml:space="preserve">Dr.TulsiSubramaniam, Dr.ArunSubramaniam, Dr.AshaChowdhery, Dr.Sreeja Das, Dr.Mishali Gill.Versatility of Aloe Vera In Dentistry- A review. </w:t>
      </w:r>
      <w:r w:rsidRPr="00FA17B6">
        <w:rPr>
          <w:rFonts w:asciiTheme="majorBidi" w:hAnsiTheme="majorBidi" w:cstheme="majorBidi"/>
          <w:i/>
          <w:iCs/>
          <w:color w:val="000000"/>
          <w:sz w:val="21"/>
          <w:szCs w:val="21"/>
          <w:lang w:val="en-US"/>
        </w:rPr>
        <w:t>Journal of Dental and Medical Sciences (IOSR-JDMS) e-ISSN: 2279-0853, p-ISSN: 2279-0861.Volume 13, Issue 10 Ver. III (Oct. 2014), PP 98-102.</w:t>
      </w:r>
    </w:p>
    <w:p w:rsidR="0015389B" w:rsidRPr="00FA17B6" w:rsidRDefault="0015389B" w:rsidP="0015389B">
      <w:pPr>
        <w:pStyle w:val="a4"/>
        <w:spacing w:after="0"/>
        <w:ind w:left="360"/>
        <w:rPr>
          <w:rFonts w:asciiTheme="majorBidi" w:hAnsiTheme="majorBidi" w:cstheme="majorBidi"/>
          <w:color w:val="000000"/>
          <w:sz w:val="21"/>
          <w:szCs w:val="21"/>
          <w:lang w:val="en-US"/>
        </w:rPr>
      </w:pPr>
      <w:r w:rsidRPr="00FA17B6">
        <w:rPr>
          <w:rFonts w:asciiTheme="majorBidi" w:hAnsiTheme="majorBidi" w:cstheme="majorBidi"/>
          <w:sz w:val="21"/>
          <w:szCs w:val="21"/>
          <w:lang w:val="en-US"/>
        </w:rPr>
        <w:t>20.</w:t>
      </w:r>
      <w:r w:rsidRPr="00FA17B6">
        <w:rPr>
          <w:rFonts w:asciiTheme="majorBidi" w:hAnsiTheme="majorBidi" w:cstheme="majorBidi"/>
          <w:color w:val="000000"/>
          <w:sz w:val="21"/>
          <w:szCs w:val="21"/>
          <w:lang w:val="en-US"/>
        </w:rPr>
        <w:t xml:space="preserve">Tanwar R </w:t>
      </w:r>
      <w:r w:rsidRPr="00FA17B6">
        <w:rPr>
          <w:rFonts w:asciiTheme="majorBidi" w:hAnsiTheme="majorBidi" w:cstheme="majorBidi"/>
          <w:i/>
          <w:iCs/>
          <w:color w:val="000000"/>
          <w:sz w:val="21"/>
          <w:szCs w:val="21"/>
          <w:lang w:val="en-US"/>
        </w:rPr>
        <w:t>etal</w:t>
      </w:r>
      <w:r w:rsidRPr="00FA17B6">
        <w:rPr>
          <w:rFonts w:asciiTheme="majorBidi" w:hAnsiTheme="majorBidi" w:cstheme="majorBidi"/>
          <w:color w:val="000000"/>
          <w:sz w:val="21"/>
          <w:szCs w:val="21"/>
          <w:lang w:val="en-US"/>
        </w:rPr>
        <w:t xml:space="preserve">.Aloe Vera and its uses in Dentistry, Indian J Dent Adv 2011; 3(4):  656-8 </w:t>
      </w:r>
    </w:p>
    <w:p w:rsidR="0015389B" w:rsidRPr="00FA17B6" w:rsidRDefault="0015389B" w:rsidP="0015389B">
      <w:pPr>
        <w:jc w:val="right"/>
        <w:rPr>
          <w:rFonts w:asciiTheme="majorBidi" w:hAnsiTheme="majorBidi" w:cstheme="majorBidi"/>
          <w:sz w:val="21"/>
          <w:szCs w:val="21"/>
          <w:rtl/>
          <w:lang w:bidi="ar-IQ"/>
        </w:rPr>
      </w:pPr>
    </w:p>
    <w:p w:rsidR="0015389B" w:rsidRPr="00FA17B6" w:rsidRDefault="0015389B" w:rsidP="00A063B5">
      <w:pPr>
        <w:autoSpaceDE w:val="0"/>
        <w:autoSpaceDN w:val="0"/>
        <w:adjustRightInd w:val="0"/>
        <w:spacing w:after="0" w:line="240" w:lineRule="auto"/>
        <w:rPr>
          <w:rFonts w:asciiTheme="majorBidi" w:hAnsiTheme="majorBidi" w:cstheme="majorBidi"/>
          <w:sz w:val="21"/>
          <w:szCs w:val="21"/>
          <w:lang w:val="en-US" w:bidi="ar-IQ"/>
        </w:rPr>
      </w:pPr>
    </w:p>
    <w:sectPr w:rsidR="0015389B" w:rsidRPr="00FA17B6" w:rsidSect="0015389B">
      <w:footerReference w:type="default" r:id="rId2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8F0" w:rsidRDefault="006668F0" w:rsidP="00904913">
      <w:pPr>
        <w:spacing w:after="0" w:line="240" w:lineRule="auto"/>
      </w:pPr>
      <w:r>
        <w:separator/>
      </w:r>
    </w:p>
  </w:endnote>
  <w:endnote w:type="continuationSeparator" w:id="1">
    <w:p w:rsidR="006668F0" w:rsidRDefault="006668F0" w:rsidP="0090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147048"/>
      <w:docPartObj>
        <w:docPartGallery w:val="Page Numbers (Bottom of Page)"/>
        <w:docPartUnique/>
      </w:docPartObj>
    </w:sdtPr>
    <w:sdtEndPr>
      <w:rPr>
        <w:noProof/>
      </w:rPr>
    </w:sdtEndPr>
    <w:sdtContent>
      <w:p w:rsidR="004165AF" w:rsidRDefault="003D231F">
        <w:pPr>
          <w:pStyle w:val="ab"/>
          <w:jc w:val="right"/>
        </w:pPr>
        <w:r>
          <w:fldChar w:fldCharType="begin"/>
        </w:r>
        <w:r w:rsidR="004165AF">
          <w:instrText xml:space="preserve"> PAGE   \* MERGEFORMAT </w:instrText>
        </w:r>
        <w:r>
          <w:fldChar w:fldCharType="separate"/>
        </w:r>
        <w:r w:rsidR="000D70F2">
          <w:rPr>
            <w:noProof/>
          </w:rPr>
          <w:t>11</w:t>
        </w:r>
        <w:r>
          <w:rPr>
            <w:noProof/>
          </w:rPr>
          <w:fldChar w:fldCharType="end"/>
        </w:r>
      </w:p>
    </w:sdtContent>
  </w:sdt>
  <w:p w:rsidR="004165AF" w:rsidRDefault="004165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8F0" w:rsidRDefault="006668F0" w:rsidP="00904913">
      <w:pPr>
        <w:spacing w:after="0" w:line="240" w:lineRule="auto"/>
      </w:pPr>
      <w:r>
        <w:separator/>
      </w:r>
    </w:p>
  </w:footnote>
  <w:footnote w:type="continuationSeparator" w:id="1">
    <w:p w:rsidR="006668F0" w:rsidRDefault="006668F0" w:rsidP="00904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16D1"/>
    <w:multiLevelType w:val="hybridMultilevel"/>
    <w:tmpl w:val="35428138"/>
    <w:lvl w:ilvl="0" w:tplc="E7043A94">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9B26FB6"/>
    <w:multiLevelType w:val="hybridMultilevel"/>
    <w:tmpl w:val="470E7C28"/>
    <w:lvl w:ilvl="0" w:tplc="9D5C3BF8">
      <w:start w:val="1"/>
      <w:numFmt w:val="decimal"/>
      <w:lvlText w:val="%1."/>
      <w:lvlJc w:val="left"/>
      <w:pPr>
        <w:ind w:left="360" w:hanging="360"/>
      </w:pPr>
      <w:rPr>
        <w:rFonts w:ascii="Times New Roman" w:eastAsiaTheme="minorHAnsi" w:hAnsi="Times New Roman" w:cs="Times New Roman" w:hint="default"/>
        <w:b w:val="0"/>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4390C"/>
    <w:multiLevelType w:val="hybridMultilevel"/>
    <w:tmpl w:val="7F0A0BF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E3806B1"/>
    <w:multiLevelType w:val="hybridMultilevel"/>
    <w:tmpl w:val="DCCAAC5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77310B0"/>
    <w:multiLevelType w:val="hybridMultilevel"/>
    <w:tmpl w:val="C116DEE8"/>
    <w:lvl w:ilvl="0" w:tplc="326A9D8C">
      <w:start w:val="1"/>
      <w:numFmt w:val="upperRoman"/>
      <w:lvlText w:val="%1."/>
      <w:lvlJc w:val="righ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8D03EFE"/>
    <w:multiLevelType w:val="hybridMultilevel"/>
    <w:tmpl w:val="9DCC44D2"/>
    <w:lvl w:ilvl="0" w:tplc="04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476079C1"/>
    <w:multiLevelType w:val="hybridMultilevel"/>
    <w:tmpl w:val="AB7E951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D668E"/>
    <w:multiLevelType w:val="hybridMultilevel"/>
    <w:tmpl w:val="A5F8C6EE"/>
    <w:lvl w:ilvl="0" w:tplc="0F2E9A12">
      <w:start w:val="1"/>
      <w:numFmt w:val="upperRoman"/>
      <w:lvlText w:val="%1."/>
      <w:lvlJc w:val="right"/>
      <w:pPr>
        <w:ind w:left="360" w:hanging="360"/>
      </w:pPr>
      <w:rPr>
        <w:rFonts w:ascii="Times New Roman" w:hAnsi="Times New Roman" w:cs="Times New Roman" w:hint="default"/>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DA5962"/>
    <w:multiLevelType w:val="multilevel"/>
    <w:tmpl w:val="5B7C3FF0"/>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3D81394"/>
    <w:multiLevelType w:val="hybridMultilevel"/>
    <w:tmpl w:val="84D07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223B9E"/>
    <w:multiLevelType w:val="hybridMultilevel"/>
    <w:tmpl w:val="B35A18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047BE8"/>
    <w:multiLevelType w:val="hybridMultilevel"/>
    <w:tmpl w:val="24729354"/>
    <w:lvl w:ilvl="0" w:tplc="82543024">
      <w:start w:val="1"/>
      <w:numFmt w:val="decimal"/>
      <w:lvlText w:val="%1)"/>
      <w:lvlJc w:val="left"/>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0"/>
  </w:num>
  <w:num w:numId="6">
    <w:abstractNumId w:val="5"/>
  </w:num>
  <w:num w:numId="7">
    <w:abstractNumId w:val="1"/>
  </w:num>
  <w:num w:numId="8">
    <w:abstractNumId w:val="2"/>
  </w:num>
  <w:num w:numId="9">
    <w:abstractNumId w:val="0"/>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B715D"/>
    <w:rsid w:val="000000F6"/>
    <w:rsid w:val="0000150B"/>
    <w:rsid w:val="0003414E"/>
    <w:rsid w:val="00037242"/>
    <w:rsid w:val="00070B81"/>
    <w:rsid w:val="00095481"/>
    <w:rsid w:val="000B7415"/>
    <w:rsid w:val="000D5604"/>
    <w:rsid w:val="000D70F2"/>
    <w:rsid w:val="000D717A"/>
    <w:rsid w:val="0015389B"/>
    <w:rsid w:val="00191B31"/>
    <w:rsid w:val="0019215E"/>
    <w:rsid w:val="001921FD"/>
    <w:rsid w:val="001A0DE1"/>
    <w:rsid w:val="001D1716"/>
    <w:rsid w:val="002030A2"/>
    <w:rsid w:val="00203B64"/>
    <w:rsid w:val="002178D8"/>
    <w:rsid w:val="00237A43"/>
    <w:rsid w:val="00265A0B"/>
    <w:rsid w:val="00291524"/>
    <w:rsid w:val="002B2030"/>
    <w:rsid w:val="00365A3A"/>
    <w:rsid w:val="00396DAA"/>
    <w:rsid w:val="003D231F"/>
    <w:rsid w:val="004165AF"/>
    <w:rsid w:val="00452CA5"/>
    <w:rsid w:val="004758F4"/>
    <w:rsid w:val="00483187"/>
    <w:rsid w:val="00484E60"/>
    <w:rsid w:val="004A678E"/>
    <w:rsid w:val="004D33F6"/>
    <w:rsid w:val="004F41F1"/>
    <w:rsid w:val="0050313D"/>
    <w:rsid w:val="00510635"/>
    <w:rsid w:val="00522C45"/>
    <w:rsid w:val="00532549"/>
    <w:rsid w:val="00566153"/>
    <w:rsid w:val="00585EB2"/>
    <w:rsid w:val="005B07A3"/>
    <w:rsid w:val="005B2AF6"/>
    <w:rsid w:val="005B715D"/>
    <w:rsid w:val="006217E7"/>
    <w:rsid w:val="00653CE1"/>
    <w:rsid w:val="00664EF4"/>
    <w:rsid w:val="006668F0"/>
    <w:rsid w:val="006A2F27"/>
    <w:rsid w:val="00702EB1"/>
    <w:rsid w:val="007035B9"/>
    <w:rsid w:val="0070708E"/>
    <w:rsid w:val="00733E1D"/>
    <w:rsid w:val="007364C9"/>
    <w:rsid w:val="00780566"/>
    <w:rsid w:val="007C5010"/>
    <w:rsid w:val="007E190D"/>
    <w:rsid w:val="007F1AF0"/>
    <w:rsid w:val="00823EA6"/>
    <w:rsid w:val="00862F62"/>
    <w:rsid w:val="00891182"/>
    <w:rsid w:val="008D0088"/>
    <w:rsid w:val="008F237C"/>
    <w:rsid w:val="00904913"/>
    <w:rsid w:val="00975B50"/>
    <w:rsid w:val="009A7054"/>
    <w:rsid w:val="009F41A5"/>
    <w:rsid w:val="009F62CE"/>
    <w:rsid w:val="00A063B5"/>
    <w:rsid w:val="00A72B4B"/>
    <w:rsid w:val="00A813C2"/>
    <w:rsid w:val="00AA3243"/>
    <w:rsid w:val="00AC15FD"/>
    <w:rsid w:val="00AF398B"/>
    <w:rsid w:val="00AF6616"/>
    <w:rsid w:val="00B04103"/>
    <w:rsid w:val="00B3282C"/>
    <w:rsid w:val="00B37FFC"/>
    <w:rsid w:val="00B90B3F"/>
    <w:rsid w:val="00BA464F"/>
    <w:rsid w:val="00BA588F"/>
    <w:rsid w:val="00BC3663"/>
    <w:rsid w:val="00BD4781"/>
    <w:rsid w:val="00BF7D13"/>
    <w:rsid w:val="00C11FB4"/>
    <w:rsid w:val="00C1677C"/>
    <w:rsid w:val="00C375E3"/>
    <w:rsid w:val="00C93038"/>
    <w:rsid w:val="00CA5F2E"/>
    <w:rsid w:val="00CC2B20"/>
    <w:rsid w:val="00D02C9F"/>
    <w:rsid w:val="00D12758"/>
    <w:rsid w:val="00D23BCB"/>
    <w:rsid w:val="00D302D1"/>
    <w:rsid w:val="00D46E2F"/>
    <w:rsid w:val="00D624E4"/>
    <w:rsid w:val="00D651D0"/>
    <w:rsid w:val="00D74FA4"/>
    <w:rsid w:val="00D8585D"/>
    <w:rsid w:val="00DB67E2"/>
    <w:rsid w:val="00DC0670"/>
    <w:rsid w:val="00EB20FE"/>
    <w:rsid w:val="00ED56D1"/>
    <w:rsid w:val="00F06D6C"/>
    <w:rsid w:val="00F21B37"/>
    <w:rsid w:val="00F46AC5"/>
    <w:rsid w:val="00FA17B6"/>
    <w:rsid w:val="00FA66FC"/>
    <w:rsid w:val="00FC46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D0"/>
  </w:style>
  <w:style w:type="paragraph" w:styleId="2">
    <w:name w:val="heading 2"/>
    <w:basedOn w:val="a"/>
    <w:next w:val="a"/>
    <w:link w:val="2Char"/>
    <w:uiPriority w:val="9"/>
    <w:unhideWhenUsed/>
    <w:qFormat/>
    <w:rsid w:val="0015389B"/>
    <w:pPr>
      <w:keepNext/>
      <w:keepLines/>
      <w:bidi/>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B7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5B715D"/>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AF398B"/>
    <w:pPr>
      <w:ind w:left="720"/>
      <w:contextualSpacing/>
    </w:pPr>
  </w:style>
  <w:style w:type="character" w:customStyle="1" w:styleId="element-citation">
    <w:name w:val="element-citation"/>
    <w:basedOn w:val="a0"/>
    <w:rsid w:val="00AF398B"/>
  </w:style>
  <w:style w:type="character" w:customStyle="1" w:styleId="ref-journal">
    <w:name w:val="ref-journal"/>
    <w:basedOn w:val="a0"/>
    <w:rsid w:val="00AF398B"/>
  </w:style>
  <w:style w:type="character" w:customStyle="1" w:styleId="ref-vol">
    <w:name w:val="ref-vol"/>
    <w:basedOn w:val="a0"/>
    <w:rsid w:val="00AF398B"/>
  </w:style>
  <w:style w:type="paragraph" w:styleId="a5">
    <w:name w:val="Normal (Web)"/>
    <w:basedOn w:val="a"/>
    <w:uiPriority w:val="99"/>
    <w:semiHidden/>
    <w:unhideWhenUsed/>
    <w:rsid w:val="00C93038"/>
    <w:pPr>
      <w:spacing w:after="150" w:line="240" w:lineRule="auto"/>
    </w:pPr>
    <w:rPr>
      <w:rFonts w:ascii="Times New Roman" w:eastAsia="Times New Roman" w:hAnsi="Times New Roman" w:cs="Times New Roman"/>
      <w:sz w:val="24"/>
      <w:szCs w:val="24"/>
      <w:lang w:val="en-US"/>
    </w:rPr>
  </w:style>
  <w:style w:type="character" w:styleId="a6">
    <w:name w:val="Strong"/>
    <w:basedOn w:val="a0"/>
    <w:uiPriority w:val="22"/>
    <w:qFormat/>
    <w:rsid w:val="00C93038"/>
    <w:rPr>
      <w:b/>
      <w:bCs/>
    </w:rPr>
  </w:style>
  <w:style w:type="paragraph" w:styleId="a7">
    <w:name w:val="footnote text"/>
    <w:basedOn w:val="a"/>
    <w:link w:val="Char0"/>
    <w:uiPriority w:val="99"/>
    <w:unhideWhenUsed/>
    <w:rsid w:val="00904913"/>
    <w:pPr>
      <w:bidi/>
      <w:spacing w:after="0" w:line="240" w:lineRule="auto"/>
    </w:pPr>
    <w:rPr>
      <w:sz w:val="20"/>
      <w:szCs w:val="20"/>
      <w:lang w:val="en-US"/>
    </w:rPr>
  </w:style>
  <w:style w:type="character" w:customStyle="1" w:styleId="Char0">
    <w:name w:val="نص حاشية سفلية Char"/>
    <w:basedOn w:val="a0"/>
    <w:link w:val="a7"/>
    <w:uiPriority w:val="99"/>
    <w:rsid w:val="00904913"/>
    <w:rPr>
      <w:sz w:val="20"/>
      <w:szCs w:val="20"/>
      <w:lang w:val="en-US"/>
    </w:rPr>
  </w:style>
  <w:style w:type="table" w:styleId="a8">
    <w:name w:val="Table Grid"/>
    <w:basedOn w:val="a1"/>
    <w:uiPriority w:val="59"/>
    <w:rsid w:val="0090491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04913"/>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904913"/>
    <w:rPr>
      <w:rFonts w:ascii="Tahoma" w:hAnsi="Tahoma" w:cs="Tahoma"/>
      <w:sz w:val="16"/>
      <w:szCs w:val="16"/>
    </w:rPr>
  </w:style>
  <w:style w:type="paragraph" w:styleId="aa">
    <w:name w:val="header"/>
    <w:basedOn w:val="a"/>
    <w:link w:val="Char2"/>
    <w:uiPriority w:val="99"/>
    <w:unhideWhenUsed/>
    <w:rsid w:val="00532549"/>
    <w:pPr>
      <w:tabs>
        <w:tab w:val="center" w:pos="4153"/>
        <w:tab w:val="right" w:pos="8306"/>
      </w:tabs>
      <w:spacing w:after="0" w:line="240" w:lineRule="auto"/>
    </w:pPr>
  </w:style>
  <w:style w:type="character" w:customStyle="1" w:styleId="Char2">
    <w:name w:val="رأس صفحة Char"/>
    <w:basedOn w:val="a0"/>
    <w:link w:val="aa"/>
    <w:uiPriority w:val="99"/>
    <w:rsid w:val="00532549"/>
  </w:style>
  <w:style w:type="paragraph" w:styleId="ab">
    <w:name w:val="footer"/>
    <w:basedOn w:val="a"/>
    <w:link w:val="Char3"/>
    <w:uiPriority w:val="99"/>
    <w:unhideWhenUsed/>
    <w:rsid w:val="00532549"/>
    <w:pPr>
      <w:tabs>
        <w:tab w:val="center" w:pos="4153"/>
        <w:tab w:val="right" w:pos="8306"/>
      </w:tabs>
      <w:spacing w:after="0" w:line="240" w:lineRule="auto"/>
    </w:pPr>
  </w:style>
  <w:style w:type="character" w:customStyle="1" w:styleId="Char3">
    <w:name w:val="تذييل صفحة Char"/>
    <w:basedOn w:val="a0"/>
    <w:link w:val="ab"/>
    <w:uiPriority w:val="99"/>
    <w:rsid w:val="00532549"/>
  </w:style>
  <w:style w:type="character" w:customStyle="1" w:styleId="2Char">
    <w:name w:val="عنوان 2 Char"/>
    <w:basedOn w:val="a0"/>
    <w:link w:val="2"/>
    <w:uiPriority w:val="9"/>
    <w:rsid w:val="0015389B"/>
    <w:rPr>
      <w:rFonts w:asciiTheme="majorHAnsi" w:eastAsiaTheme="majorEastAsia" w:hAnsiTheme="majorHAnsi" w:cstheme="majorBidi"/>
      <w:b/>
      <w:bCs/>
      <w:color w:val="4F81BD" w:themeColor="accent1"/>
      <w:sz w:val="26"/>
      <w:szCs w:val="26"/>
      <w:lang w:val="en-US"/>
    </w:rPr>
  </w:style>
  <w:style w:type="character" w:customStyle="1" w:styleId="journalname">
    <w:name w:val="journalname"/>
    <w:basedOn w:val="a0"/>
    <w:rsid w:val="0015389B"/>
  </w:style>
  <w:style w:type="character" w:customStyle="1" w:styleId="apple-converted-space">
    <w:name w:val="apple-converted-space"/>
    <w:basedOn w:val="a0"/>
    <w:rsid w:val="00153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yperlink" Target="http://www.ncbi.nlm.nih.gov/pubmed/9807143" TargetMode="Externa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yperlink" Target="http://www.ncbi.nlm.nih.gov/pubmed/11928091"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ncbi.nlm.nih.gov/pubmed/19819812"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www.ncbi.nlm.nih.gov/pubmed/20088703"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oleObject" Target="embeddings/oleObject7.bin"/><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altariq</dc:creator>
  <cp:lastModifiedBy>user</cp:lastModifiedBy>
  <cp:revision>39</cp:revision>
  <cp:lastPrinted>2016-02-15T04:35:00Z</cp:lastPrinted>
  <dcterms:created xsi:type="dcterms:W3CDTF">2013-07-02T10:53:00Z</dcterms:created>
  <dcterms:modified xsi:type="dcterms:W3CDTF">2016-06-27T19:02:00Z</dcterms:modified>
</cp:coreProperties>
</file>