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</w:rPr>
      </w:pPr>
      <w:r w:rsidRPr="00B81997">
        <w:rPr>
          <w:rFonts w:asciiTheme="majorBidi" w:hAnsiTheme="majorBidi" w:cstheme="majorBidi"/>
        </w:rPr>
        <w:t>Effect of  2% Chlorhexidine application on the bonding effectiveness of different dentin adhesives in normal and caries affected dentin in primary teeth: An in vitro study</w:t>
      </w:r>
    </w:p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vertAlign w:val="superscript"/>
        </w:rPr>
      </w:pPr>
      <w:r w:rsidRPr="00B81997">
        <w:rPr>
          <w:rFonts w:asciiTheme="majorBidi" w:hAnsiTheme="majorBidi" w:cstheme="majorBidi"/>
          <w:b w:val="0"/>
          <w:bCs w:val="0"/>
        </w:rPr>
        <w:t>Elham Farrokh gisour</w:t>
      </w:r>
      <w:r w:rsidRPr="00B81997">
        <w:rPr>
          <w:rFonts w:asciiTheme="majorBidi" w:hAnsiTheme="majorBidi" w:cstheme="majorBidi"/>
          <w:b w:val="0"/>
          <w:bCs w:val="0"/>
          <w:vertAlign w:val="superscript"/>
        </w:rPr>
        <w:t>1</w:t>
      </w:r>
      <w:r w:rsidRPr="00B81997">
        <w:rPr>
          <w:rFonts w:asciiTheme="majorBidi" w:hAnsiTheme="majorBidi" w:cstheme="majorBidi"/>
          <w:b w:val="0"/>
          <w:bCs w:val="0"/>
        </w:rPr>
        <w:t>, Niloofar Shadman</w:t>
      </w:r>
      <w:r w:rsidRPr="00B81997">
        <w:rPr>
          <w:rFonts w:asciiTheme="majorBidi" w:hAnsiTheme="majorBidi" w:cstheme="majorBidi"/>
          <w:b w:val="0"/>
          <w:bCs w:val="0"/>
          <w:vertAlign w:val="superscript"/>
        </w:rPr>
        <w:t>2*</w:t>
      </w:r>
      <w:r w:rsidRPr="00B81997">
        <w:rPr>
          <w:rFonts w:asciiTheme="majorBidi" w:hAnsiTheme="majorBidi" w:cstheme="majorBidi"/>
          <w:b w:val="0"/>
          <w:bCs w:val="0"/>
        </w:rPr>
        <w:t>, Zahra Salari</w:t>
      </w:r>
      <w:r w:rsidRPr="00B81997">
        <w:rPr>
          <w:rFonts w:asciiTheme="majorBidi" w:hAnsiTheme="majorBidi" w:cstheme="majorBidi"/>
          <w:b w:val="0"/>
          <w:bCs w:val="0"/>
          <w:vertAlign w:val="superscript"/>
        </w:rPr>
        <w:t>3</w:t>
      </w:r>
      <w:r w:rsidRPr="00B81997">
        <w:rPr>
          <w:rFonts w:asciiTheme="majorBidi" w:hAnsiTheme="majorBidi" w:cstheme="majorBidi"/>
          <w:b w:val="0"/>
          <w:bCs w:val="0"/>
        </w:rPr>
        <w:t>, Leili Shafiee</w:t>
      </w:r>
      <w:r w:rsidRPr="00B81997">
        <w:rPr>
          <w:rFonts w:asciiTheme="majorBidi" w:hAnsiTheme="majorBidi" w:cstheme="majorBidi"/>
          <w:b w:val="0"/>
          <w:bCs w:val="0"/>
          <w:vertAlign w:val="superscript"/>
        </w:rPr>
        <w:t>3</w:t>
      </w:r>
    </w:p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</w:rPr>
      </w:pPr>
    </w:p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</w:rPr>
      </w:pPr>
    </w:p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</w:rPr>
      </w:pPr>
      <w:r w:rsidRPr="00B81997">
        <w:rPr>
          <w:rFonts w:asciiTheme="majorBidi" w:hAnsiTheme="majorBidi" w:cstheme="majorBidi"/>
          <w:b w:val="0"/>
          <w:bCs w:val="0"/>
          <w:vertAlign w:val="superscript"/>
        </w:rPr>
        <w:t>1</w:t>
      </w:r>
      <w:r w:rsidRPr="00B81997">
        <w:rPr>
          <w:rFonts w:asciiTheme="majorBidi" w:hAnsiTheme="majorBidi" w:cstheme="majorBidi"/>
          <w:b w:val="0"/>
          <w:bCs w:val="0"/>
        </w:rPr>
        <w:t xml:space="preserve"> Associate professor, Department of pediatric dentistry, faculty of dentistry, Kerman university of medical sciences, Kerman, Iran</w:t>
      </w:r>
    </w:p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</w:rPr>
      </w:pPr>
      <w:r w:rsidRPr="00B81997">
        <w:rPr>
          <w:rFonts w:asciiTheme="majorBidi" w:hAnsiTheme="majorBidi" w:cstheme="majorBidi"/>
          <w:b w:val="0"/>
          <w:bCs w:val="0"/>
          <w:vertAlign w:val="superscript"/>
        </w:rPr>
        <w:t>2</w:t>
      </w:r>
      <w:r w:rsidRPr="00B81997">
        <w:rPr>
          <w:rFonts w:asciiTheme="majorBidi" w:hAnsiTheme="majorBidi" w:cstheme="majorBidi"/>
          <w:b w:val="0"/>
          <w:bCs w:val="0"/>
        </w:rPr>
        <w:t>Assistant professor, Department of operative dentistry, faculty of dentistry, Kerman university of medical sciences, Kerman, Iran</w:t>
      </w:r>
    </w:p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</w:rPr>
      </w:pPr>
      <w:r w:rsidRPr="00B81997">
        <w:rPr>
          <w:rFonts w:asciiTheme="majorBidi" w:hAnsiTheme="majorBidi" w:cstheme="majorBidi"/>
          <w:b w:val="0"/>
          <w:bCs w:val="0"/>
          <w:vertAlign w:val="superscript"/>
        </w:rPr>
        <w:t>3</w:t>
      </w:r>
      <w:r w:rsidRPr="00B81997">
        <w:rPr>
          <w:rFonts w:asciiTheme="majorBidi" w:hAnsiTheme="majorBidi" w:cstheme="majorBidi"/>
          <w:b w:val="0"/>
          <w:bCs w:val="0"/>
        </w:rPr>
        <w:t>Assistant professor, Department of pediatric dentistry, faculty of dentistry, Kerman university of medical sciences, Kerman, Iran</w:t>
      </w:r>
    </w:p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vertAlign w:val="superscript"/>
        </w:rPr>
      </w:pPr>
    </w:p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</w:rPr>
      </w:pPr>
    </w:p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</w:rPr>
      </w:pPr>
      <w:r w:rsidRPr="00B81997">
        <w:rPr>
          <w:rFonts w:asciiTheme="majorBidi" w:hAnsiTheme="majorBidi" w:cstheme="majorBidi"/>
          <w:b w:val="0"/>
          <w:bCs w:val="0"/>
        </w:rPr>
        <w:t>*Corresponding Author: Niloofar Shadman</w:t>
      </w:r>
    </w:p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</w:rPr>
      </w:pPr>
      <w:r w:rsidRPr="00B81997">
        <w:rPr>
          <w:rFonts w:asciiTheme="majorBidi" w:hAnsiTheme="majorBidi" w:cstheme="majorBidi"/>
          <w:b w:val="0"/>
          <w:bCs w:val="0"/>
        </w:rPr>
        <w:t>Address:Krerman, Jomhouri Eslami boulevard, Shafa Avenue, faculty of dentistry</w:t>
      </w:r>
    </w:p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</w:rPr>
      </w:pPr>
      <w:r w:rsidRPr="00B81997">
        <w:rPr>
          <w:rFonts w:asciiTheme="majorBidi" w:hAnsiTheme="majorBidi" w:cstheme="majorBidi"/>
          <w:b w:val="0"/>
          <w:bCs w:val="0"/>
        </w:rPr>
        <w:t>Tel: +983432118071</w:t>
      </w:r>
    </w:p>
    <w:p w:rsidR="00EA2CEB" w:rsidRPr="00B81997" w:rsidRDefault="00EA2CEB" w:rsidP="00EA2CEB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</w:rPr>
      </w:pPr>
      <w:r w:rsidRPr="00B81997">
        <w:rPr>
          <w:rFonts w:asciiTheme="majorBidi" w:hAnsiTheme="majorBidi" w:cstheme="majorBidi"/>
          <w:b w:val="0"/>
          <w:bCs w:val="0"/>
        </w:rPr>
        <w:t>Fax: +983432119021</w:t>
      </w:r>
    </w:p>
    <w:p w:rsidR="00EA2CEB" w:rsidRDefault="00EA2CEB" w:rsidP="00EA2CEB">
      <w:pPr>
        <w:spacing w:line="480" w:lineRule="auto"/>
        <w:rPr>
          <w:sz w:val="24"/>
          <w:szCs w:val="24"/>
          <w:rtl/>
        </w:rPr>
      </w:pPr>
      <w:r w:rsidRPr="009A6206">
        <w:rPr>
          <w:rFonts w:asciiTheme="majorBidi" w:hAnsiTheme="majorBidi" w:cstheme="majorBidi"/>
          <w:b/>
          <w:bCs/>
          <w:sz w:val="24"/>
          <w:szCs w:val="24"/>
        </w:rPr>
        <w:t>Email:</w:t>
      </w:r>
      <w:r w:rsidRPr="00B81997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Pr="00B81997">
          <w:rPr>
            <w:rStyle w:val="Hyperlink"/>
            <w:rFonts w:asciiTheme="majorBidi" w:hAnsiTheme="majorBidi" w:cstheme="majorBidi"/>
            <w:sz w:val="24"/>
            <w:szCs w:val="24"/>
          </w:rPr>
          <w:t>niloo_shad@yahoo.com</w:t>
        </w:r>
      </w:hyperlink>
    </w:p>
    <w:p w:rsidR="00EA2CEB" w:rsidRDefault="00EA2CEB" w:rsidP="00EA2CEB">
      <w:pPr>
        <w:spacing w:line="480" w:lineRule="auto"/>
        <w:rPr>
          <w:sz w:val="24"/>
          <w:szCs w:val="24"/>
        </w:rPr>
      </w:pPr>
      <w:r w:rsidRPr="00286A90">
        <w:rPr>
          <w:b/>
          <w:bCs/>
          <w:sz w:val="26"/>
          <w:szCs w:val="26"/>
        </w:rPr>
        <w:t>Financial support:</w:t>
      </w:r>
      <w:r w:rsidRPr="00286A90">
        <w:rPr>
          <w:sz w:val="26"/>
          <w:szCs w:val="26"/>
        </w:rPr>
        <w:t xml:space="preserve"> </w:t>
      </w:r>
      <w:r>
        <w:rPr>
          <w:sz w:val="24"/>
          <w:szCs w:val="24"/>
        </w:rPr>
        <w:t>this study was performed using the grant from Kerman university of medical sciences.</w:t>
      </w:r>
    </w:p>
    <w:p w:rsidR="00EA2CEB" w:rsidRDefault="00EA2CEB" w:rsidP="00EA2CEB">
      <w:pPr>
        <w:spacing w:line="480" w:lineRule="auto"/>
        <w:rPr>
          <w:sz w:val="24"/>
          <w:szCs w:val="24"/>
        </w:rPr>
      </w:pPr>
      <w:r w:rsidRPr="00286A90">
        <w:rPr>
          <w:b/>
          <w:bCs/>
          <w:sz w:val="26"/>
          <w:szCs w:val="26"/>
        </w:rPr>
        <w:t>Running title</w:t>
      </w:r>
      <w:r>
        <w:rPr>
          <w:sz w:val="24"/>
          <w:szCs w:val="24"/>
        </w:rPr>
        <w:t>: effect chlorhexidine bonding strength primary teeth</w:t>
      </w:r>
    </w:p>
    <w:p w:rsidR="00AB2739" w:rsidRDefault="00AB2739" w:rsidP="00AB2739">
      <w:pPr>
        <w:spacing w:line="480" w:lineRule="auto"/>
        <w:rPr>
          <w:sz w:val="24"/>
          <w:szCs w:val="24"/>
          <w:rtl/>
        </w:rPr>
      </w:pPr>
    </w:p>
    <w:p w:rsidR="009F4477" w:rsidRDefault="009F4477" w:rsidP="00AB2739">
      <w:pPr>
        <w:spacing w:line="480" w:lineRule="auto"/>
        <w:rPr>
          <w:sz w:val="24"/>
          <w:szCs w:val="24"/>
        </w:rPr>
      </w:pPr>
    </w:p>
    <w:p w:rsidR="007F1BA7" w:rsidRPr="00B81997" w:rsidRDefault="007F1BA7" w:rsidP="007F1BA7">
      <w:pPr>
        <w:pStyle w:val="BodyText"/>
        <w:bidi w:val="0"/>
        <w:spacing w:line="480" w:lineRule="auto"/>
        <w:rPr>
          <w:rFonts w:asciiTheme="majorBidi" w:hAnsiTheme="majorBidi" w:cstheme="majorBidi"/>
        </w:rPr>
      </w:pPr>
      <w:r w:rsidRPr="00B81997">
        <w:rPr>
          <w:rFonts w:asciiTheme="majorBidi" w:hAnsiTheme="majorBidi" w:cstheme="majorBidi"/>
        </w:rPr>
        <w:lastRenderedPageBreak/>
        <w:t>Effect of  2% Chlorhexidine application on the bonding effectiveness of different dentin adhesives in normal and caries affected dentin in primary teeth: An in vitro study</w:t>
      </w:r>
    </w:p>
    <w:p w:rsidR="007F1BA7" w:rsidRDefault="007F1BA7" w:rsidP="00063580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33416C" w:rsidRPr="001675D9" w:rsidRDefault="0033416C" w:rsidP="00063580">
      <w:pPr>
        <w:spacing w:line="480" w:lineRule="auto"/>
        <w:jc w:val="both"/>
        <w:rPr>
          <w:rFonts w:asciiTheme="majorBidi" w:eastAsia="Times New Roman" w:hAnsiTheme="majorBidi" w:cstheme="majorBidi"/>
          <w:b/>
          <w:bCs/>
          <w:noProof/>
        </w:rPr>
      </w:pPr>
      <w:r w:rsidRPr="001675D9">
        <w:rPr>
          <w:rFonts w:asciiTheme="majorBidi" w:hAnsiTheme="majorBidi" w:cstheme="majorBidi"/>
          <w:b/>
          <w:bCs/>
        </w:rPr>
        <w:t>Abstract</w:t>
      </w:r>
    </w:p>
    <w:p w:rsidR="00D22DC3" w:rsidRPr="00C27100" w:rsidRDefault="00C54059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C54059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Objectives</w:t>
      </w:r>
      <w:r w:rsidR="00D22DC3" w:rsidRPr="00C54059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:</w:t>
      </w:r>
      <w:r w:rsidR="00D22DC3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E74F59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The </w:t>
      </w:r>
      <w:r w:rsidR="002C0A63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bond </w:t>
      </w:r>
      <w:r w:rsidR="00E74F59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strength of adhesive</w:t>
      </w:r>
      <w:r w:rsidR="0082660D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</w:t>
      </w:r>
      <w:r w:rsidR="00E74F59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to dentin is one of the most importan</w:t>
      </w:r>
      <w:r w:rsidR="002C0A63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t parameters for evaluating the </w:t>
      </w:r>
      <w:r w:rsidR="00E74F59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efficacy of dental</w:t>
      </w:r>
      <w:r w:rsidR="00AC231C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adhesives.T</w:t>
      </w:r>
      <w:r w:rsidR="0082660D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he aim of this study was</w:t>
      </w:r>
      <w:r w:rsidR="0033416C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D22DC3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to </w:t>
      </w:r>
      <w:r w:rsidR="0033416C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e</w:t>
      </w:r>
      <w:r w:rsidR="00D22DC3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valuate the effect of</w:t>
      </w:r>
      <w:r w:rsidR="00E00FE7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82660D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2% </w:t>
      </w:r>
      <w:r w:rsidR="00E00FE7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chlorhexidine</w:t>
      </w:r>
      <w:r w:rsidR="00481EB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D22DC3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on</w:t>
      </w:r>
      <w:r w:rsidR="003E1694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24 hour</w:t>
      </w:r>
      <w:r w:rsidR="00D22DC3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sh</w:t>
      </w:r>
      <w:r w:rsidR="00481EB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ear bond strength of different adhesives in </w:t>
      </w:r>
      <w:r w:rsidR="0082660D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normal and </w:t>
      </w:r>
      <w:r w:rsidR="002E7448">
        <w:rPr>
          <w:rFonts w:asciiTheme="majorBidi" w:hAnsiTheme="majorBidi" w:cstheme="majorBidi"/>
          <w:b w:val="0"/>
          <w:bCs w:val="0"/>
          <w:sz w:val="22"/>
          <w:szCs w:val="22"/>
        </w:rPr>
        <w:t>caries</w:t>
      </w:r>
      <w:r w:rsidR="00481EB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affected dentin </w:t>
      </w:r>
      <w:r w:rsidR="0082660D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in </w:t>
      </w:r>
      <w:r w:rsidR="0033416C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primary</w:t>
      </w:r>
      <w:r w:rsidR="00D22DC3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teeth.</w:t>
      </w:r>
    </w:p>
    <w:p w:rsidR="00D22DC3" w:rsidRPr="00C27100" w:rsidRDefault="00D22DC3" w:rsidP="00063580">
      <w:pPr>
        <w:spacing w:after="0" w:line="480" w:lineRule="auto"/>
        <w:jc w:val="both"/>
        <w:rPr>
          <w:rFonts w:asciiTheme="majorBidi" w:hAnsiTheme="majorBidi" w:cstheme="majorBidi"/>
        </w:rPr>
      </w:pPr>
      <w:r w:rsidRPr="00C93FAD">
        <w:rPr>
          <w:rFonts w:asciiTheme="majorBidi" w:hAnsiTheme="majorBidi" w:cstheme="majorBidi"/>
          <w:i/>
          <w:iCs/>
        </w:rPr>
        <w:t>Methods</w:t>
      </w:r>
      <w:r w:rsidR="00861467" w:rsidRPr="00C93FAD">
        <w:rPr>
          <w:rFonts w:asciiTheme="majorBidi" w:hAnsiTheme="majorBidi" w:cstheme="majorBidi"/>
          <w:i/>
          <w:iCs/>
        </w:rPr>
        <w:t>:</w:t>
      </w:r>
      <w:r w:rsidR="00861467">
        <w:rPr>
          <w:rFonts w:asciiTheme="majorBidi" w:hAnsiTheme="majorBidi" w:cstheme="majorBidi"/>
        </w:rPr>
        <w:t xml:space="preserve"> Sixty </w:t>
      </w:r>
      <w:r w:rsidR="0082660D">
        <w:rPr>
          <w:rFonts w:asciiTheme="majorBidi" w:hAnsiTheme="majorBidi" w:cstheme="majorBidi"/>
        </w:rPr>
        <w:t xml:space="preserve">extracted </w:t>
      </w:r>
      <w:r w:rsidRPr="00C27100">
        <w:rPr>
          <w:rFonts w:asciiTheme="majorBidi" w:hAnsiTheme="majorBidi" w:cstheme="majorBidi"/>
        </w:rPr>
        <w:t>human primary molars we</w:t>
      </w:r>
      <w:r w:rsidR="006D7F5F" w:rsidRPr="00C27100">
        <w:rPr>
          <w:rFonts w:asciiTheme="majorBidi" w:hAnsiTheme="majorBidi" w:cstheme="majorBidi"/>
        </w:rPr>
        <w:t>re selected and sectioned in two halves</w:t>
      </w:r>
      <w:r w:rsidR="00481EB5">
        <w:rPr>
          <w:rFonts w:asciiTheme="majorBidi" w:hAnsiTheme="majorBidi" w:cstheme="majorBidi"/>
        </w:rPr>
        <w:t xml:space="preserve"> </w:t>
      </w:r>
      <w:r w:rsidR="00D841E6">
        <w:rPr>
          <w:rFonts w:asciiTheme="majorBidi" w:hAnsiTheme="majorBidi" w:cstheme="majorBidi"/>
        </w:rPr>
        <w:t xml:space="preserve">and </w:t>
      </w:r>
      <w:r w:rsidR="00481EB5">
        <w:rPr>
          <w:rFonts w:asciiTheme="majorBidi" w:hAnsiTheme="majorBidi" w:cstheme="majorBidi"/>
        </w:rPr>
        <w:t xml:space="preserve">after </w:t>
      </w:r>
      <w:r w:rsidR="00223D0E">
        <w:rPr>
          <w:rFonts w:asciiTheme="majorBidi" w:hAnsiTheme="majorBidi" w:cstheme="majorBidi"/>
        </w:rPr>
        <w:t>preparing a</w:t>
      </w:r>
      <w:r w:rsidR="003E1694">
        <w:rPr>
          <w:rFonts w:asciiTheme="majorBidi" w:hAnsiTheme="majorBidi" w:cstheme="majorBidi"/>
        </w:rPr>
        <w:t xml:space="preserve"> </w:t>
      </w:r>
      <w:r w:rsidR="00223D0E">
        <w:rPr>
          <w:rFonts w:asciiTheme="majorBidi" w:hAnsiTheme="majorBidi" w:cstheme="majorBidi"/>
        </w:rPr>
        <w:t>flat surface of superficial dentin,</w:t>
      </w:r>
      <w:r w:rsidR="00D841E6">
        <w:rPr>
          <w:rFonts w:asciiTheme="majorBidi" w:hAnsiTheme="majorBidi" w:cstheme="majorBidi"/>
        </w:rPr>
        <w:t xml:space="preserve"> </w:t>
      </w:r>
      <w:r w:rsidRPr="00C27100">
        <w:rPr>
          <w:rFonts w:asciiTheme="majorBidi" w:hAnsiTheme="majorBidi" w:cstheme="majorBidi"/>
        </w:rPr>
        <w:t>were</w:t>
      </w:r>
      <w:r w:rsidR="004B6E07">
        <w:rPr>
          <w:rFonts w:asciiTheme="majorBidi" w:hAnsiTheme="majorBidi" w:cstheme="majorBidi"/>
        </w:rPr>
        <w:t xml:space="preserve"> randomly divided into 12 groups;</w:t>
      </w:r>
      <w:r w:rsidRPr="00C27100">
        <w:rPr>
          <w:rFonts w:asciiTheme="majorBidi" w:hAnsiTheme="majorBidi" w:cstheme="majorBidi"/>
        </w:rPr>
        <w:t xml:space="preserve"> according to dentin condition</w:t>
      </w:r>
      <w:r w:rsidR="000305B9" w:rsidRPr="00C27100">
        <w:rPr>
          <w:rFonts w:asciiTheme="majorBidi" w:hAnsiTheme="majorBidi" w:cstheme="majorBidi"/>
        </w:rPr>
        <w:t xml:space="preserve"> </w:t>
      </w:r>
      <w:r w:rsidRPr="00C27100">
        <w:rPr>
          <w:rFonts w:asciiTheme="majorBidi" w:hAnsiTheme="majorBidi" w:cstheme="majorBidi"/>
        </w:rPr>
        <w:t>(normal</w:t>
      </w:r>
      <w:r w:rsidR="000305B9" w:rsidRPr="00C27100">
        <w:rPr>
          <w:rFonts w:asciiTheme="majorBidi" w:hAnsiTheme="majorBidi" w:cstheme="majorBidi"/>
        </w:rPr>
        <w:t xml:space="preserve"> </w:t>
      </w:r>
      <w:r w:rsidRPr="00C27100">
        <w:rPr>
          <w:rFonts w:asciiTheme="majorBidi" w:hAnsiTheme="majorBidi" w:cstheme="majorBidi"/>
        </w:rPr>
        <w:t xml:space="preserve">and </w:t>
      </w:r>
      <w:r w:rsidR="002E7448">
        <w:rPr>
          <w:rFonts w:asciiTheme="majorBidi" w:hAnsiTheme="majorBidi" w:cstheme="majorBidi"/>
        </w:rPr>
        <w:t>caries</w:t>
      </w:r>
      <w:r w:rsidRPr="00C27100">
        <w:rPr>
          <w:rFonts w:asciiTheme="majorBidi" w:hAnsiTheme="majorBidi" w:cstheme="majorBidi"/>
        </w:rPr>
        <w:t xml:space="preserve"> affected),</w:t>
      </w:r>
      <w:r w:rsidR="000305B9" w:rsidRPr="00C27100">
        <w:rPr>
          <w:rFonts w:asciiTheme="majorBidi" w:hAnsiTheme="majorBidi" w:cstheme="majorBidi"/>
        </w:rPr>
        <w:t xml:space="preserve"> </w:t>
      </w:r>
      <w:r w:rsidR="004B6E07">
        <w:rPr>
          <w:rFonts w:asciiTheme="majorBidi" w:hAnsiTheme="majorBidi" w:cstheme="majorBidi"/>
        </w:rPr>
        <w:t xml:space="preserve">type of adhesive </w:t>
      </w:r>
      <w:r w:rsidR="00481EB5">
        <w:rPr>
          <w:rFonts w:asciiTheme="majorBidi" w:hAnsiTheme="majorBidi" w:cstheme="majorBidi"/>
        </w:rPr>
        <w:t>(</w:t>
      </w:r>
      <w:r w:rsidRPr="00C27100">
        <w:rPr>
          <w:rFonts w:asciiTheme="majorBidi" w:hAnsiTheme="majorBidi" w:cstheme="majorBidi"/>
        </w:rPr>
        <w:t>Clearfil</w:t>
      </w:r>
      <w:r w:rsidR="00FF3BBA" w:rsidRPr="00C27100">
        <w:rPr>
          <w:rFonts w:asciiTheme="majorBidi" w:hAnsiTheme="majorBidi" w:cstheme="majorBidi"/>
        </w:rPr>
        <w:t xml:space="preserve"> </w:t>
      </w:r>
      <w:r w:rsidRPr="00C27100">
        <w:rPr>
          <w:rFonts w:asciiTheme="majorBidi" w:hAnsiTheme="majorBidi" w:cstheme="majorBidi"/>
        </w:rPr>
        <w:t>SE Bond</w:t>
      </w:r>
      <w:r w:rsidR="00C93FAD">
        <w:rPr>
          <w:rFonts w:asciiTheme="majorBidi" w:hAnsiTheme="majorBidi" w:cstheme="majorBidi"/>
        </w:rPr>
        <w:t xml:space="preserve"> </w:t>
      </w:r>
      <w:r w:rsidR="00481EB5">
        <w:rPr>
          <w:rFonts w:asciiTheme="majorBidi" w:hAnsiTheme="majorBidi" w:cstheme="majorBidi"/>
        </w:rPr>
        <w:t>[SE]</w:t>
      </w:r>
      <w:r w:rsidRPr="00C27100">
        <w:rPr>
          <w:rFonts w:asciiTheme="majorBidi" w:hAnsiTheme="majorBidi" w:cstheme="majorBidi"/>
        </w:rPr>
        <w:t>,</w:t>
      </w:r>
      <w:r w:rsidR="00047291" w:rsidRPr="00C27100">
        <w:rPr>
          <w:rFonts w:asciiTheme="majorBidi" w:hAnsiTheme="majorBidi" w:cstheme="majorBidi"/>
        </w:rPr>
        <w:t xml:space="preserve"> </w:t>
      </w:r>
      <w:r w:rsidRPr="00C27100">
        <w:rPr>
          <w:rFonts w:asciiTheme="majorBidi" w:hAnsiTheme="majorBidi" w:cstheme="majorBidi"/>
        </w:rPr>
        <w:t>Clearfil</w:t>
      </w:r>
      <w:r w:rsidR="00047291" w:rsidRPr="00C27100">
        <w:rPr>
          <w:rFonts w:asciiTheme="majorBidi" w:hAnsiTheme="majorBidi" w:cstheme="majorBidi"/>
        </w:rPr>
        <w:t xml:space="preserve"> </w:t>
      </w:r>
      <w:r w:rsidRPr="00C27100">
        <w:rPr>
          <w:rFonts w:asciiTheme="majorBidi" w:hAnsiTheme="majorBidi" w:cstheme="majorBidi"/>
        </w:rPr>
        <w:t>S</w:t>
      </w:r>
      <w:r w:rsidRPr="00C27100">
        <w:rPr>
          <w:rFonts w:asciiTheme="majorBidi" w:hAnsiTheme="majorBidi" w:cstheme="majorBidi"/>
          <w:vertAlign w:val="superscript"/>
        </w:rPr>
        <w:t>3</w:t>
      </w:r>
      <w:r w:rsidRPr="00C27100">
        <w:rPr>
          <w:rFonts w:asciiTheme="majorBidi" w:hAnsiTheme="majorBidi" w:cstheme="majorBidi"/>
        </w:rPr>
        <w:t>Bond</w:t>
      </w:r>
      <w:r w:rsidR="00C93FAD">
        <w:rPr>
          <w:rFonts w:asciiTheme="majorBidi" w:hAnsiTheme="majorBidi" w:cstheme="majorBidi"/>
        </w:rPr>
        <w:t xml:space="preserve"> </w:t>
      </w:r>
      <w:r w:rsidR="00481EB5">
        <w:rPr>
          <w:rFonts w:asciiTheme="majorBidi" w:hAnsiTheme="majorBidi" w:cstheme="majorBidi"/>
        </w:rPr>
        <w:t>[S</w:t>
      </w:r>
      <w:r w:rsidR="00481EB5">
        <w:rPr>
          <w:rFonts w:asciiTheme="majorBidi" w:hAnsiTheme="majorBidi" w:cstheme="majorBidi"/>
          <w:vertAlign w:val="superscript"/>
        </w:rPr>
        <w:t>3</w:t>
      </w:r>
      <w:r w:rsidR="00481EB5">
        <w:rPr>
          <w:rFonts w:asciiTheme="majorBidi" w:hAnsiTheme="majorBidi" w:cstheme="majorBidi"/>
        </w:rPr>
        <w:t>]</w:t>
      </w:r>
      <w:r w:rsidRPr="00C27100">
        <w:rPr>
          <w:rFonts w:asciiTheme="majorBidi" w:hAnsiTheme="majorBidi" w:cstheme="majorBidi"/>
        </w:rPr>
        <w:t>,</w:t>
      </w:r>
      <w:r w:rsidR="00047291" w:rsidRPr="00C27100">
        <w:rPr>
          <w:rFonts w:asciiTheme="majorBidi" w:hAnsiTheme="majorBidi" w:cstheme="majorBidi"/>
        </w:rPr>
        <w:t xml:space="preserve"> </w:t>
      </w:r>
      <w:r w:rsidRPr="00C27100">
        <w:rPr>
          <w:rFonts w:asciiTheme="majorBidi" w:hAnsiTheme="majorBidi" w:cstheme="majorBidi"/>
        </w:rPr>
        <w:t>Single</w:t>
      </w:r>
      <w:r w:rsidR="00047291" w:rsidRPr="00C27100">
        <w:rPr>
          <w:rFonts w:asciiTheme="majorBidi" w:hAnsiTheme="majorBidi" w:cstheme="majorBidi"/>
        </w:rPr>
        <w:t xml:space="preserve"> </w:t>
      </w:r>
      <w:r w:rsidRPr="00C27100">
        <w:rPr>
          <w:rFonts w:asciiTheme="majorBidi" w:hAnsiTheme="majorBidi" w:cstheme="majorBidi"/>
        </w:rPr>
        <w:t>Bond2</w:t>
      </w:r>
      <w:r w:rsidR="00481EB5">
        <w:rPr>
          <w:rFonts w:asciiTheme="majorBidi" w:hAnsiTheme="majorBidi" w:cstheme="majorBidi"/>
        </w:rPr>
        <w:t xml:space="preserve"> [S</w:t>
      </w:r>
      <w:r w:rsidR="00481EB5">
        <w:rPr>
          <w:rFonts w:asciiTheme="majorBidi" w:hAnsiTheme="majorBidi" w:cstheme="majorBidi"/>
          <w:vertAlign w:val="superscript"/>
        </w:rPr>
        <w:t>2</w:t>
      </w:r>
      <w:r w:rsidR="00481EB5">
        <w:rPr>
          <w:rFonts w:asciiTheme="majorBidi" w:hAnsiTheme="majorBidi" w:cstheme="majorBidi"/>
        </w:rPr>
        <w:t xml:space="preserve">]) </w:t>
      </w:r>
      <w:r w:rsidR="009878E7" w:rsidRPr="00C27100">
        <w:rPr>
          <w:rFonts w:asciiTheme="majorBidi" w:hAnsiTheme="majorBidi" w:cstheme="majorBidi"/>
        </w:rPr>
        <w:t xml:space="preserve"> </w:t>
      </w:r>
      <w:r w:rsidRPr="00C27100">
        <w:rPr>
          <w:rFonts w:asciiTheme="majorBidi" w:hAnsiTheme="majorBidi" w:cstheme="majorBidi"/>
        </w:rPr>
        <w:t>and treatment</w:t>
      </w:r>
      <w:r w:rsidR="009878E7" w:rsidRPr="00C27100">
        <w:rPr>
          <w:rFonts w:asciiTheme="majorBidi" w:hAnsiTheme="majorBidi" w:cstheme="majorBidi"/>
        </w:rPr>
        <w:t xml:space="preserve"> </w:t>
      </w:r>
      <w:r w:rsidRPr="00C27100">
        <w:rPr>
          <w:rFonts w:asciiTheme="majorBidi" w:hAnsiTheme="majorBidi" w:cstheme="majorBidi"/>
        </w:rPr>
        <w:t xml:space="preserve">(with </w:t>
      </w:r>
      <w:r w:rsidR="00E00FE7" w:rsidRPr="00C27100">
        <w:rPr>
          <w:rFonts w:asciiTheme="majorBidi" w:hAnsiTheme="majorBidi" w:cstheme="majorBidi"/>
        </w:rPr>
        <w:t xml:space="preserve">chlorhexidine </w:t>
      </w:r>
      <w:r w:rsidR="009878E7" w:rsidRPr="00C27100">
        <w:rPr>
          <w:rFonts w:asciiTheme="majorBidi" w:hAnsiTheme="majorBidi" w:cstheme="majorBidi"/>
        </w:rPr>
        <w:t>[</w:t>
      </w:r>
      <w:r w:rsidR="008944E3" w:rsidRPr="00C27100">
        <w:rPr>
          <w:rFonts w:asciiTheme="majorBidi" w:hAnsiTheme="majorBidi" w:cstheme="majorBidi"/>
        </w:rPr>
        <w:t>2%</w:t>
      </w:r>
      <w:r w:rsidR="009878E7" w:rsidRPr="00C27100">
        <w:rPr>
          <w:rFonts w:asciiTheme="majorBidi" w:hAnsiTheme="majorBidi" w:cstheme="majorBidi"/>
        </w:rPr>
        <w:t>CHX]</w:t>
      </w:r>
      <w:r w:rsidR="003E1694">
        <w:rPr>
          <w:rFonts w:asciiTheme="majorBidi" w:hAnsiTheme="majorBidi" w:cstheme="majorBidi"/>
        </w:rPr>
        <w:t xml:space="preserve"> and </w:t>
      </w:r>
      <w:r w:rsidRPr="00C27100">
        <w:rPr>
          <w:rFonts w:asciiTheme="majorBidi" w:hAnsiTheme="majorBidi" w:cstheme="majorBidi"/>
        </w:rPr>
        <w:t xml:space="preserve">without </w:t>
      </w:r>
      <w:r w:rsidR="008944E3" w:rsidRPr="00C27100">
        <w:rPr>
          <w:rFonts w:asciiTheme="majorBidi" w:hAnsiTheme="majorBidi" w:cstheme="majorBidi"/>
        </w:rPr>
        <w:t>2%</w:t>
      </w:r>
      <w:r w:rsidR="002724AA" w:rsidRPr="00C27100">
        <w:rPr>
          <w:rFonts w:asciiTheme="majorBidi" w:hAnsiTheme="majorBidi" w:cstheme="majorBidi"/>
        </w:rPr>
        <w:t xml:space="preserve">CHX </w:t>
      </w:r>
      <w:r w:rsidR="003E1694">
        <w:rPr>
          <w:rFonts w:asciiTheme="majorBidi" w:hAnsiTheme="majorBidi" w:cstheme="majorBidi"/>
        </w:rPr>
        <w:t>)</w:t>
      </w:r>
      <w:r w:rsidR="002724AA" w:rsidRPr="00C27100">
        <w:rPr>
          <w:rFonts w:asciiTheme="majorBidi" w:hAnsiTheme="majorBidi" w:cstheme="majorBidi"/>
        </w:rPr>
        <w:t>. In S</w:t>
      </w:r>
      <w:r w:rsidR="00481EB5">
        <w:rPr>
          <w:rFonts w:asciiTheme="majorBidi" w:hAnsiTheme="majorBidi" w:cstheme="majorBidi"/>
        </w:rPr>
        <w:t>2 group</w:t>
      </w:r>
      <w:r w:rsidR="003E1694">
        <w:rPr>
          <w:rFonts w:asciiTheme="majorBidi" w:hAnsiTheme="majorBidi" w:cstheme="majorBidi"/>
        </w:rPr>
        <w:t xml:space="preserve">, </w:t>
      </w:r>
      <w:r w:rsidRPr="00C27100">
        <w:rPr>
          <w:rFonts w:asciiTheme="majorBidi" w:hAnsiTheme="majorBidi" w:cstheme="majorBidi"/>
        </w:rPr>
        <w:t>after etching,</w:t>
      </w:r>
      <w:r w:rsidR="009878E7" w:rsidRPr="00C27100">
        <w:rPr>
          <w:rFonts w:asciiTheme="majorBidi" w:hAnsiTheme="majorBidi" w:cstheme="majorBidi"/>
        </w:rPr>
        <w:t xml:space="preserve"> </w:t>
      </w:r>
      <w:r w:rsidR="00481EB5">
        <w:rPr>
          <w:rFonts w:asciiTheme="majorBidi" w:hAnsiTheme="majorBidi" w:cstheme="majorBidi"/>
        </w:rPr>
        <w:t>CHX were applied</w:t>
      </w:r>
      <w:r w:rsidR="004B6E07">
        <w:rPr>
          <w:rFonts w:asciiTheme="majorBidi" w:hAnsiTheme="majorBidi" w:cstheme="majorBidi"/>
        </w:rPr>
        <w:t xml:space="preserve"> and i</w:t>
      </w:r>
      <w:r w:rsidRPr="00C27100">
        <w:rPr>
          <w:rFonts w:asciiTheme="majorBidi" w:hAnsiTheme="majorBidi" w:cstheme="majorBidi"/>
        </w:rPr>
        <w:t>n SE and S</w:t>
      </w:r>
      <w:r w:rsidRPr="00C27100">
        <w:rPr>
          <w:rFonts w:asciiTheme="majorBidi" w:hAnsiTheme="majorBidi" w:cstheme="majorBidi"/>
          <w:vertAlign w:val="superscript"/>
        </w:rPr>
        <w:t>3</w:t>
      </w:r>
      <w:r w:rsidRPr="00C27100">
        <w:rPr>
          <w:rFonts w:asciiTheme="majorBidi" w:hAnsiTheme="majorBidi" w:cstheme="majorBidi"/>
        </w:rPr>
        <w:t xml:space="preserve"> </w:t>
      </w:r>
      <w:r w:rsidR="004B6E07">
        <w:rPr>
          <w:rFonts w:asciiTheme="majorBidi" w:hAnsiTheme="majorBidi" w:cstheme="majorBidi"/>
        </w:rPr>
        <w:t xml:space="preserve">groups </w:t>
      </w:r>
      <w:r w:rsidRPr="00C27100">
        <w:rPr>
          <w:rFonts w:asciiTheme="majorBidi" w:hAnsiTheme="majorBidi" w:cstheme="majorBidi"/>
        </w:rPr>
        <w:t xml:space="preserve">were applied before use of bonding </w:t>
      </w:r>
      <w:r w:rsidR="004B6E07">
        <w:rPr>
          <w:rFonts w:asciiTheme="majorBidi" w:hAnsiTheme="majorBidi" w:cstheme="majorBidi"/>
        </w:rPr>
        <w:t>agents</w:t>
      </w:r>
      <w:r w:rsidRPr="00C27100">
        <w:rPr>
          <w:rFonts w:asciiTheme="majorBidi" w:hAnsiTheme="majorBidi" w:cstheme="majorBidi"/>
        </w:rPr>
        <w:t xml:space="preserve">. </w:t>
      </w:r>
      <w:r w:rsidR="00D37938">
        <w:rPr>
          <w:rFonts w:asciiTheme="majorBidi" w:hAnsiTheme="majorBidi" w:cstheme="majorBidi"/>
        </w:rPr>
        <w:t>Then composite was attached to the prepared surfaces and cured.</w:t>
      </w:r>
      <w:r w:rsidR="003E1694">
        <w:rPr>
          <w:rFonts w:asciiTheme="majorBidi" w:hAnsiTheme="majorBidi" w:cstheme="majorBidi"/>
        </w:rPr>
        <w:t xml:space="preserve"> </w:t>
      </w:r>
      <w:r w:rsidR="009878E7" w:rsidRPr="00C27100">
        <w:rPr>
          <w:rFonts w:asciiTheme="majorBidi" w:hAnsiTheme="majorBidi" w:cstheme="majorBidi"/>
        </w:rPr>
        <w:t xml:space="preserve">The samples were maintained in distilled water at 37 </w:t>
      </w:r>
      <w:r w:rsidR="009878E7" w:rsidRPr="00C27100">
        <w:rPr>
          <w:rFonts w:asciiTheme="majorBidi" w:hAnsiTheme="majorBidi" w:cstheme="majorBidi"/>
          <w:rtl/>
        </w:rPr>
        <w:t>˚</w:t>
      </w:r>
      <w:r w:rsidR="004B6E07">
        <w:rPr>
          <w:rFonts w:asciiTheme="majorBidi" w:hAnsiTheme="majorBidi" w:cstheme="majorBidi"/>
        </w:rPr>
        <w:t>C</w:t>
      </w:r>
      <w:r w:rsidR="009878E7" w:rsidRPr="00C27100">
        <w:rPr>
          <w:rFonts w:asciiTheme="majorBidi" w:hAnsiTheme="majorBidi" w:cstheme="majorBidi"/>
        </w:rPr>
        <w:t xml:space="preserve"> for 24 hours and </w:t>
      </w:r>
      <w:r w:rsidR="004B6E07">
        <w:rPr>
          <w:rFonts w:asciiTheme="majorBidi" w:hAnsiTheme="majorBidi" w:cstheme="majorBidi"/>
        </w:rPr>
        <w:t>then thermocycled</w:t>
      </w:r>
      <w:r w:rsidR="00481EB5">
        <w:rPr>
          <w:rFonts w:asciiTheme="majorBidi" w:hAnsiTheme="majorBidi" w:cstheme="majorBidi"/>
        </w:rPr>
        <w:t xml:space="preserve">. </w:t>
      </w:r>
      <w:r w:rsidRPr="00C27100">
        <w:rPr>
          <w:rFonts w:asciiTheme="majorBidi" w:hAnsiTheme="majorBidi" w:cstheme="majorBidi"/>
        </w:rPr>
        <w:t>She</w:t>
      </w:r>
      <w:r w:rsidR="003E1694">
        <w:rPr>
          <w:rFonts w:asciiTheme="majorBidi" w:hAnsiTheme="majorBidi" w:cstheme="majorBidi"/>
        </w:rPr>
        <w:t>a</w:t>
      </w:r>
      <w:r w:rsidR="001C1DC1">
        <w:rPr>
          <w:rFonts w:asciiTheme="majorBidi" w:hAnsiTheme="majorBidi" w:cstheme="majorBidi"/>
        </w:rPr>
        <w:t>r bond strength was calculated. M</w:t>
      </w:r>
      <w:r w:rsidR="001C1DC1" w:rsidRPr="00C27100">
        <w:rPr>
          <w:rFonts w:asciiTheme="majorBidi" w:hAnsiTheme="majorBidi" w:cstheme="majorBidi"/>
        </w:rPr>
        <w:t>ode of failure</w:t>
      </w:r>
      <w:r w:rsidR="001C1DC1">
        <w:rPr>
          <w:rFonts w:asciiTheme="majorBidi" w:hAnsiTheme="majorBidi" w:cstheme="majorBidi"/>
        </w:rPr>
        <w:t>s was</w:t>
      </w:r>
      <w:r w:rsidRPr="00C27100">
        <w:rPr>
          <w:rFonts w:asciiTheme="majorBidi" w:hAnsiTheme="majorBidi" w:cstheme="majorBidi"/>
        </w:rPr>
        <w:t xml:space="preserve"> examined </w:t>
      </w:r>
      <w:r w:rsidR="00D37938">
        <w:rPr>
          <w:rFonts w:asciiTheme="majorBidi" w:hAnsiTheme="majorBidi" w:cstheme="majorBidi"/>
        </w:rPr>
        <w:t xml:space="preserve">by </w:t>
      </w:r>
      <w:r w:rsidRPr="00C27100">
        <w:rPr>
          <w:rFonts w:asciiTheme="majorBidi" w:hAnsiTheme="majorBidi" w:cstheme="majorBidi"/>
        </w:rPr>
        <w:t xml:space="preserve">stereomicroscope. Data were </w:t>
      </w:r>
      <w:r w:rsidR="00D37938">
        <w:rPr>
          <w:rFonts w:asciiTheme="majorBidi" w:hAnsiTheme="majorBidi" w:cstheme="majorBidi"/>
        </w:rPr>
        <w:t xml:space="preserve">analyzed </w:t>
      </w:r>
      <w:r w:rsidR="00E74F59" w:rsidRPr="00C27100">
        <w:rPr>
          <w:rFonts w:asciiTheme="majorBidi" w:hAnsiTheme="majorBidi" w:cstheme="majorBidi"/>
        </w:rPr>
        <w:t xml:space="preserve">using </w:t>
      </w:r>
      <w:r w:rsidR="00D37938">
        <w:rPr>
          <w:rFonts w:asciiTheme="majorBidi" w:hAnsiTheme="majorBidi" w:cstheme="majorBidi"/>
        </w:rPr>
        <w:t>t-test and ANOVA with p&lt;0.05 as the level of significance.</w:t>
      </w:r>
    </w:p>
    <w:p w:rsidR="00D22DC3" w:rsidRPr="00C27100" w:rsidRDefault="00D22DC3" w:rsidP="00063580">
      <w:pPr>
        <w:spacing w:after="0" w:line="480" w:lineRule="auto"/>
        <w:jc w:val="both"/>
        <w:rPr>
          <w:rFonts w:asciiTheme="majorBidi" w:hAnsiTheme="majorBidi" w:cstheme="majorBidi"/>
        </w:rPr>
      </w:pPr>
      <w:r w:rsidRPr="00C93FAD">
        <w:rPr>
          <w:rFonts w:asciiTheme="majorBidi" w:hAnsiTheme="majorBidi" w:cstheme="majorBidi"/>
          <w:i/>
          <w:iCs/>
        </w:rPr>
        <w:t>Results:</w:t>
      </w:r>
      <w:r w:rsidRPr="00C27100">
        <w:rPr>
          <w:rFonts w:asciiTheme="majorBidi" w:hAnsiTheme="majorBidi" w:cstheme="majorBidi"/>
        </w:rPr>
        <w:t xml:space="preserve"> </w:t>
      </w:r>
      <w:r w:rsidR="001C1DC1">
        <w:rPr>
          <w:rFonts w:asciiTheme="majorBidi" w:hAnsiTheme="majorBidi" w:cstheme="majorBidi"/>
        </w:rPr>
        <w:t>There were no</w:t>
      </w:r>
      <w:r w:rsidR="00D37938">
        <w:rPr>
          <w:rFonts w:asciiTheme="majorBidi" w:hAnsiTheme="majorBidi" w:cstheme="majorBidi"/>
        </w:rPr>
        <w:t xml:space="preserve"> </w:t>
      </w:r>
      <w:r w:rsidR="00175FCC" w:rsidRPr="00C27100">
        <w:rPr>
          <w:rFonts w:asciiTheme="majorBidi" w:hAnsiTheme="majorBidi" w:cstheme="majorBidi"/>
        </w:rPr>
        <w:t>significant difference</w:t>
      </w:r>
      <w:r w:rsidR="001C1DC1">
        <w:rPr>
          <w:rFonts w:asciiTheme="majorBidi" w:hAnsiTheme="majorBidi" w:cstheme="majorBidi"/>
        </w:rPr>
        <w:t>s</w:t>
      </w:r>
      <w:r w:rsidR="00175FCC" w:rsidRPr="00C27100">
        <w:rPr>
          <w:rFonts w:asciiTheme="majorBidi" w:hAnsiTheme="majorBidi" w:cstheme="majorBidi"/>
        </w:rPr>
        <w:t xml:space="preserve"> in shear bond strength between the different types of adhesives (P=0.9), use of </w:t>
      </w:r>
      <w:r w:rsidR="00FF3BBA" w:rsidRPr="00C27100">
        <w:rPr>
          <w:rFonts w:asciiTheme="majorBidi" w:hAnsiTheme="majorBidi" w:cstheme="majorBidi"/>
        </w:rPr>
        <w:t xml:space="preserve">CHX </w:t>
      </w:r>
      <w:r w:rsidR="00175FCC" w:rsidRPr="00C27100">
        <w:rPr>
          <w:rFonts w:asciiTheme="majorBidi" w:hAnsiTheme="majorBidi" w:cstheme="majorBidi"/>
        </w:rPr>
        <w:t>(P=0.22) and type of dentin (P=0.9). The dominant fracture pattern was mixed.</w:t>
      </w:r>
    </w:p>
    <w:p w:rsidR="00D22DC3" w:rsidRPr="00C27100" w:rsidRDefault="00C54059" w:rsidP="00063580">
      <w:pPr>
        <w:spacing w:after="0" w:line="480" w:lineRule="auto"/>
        <w:jc w:val="both"/>
        <w:rPr>
          <w:rFonts w:asciiTheme="majorBidi" w:hAnsiTheme="majorBidi" w:cstheme="majorBidi"/>
        </w:rPr>
      </w:pPr>
      <w:r w:rsidRPr="00C93FAD">
        <w:rPr>
          <w:rFonts w:asciiTheme="majorBidi" w:hAnsiTheme="majorBidi" w:cstheme="majorBidi"/>
          <w:i/>
          <w:iCs/>
        </w:rPr>
        <w:t>Significance</w:t>
      </w:r>
      <w:r w:rsidR="00D22DC3" w:rsidRPr="00C93FAD">
        <w:rPr>
          <w:rFonts w:asciiTheme="majorBidi" w:hAnsiTheme="majorBidi" w:cstheme="majorBidi"/>
          <w:i/>
          <w:iCs/>
          <w:rtl/>
        </w:rPr>
        <w:t>:</w:t>
      </w:r>
      <w:r w:rsidR="00D22DC3" w:rsidRPr="00C27100">
        <w:rPr>
          <w:rFonts w:asciiTheme="majorBidi" w:hAnsiTheme="majorBidi" w:cstheme="majorBidi"/>
        </w:rPr>
        <w:t xml:space="preserve"> </w:t>
      </w:r>
      <w:r w:rsidR="008944E3" w:rsidRPr="00C27100">
        <w:rPr>
          <w:rFonts w:asciiTheme="majorBidi" w:hAnsiTheme="majorBidi" w:cstheme="majorBidi"/>
        </w:rPr>
        <w:t>2%</w:t>
      </w:r>
      <w:r w:rsidR="00275CA0">
        <w:rPr>
          <w:rFonts w:asciiTheme="majorBidi" w:hAnsiTheme="majorBidi" w:cstheme="majorBidi"/>
        </w:rPr>
        <w:t xml:space="preserve"> </w:t>
      </w:r>
      <w:r w:rsidR="002724AA" w:rsidRPr="00C27100">
        <w:rPr>
          <w:rFonts w:asciiTheme="majorBidi" w:hAnsiTheme="majorBidi" w:cstheme="majorBidi"/>
        </w:rPr>
        <w:t>CHX</w:t>
      </w:r>
      <w:r w:rsidR="00D22DC3" w:rsidRPr="00C27100">
        <w:rPr>
          <w:rFonts w:asciiTheme="majorBidi" w:hAnsiTheme="majorBidi" w:cstheme="majorBidi"/>
        </w:rPr>
        <w:t xml:space="preserve"> </w:t>
      </w:r>
      <w:r w:rsidR="00175FCC" w:rsidRPr="00C27100">
        <w:rPr>
          <w:rFonts w:asciiTheme="majorBidi" w:hAnsiTheme="majorBidi" w:cstheme="majorBidi"/>
        </w:rPr>
        <w:t>had</w:t>
      </w:r>
      <w:r w:rsidR="001C1DC1">
        <w:rPr>
          <w:rFonts w:asciiTheme="majorBidi" w:hAnsiTheme="majorBidi" w:cstheme="majorBidi"/>
        </w:rPr>
        <w:t xml:space="preserve"> no effect on 24 hour</w:t>
      </w:r>
      <w:r w:rsidR="00D22DC3" w:rsidRPr="00C27100">
        <w:rPr>
          <w:rFonts w:asciiTheme="majorBidi" w:hAnsiTheme="majorBidi" w:cstheme="majorBidi"/>
        </w:rPr>
        <w:t xml:space="preserve"> shear bond strength of adhesive systems to </w:t>
      </w:r>
      <w:r w:rsidR="00175FCC" w:rsidRPr="00C27100">
        <w:rPr>
          <w:rFonts w:asciiTheme="majorBidi" w:hAnsiTheme="majorBidi" w:cstheme="majorBidi"/>
        </w:rPr>
        <w:t>n</w:t>
      </w:r>
      <w:r w:rsidR="001C1DC1">
        <w:rPr>
          <w:rFonts w:asciiTheme="majorBidi" w:hAnsiTheme="majorBidi" w:cstheme="majorBidi"/>
        </w:rPr>
        <w:t>ormal</w:t>
      </w:r>
      <w:r w:rsidR="00D22DC3" w:rsidRPr="00C27100">
        <w:rPr>
          <w:rFonts w:asciiTheme="majorBidi" w:hAnsiTheme="majorBidi" w:cstheme="majorBidi"/>
        </w:rPr>
        <w:t xml:space="preserve"> and </w:t>
      </w:r>
      <w:r w:rsidR="002E7448">
        <w:rPr>
          <w:rFonts w:asciiTheme="majorBidi" w:hAnsiTheme="majorBidi" w:cstheme="majorBidi"/>
        </w:rPr>
        <w:t>caries</w:t>
      </w:r>
      <w:r w:rsidR="00D22DC3" w:rsidRPr="00C27100">
        <w:rPr>
          <w:rFonts w:asciiTheme="majorBidi" w:hAnsiTheme="majorBidi" w:cstheme="majorBidi"/>
        </w:rPr>
        <w:t xml:space="preserve"> a</w:t>
      </w:r>
      <w:r w:rsidR="001C1DC1">
        <w:rPr>
          <w:rFonts w:asciiTheme="majorBidi" w:hAnsiTheme="majorBidi" w:cstheme="majorBidi"/>
        </w:rPr>
        <w:t>ffected dentin in primary teeth</w:t>
      </w:r>
      <w:r w:rsidR="00D22DC3" w:rsidRPr="00C27100">
        <w:rPr>
          <w:rFonts w:asciiTheme="majorBidi" w:hAnsiTheme="majorBidi" w:cstheme="majorBidi"/>
        </w:rPr>
        <w:t>.</w:t>
      </w:r>
    </w:p>
    <w:p w:rsidR="00D22DC3" w:rsidRPr="00C27100" w:rsidRDefault="00D22DC3" w:rsidP="00EC46FE">
      <w:pPr>
        <w:spacing w:after="0" w:line="480" w:lineRule="auto"/>
        <w:jc w:val="both"/>
        <w:rPr>
          <w:rFonts w:asciiTheme="majorBidi" w:hAnsiTheme="majorBidi" w:cstheme="majorBidi"/>
        </w:rPr>
      </w:pPr>
      <w:r w:rsidRPr="00C27100">
        <w:rPr>
          <w:rFonts w:asciiTheme="majorBidi" w:hAnsiTheme="majorBidi" w:cstheme="majorBidi"/>
          <w:b/>
          <w:bCs/>
        </w:rPr>
        <w:t>Key words:</w:t>
      </w:r>
      <w:r w:rsidR="001C1DC1">
        <w:rPr>
          <w:rFonts w:asciiTheme="majorBidi" w:hAnsiTheme="majorBidi" w:cstheme="majorBidi"/>
        </w:rPr>
        <w:t xml:space="preserve"> </w:t>
      </w:r>
      <w:r w:rsidR="00EC46FE">
        <w:rPr>
          <w:rFonts w:asciiTheme="majorBidi" w:hAnsiTheme="majorBidi" w:cstheme="majorBidi"/>
        </w:rPr>
        <w:t>Adhesive</w:t>
      </w:r>
      <w:r w:rsidR="00EC46FE" w:rsidRPr="00C27100">
        <w:rPr>
          <w:rFonts w:asciiTheme="majorBidi" w:hAnsiTheme="majorBidi" w:cstheme="majorBidi"/>
        </w:rPr>
        <w:t>,</w:t>
      </w:r>
      <w:r w:rsidR="00EC46FE">
        <w:rPr>
          <w:rFonts w:asciiTheme="majorBidi" w:hAnsiTheme="majorBidi" w:cstheme="majorBidi"/>
        </w:rPr>
        <w:t xml:space="preserve"> Caries</w:t>
      </w:r>
      <w:r w:rsidR="00EC46FE" w:rsidRPr="00C27100">
        <w:rPr>
          <w:rFonts w:asciiTheme="majorBidi" w:hAnsiTheme="majorBidi" w:cstheme="majorBidi"/>
        </w:rPr>
        <w:t xml:space="preserve"> affected dentin, </w:t>
      </w:r>
      <w:r w:rsidR="00EC46FE">
        <w:rPr>
          <w:rFonts w:asciiTheme="majorBidi" w:hAnsiTheme="majorBidi" w:cstheme="majorBidi"/>
        </w:rPr>
        <w:t>Chlorhexidine</w:t>
      </w:r>
      <w:r w:rsidR="00EC46FE" w:rsidRPr="00C27100">
        <w:rPr>
          <w:rFonts w:asciiTheme="majorBidi" w:hAnsiTheme="majorBidi" w:cstheme="majorBidi"/>
        </w:rPr>
        <w:t>,</w:t>
      </w:r>
      <w:r w:rsidR="00EC46FE">
        <w:rPr>
          <w:rFonts w:asciiTheme="majorBidi" w:hAnsiTheme="majorBidi" w:cstheme="majorBidi"/>
        </w:rPr>
        <w:t xml:space="preserve"> </w:t>
      </w:r>
      <w:r w:rsidR="001C1DC1">
        <w:rPr>
          <w:rFonts w:asciiTheme="majorBidi" w:hAnsiTheme="majorBidi" w:cstheme="majorBidi"/>
        </w:rPr>
        <w:t xml:space="preserve">Normal dentin, </w:t>
      </w:r>
      <w:r w:rsidR="00175FCC" w:rsidRPr="00C27100">
        <w:rPr>
          <w:rFonts w:asciiTheme="majorBidi" w:hAnsiTheme="majorBidi" w:cstheme="majorBidi"/>
        </w:rPr>
        <w:t>P</w:t>
      </w:r>
      <w:r w:rsidRPr="00C27100">
        <w:rPr>
          <w:rFonts w:asciiTheme="majorBidi" w:hAnsiTheme="majorBidi" w:cstheme="majorBidi"/>
        </w:rPr>
        <w:t>rimary tooth</w:t>
      </w:r>
      <w:r w:rsidR="00EC46FE" w:rsidRPr="00C27100">
        <w:rPr>
          <w:rFonts w:asciiTheme="majorBidi" w:hAnsiTheme="majorBidi" w:cstheme="majorBidi"/>
        </w:rPr>
        <w:t>,</w:t>
      </w:r>
      <w:r w:rsidR="00EC46FE" w:rsidRPr="00EC46FE">
        <w:rPr>
          <w:rFonts w:asciiTheme="majorBidi" w:hAnsiTheme="majorBidi" w:cstheme="majorBidi"/>
        </w:rPr>
        <w:t xml:space="preserve"> </w:t>
      </w:r>
      <w:r w:rsidR="00EC46FE">
        <w:rPr>
          <w:rFonts w:asciiTheme="majorBidi" w:hAnsiTheme="majorBidi" w:cstheme="majorBidi"/>
        </w:rPr>
        <w:t>S</w:t>
      </w:r>
      <w:r w:rsidR="00EC46FE" w:rsidRPr="00C27100">
        <w:rPr>
          <w:rFonts w:asciiTheme="majorBidi" w:hAnsiTheme="majorBidi" w:cstheme="majorBidi"/>
        </w:rPr>
        <w:t>hear bond strength</w:t>
      </w:r>
    </w:p>
    <w:p w:rsidR="00D22DC3" w:rsidRPr="00C27100" w:rsidRDefault="00D22DC3" w:rsidP="00063580">
      <w:pPr>
        <w:spacing w:line="480" w:lineRule="auto"/>
        <w:jc w:val="both"/>
        <w:rPr>
          <w:rFonts w:asciiTheme="majorBidi" w:hAnsiTheme="majorBidi" w:cstheme="majorBidi"/>
          <w:rtl/>
          <w:lang w:bidi="fa-IR"/>
        </w:rPr>
      </w:pPr>
    </w:p>
    <w:p w:rsidR="007825DD" w:rsidRDefault="000305B9" w:rsidP="00063580">
      <w:pPr>
        <w:spacing w:line="480" w:lineRule="auto"/>
        <w:jc w:val="both"/>
        <w:rPr>
          <w:rFonts w:asciiTheme="majorBidi" w:hAnsiTheme="majorBidi" w:cstheme="majorBidi"/>
          <w:lang w:bidi="fa-IR"/>
        </w:rPr>
      </w:pPr>
      <w:r w:rsidRPr="00C27100">
        <w:rPr>
          <w:rFonts w:asciiTheme="majorBidi" w:hAnsiTheme="majorBidi" w:cstheme="majorBidi"/>
          <w:lang w:bidi="fa-IR"/>
        </w:rPr>
        <w:br w:type="page"/>
      </w:r>
    </w:p>
    <w:p w:rsidR="007825DD" w:rsidRPr="007825DD" w:rsidRDefault="007825DD" w:rsidP="00063580">
      <w:pPr>
        <w:spacing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  <w:r w:rsidRPr="007825DD">
        <w:rPr>
          <w:rFonts w:asciiTheme="majorBidi" w:hAnsiTheme="majorBidi" w:cstheme="majorBidi"/>
          <w:b/>
          <w:bCs/>
          <w:lang w:bidi="fa-IR"/>
        </w:rPr>
        <w:lastRenderedPageBreak/>
        <w:t>Advances in Knowledge:</w:t>
      </w:r>
    </w:p>
    <w:p w:rsidR="007825DD" w:rsidRDefault="007825DD" w:rsidP="007825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The effects of chlorhexidine mouthwash administration prior to dentin bonding in primary teeth was evaluated.</w:t>
      </w:r>
    </w:p>
    <w:p w:rsidR="007825DD" w:rsidRDefault="007825DD" w:rsidP="007825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There was no significant difference in shear bond strength of different adhesives.</w:t>
      </w:r>
    </w:p>
    <w:p w:rsidR="007825DD" w:rsidRDefault="007825DD" w:rsidP="007825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Administration of chlorhexidine did not affect bond strength of different adhesives.</w:t>
      </w:r>
    </w:p>
    <w:p w:rsidR="007825DD" w:rsidRPr="007825DD" w:rsidRDefault="007825DD" w:rsidP="007825DD">
      <w:pPr>
        <w:spacing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  <w:r w:rsidRPr="007825DD">
        <w:rPr>
          <w:rFonts w:asciiTheme="majorBidi" w:hAnsiTheme="majorBidi" w:cstheme="majorBidi"/>
          <w:b/>
          <w:bCs/>
          <w:lang w:bidi="fa-IR"/>
        </w:rPr>
        <w:t>Application to patient care:</w:t>
      </w:r>
    </w:p>
    <w:p w:rsidR="007825DD" w:rsidRDefault="007825DD" w:rsidP="007825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Applying chlorhexidine prior to administration of bonding agents does not affect bond strength of different adhesives.</w:t>
      </w:r>
    </w:p>
    <w:p w:rsidR="007825DD" w:rsidRDefault="007825DD" w:rsidP="007825D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There is no need to use chlorhexidine prior to restoration of primary teeth with resin composites.</w:t>
      </w:r>
    </w:p>
    <w:p w:rsidR="007825DD" w:rsidRDefault="007825DD" w:rsidP="007825DD">
      <w:pPr>
        <w:pStyle w:val="ListParagraph"/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7825DD">
      <w:pPr>
        <w:pStyle w:val="ListParagraph"/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7825DD">
      <w:pPr>
        <w:pStyle w:val="ListParagraph"/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7825DD">
      <w:pPr>
        <w:pStyle w:val="ListParagraph"/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7825DD">
      <w:pPr>
        <w:pStyle w:val="ListParagraph"/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7825DD">
      <w:pPr>
        <w:pStyle w:val="ListParagraph"/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7825DD">
      <w:pPr>
        <w:pStyle w:val="ListParagraph"/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7825DD">
      <w:pPr>
        <w:pStyle w:val="ListParagraph"/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7825DD">
      <w:pPr>
        <w:pStyle w:val="ListParagraph"/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7825DD">
      <w:pPr>
        <w:pStyle w:val="ListParagraph"/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7825DD">
      <w:pPr>
        <w:pStyle w:val="ListParagraph"/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Pr="007825DD" w:rsidRDefault="007825DD" w:rsidP="007825DD">
      <w:pPr>
        <w:pStyle w:val="ListParagraph"/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063580">
      <w:pPr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063580">
      <w:pPr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063580">
      <w:pPr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7825DD" w:rsidRDefault="007825DD" w:rsidP="00063580">
      <w:pPr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CB6248" w:rsidRPr="00E92A79" w:rsidRDefault="0013645D" w:rsidP="00063580">
      <w:pPr>
        <w:spacing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</w:rPr>
        <w:lastRenderedPageBreak/>
        <w:t>Introduction:</w:t>
      </w:r>
    </w:p>
    <w:p w:rsidR="000305B9" w:rsidRPr="00C27100" w:rsidRDefault="000305B9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Dental </w:t>
      </w:r>
      <w:r w:rsidR="00D841E6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caries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is the most common pathological change</w:t>
      </w:r>
      <w:r w:rsidR="005C468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in the dentin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 Studies</w:t>
      </w:r>
      <w:r w:rsidR="002C0A63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have shown that </w:t>
      </w:r>
      <w:r w:rsidR="002E7448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caries</w:t>
      </w:r>
      <w:r w:rsidR="00761DF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dentin has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two distinct layers. The outer layer (</w:t>
      </w:r>
      <w:r w:rsidR="002E7448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caries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infected dentin) consists of bacterially infected dentin with high levels of demineralization which cannot be remineralize</w:t>
      </w:r>
      <w:r w:rsidR="00D841E6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d </w:t>
      </w:r>
      <w:r w:rsidR="002C0A63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and is accompanied by irreversi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ble </w:t>
      </w:r>
      <w:r w:rsidR="00223D0E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changes and</w:t>
      </w:r>
      <w:r w:rsidR="005C468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223D0E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the</w:t>
      </w:r>
      <w:r w:rsidR="005C468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inner layer (</w:t>
      </w:r>
      <w:r w:rsidR="002E7448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caries</w:t>
      </w:r>
      <w:r w:rsidR="005C468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affected dentin [CAD]) is affected by </w:t>
      </w:r>
      <w:r w:rsidR="00D841E6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caries</w:t>
      </w:r>
      <w:r w:rsidR="005C468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but is not infected and is relatively demineralized with the </w:t>
      </w:r>
      <w:r w:rsidR="00223D0E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capacity to remineralize</w:t>
      </w:r>
      <w:r w:rsidR="005C468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and thus should be maintained during clinical tr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e</w:t>
      </w:r>
      <w:r w:rsidR="005C468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atment</w:t>
      </w:r>
      <w:r w:rsidR="00223D0E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</w:t>
      </w:r>
      <w:r w:rsidR="005C468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 For preparing cavities for adhesive restorations, large areas of the cavity floor consists of CAD after removing the outer layer; therefore, the bonding substrate is mostly CAD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,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not normal dentin</w:t>
      </w:r>
      <w:r w:rsidR="00D841E6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(ND)</w:t>
      </w:r>
      <w:r w:rsidR="00D841E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[1]</w:t>
      </w:r>
      <w:r w:rsidR="005C468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</w:t>
      </w:r>
    </w:p>
    <w:p w:rsidR="005C468E" w:rsidRPr="00C27100" w:rsidRDefault="002D1156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In general, the efficacy of an adhesive </w:t>
      </w:r>
      <w:r w:rsidR="00223D0E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restoration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is directly influenced by the quality and  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stability of the hybrid layer </w:t>
      </w:r>
      <w:r w:rsidR="0014319A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and t</w:t>
      </w:r>
      <w:r w:rsidR="00DB7F9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he main </w:t>
      </w:r>
      <w:r w:rsidR="00C441BD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defect</w:t>
      </w:r>
      <w:r w:rsidR="00DB7F9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of current adhesive systems is their limited durability</w:t>
      </w:r>
      <w:r w:rsidR="00EA4F3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14319A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[</w:t>
      </w:r>
      <w:r w:rsidR="001675D9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3</w:t>
      </w:r>
      <w:r w:rsidR="0014319A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].</w:t>
      </w:r>
      <w:r w:rsidR="00761DF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DB7F9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Moreover, it seems that the matrix metalloproteinases (MMPs)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DB7F9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present in the host's dentin are involved in </w:t>
      </w:r>
      <w:r w:rsidR="00761DF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damaging</w:t>
      </w:r>
      <w:r w:rsidR="00DB7F9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the quality of the hyb</w:t>
      </w:r>
      <w:r w:rsidR="00AF5F4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r</w:t>
      </w:r>
      <w:r w:rsidR="00DB7F9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id layer in long </w:t>
      </w:r>
      <w:r w:rsidR="00761DF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term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[</w:t>
      </w:r>
      <w:r w:rsidR="001675D9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4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]</w:t>
      </w:r>
      <w:r w:rsidR="00DB7F9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</w:t>
      </w:r>
      <w:r w:rsidR="00AF5F4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MMPs are a group of zinc-calcium dependent enzymes in the dentin sub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strate that regulate the patholo</w:t>
      </w:r>
      <w:r w:rsidR="00AF5F4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gical and physiological </w:t>
      </w:r>
      <w:r w:rsidR="00761DF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changes in collagen</w:t>
      </w:r>
      <w:r w:rsidR="00EA4F3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[</w:t>
      </w:r>
      <w:r w:rsidR="001675D9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3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]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. In acidic pH situations such as </w:t>
      </w:r>
      <w:r w:rsidR="00D841E6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caries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or etching, the activity of the MMPs caused the decomposition of denuded</w:t>
      </w:r>
      <w:r w:rsidR="00B212F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fibril</w:t>
      </w:r>
      <w:r w:rsidR="006871A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lar coll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agen network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</w:t>
      </w:r>
      <w:r w:rsidR="00EA4F3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[</w:t>
      </w:r>
      <w:r w:rsidR="001675D9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5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]</w:t>
      </w:r>
      <w:r w:rsidR="00B212F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</w:t>
      </w:r>
    </w:p>
    <w:p w:rsidR="00B212F2" w:rsidRPr="00C27100" w:rsidRDefault="00B212F2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Previous studies have shown that collagenolytic and gelatinolytic activity could be sup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p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ressed usi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ng protease inh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ibitors such as</w:t>
      </w:r>
      <w:r w:rsidR="0082047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chlorhexidine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, sodium hypochlorite, and </w:t>
      </w:r>
      <w:r w:rsidR="006871A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ethylene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6871A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diamine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6871A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tetra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6871A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acetic acid (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EDTA</w:t>
      </w:r>
      <w:r w:rsidR="006871A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)</w:t>
      </w:r>
      <w:r w:rsidR="00C441BD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and they can improve the long term durability  and bond strength of hybrid layer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 Human dentin contains gelatinase (MMP-8), collagenase (MMP-2,9)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rtl/>
          <w:lang w:bidi="fa-IR"/>
        </w:rPr>
        <w:t xml:space="preserve"> 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and </w:t>
      </w:r>
      <w:r w:rsidR="0043194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enamelysin 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(MMP-20) [</w:t>
      </w:r>
      <w:r w:rsidR="001675D9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6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]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. It has been shown that </w:t>
      </w:r>
      <w:r w:rsidR="00E00FE7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chlorhexidine 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has an 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inhibitory effect on MMP-2,8,9 [</w:t>
      </w:r>
      <w:r w:rsidR="001675D9">
        <w:rPr>
          <w:rFonts w:asciiTheme="majorBidi" w:hAnsiTheme="majorBidi" w:cstheme="majorBidi"/>
          <w:b w:val="0"/>
          <w:bCs w:val="0"/>
          <w:sz w:val="22"/>
          <w:szCs w:val="22"/>
        </w:rPr>
        <w:t>3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]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B212F2" w:rsidRPr="00C27100" w:rsidRDefault="00C441BD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B</w:t>
      </w:r>
      <w:r w:rsidR="00E00FE7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ond</w:t>
      </w:r>
      <w:r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strength</w:t>
      </w:r>
      <w:r w:rsidR="00E00FE7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of adhesive</w:t>
      </w:r>
      <w:r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</w:t>
      </w:r>
      <w:r w:rsidR="00E00FE7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to 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dentin </w:t>
      </w:r>
      <w:r w:rsidR="00B212F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is one of the most importa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nt parameters for evaluating the</w:t>
      </w:r>
      <w:r w:rsidR="00B212F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efficacy of dental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6939E6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adhesives 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[</w:t>
      </w:r>
      <w:r w:rsidR="001675D9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2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]</w:t>
      </w:r>
      <w:r w:rsidR="00B212F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</w:t>
      </w:r>
    </w:p>
    <w:p w:rsidR="00E46550" w:rsidRPr="00C27100" w:rsidRDefault="00E46550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Most previous studies were done on </w:t>
      </w:r>
      <w:r w:rsidR="00D841E6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ND</w:t>
      </w:r>
      <w:r w:rsidR="006939E6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whereas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clinician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s 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mostly 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work on </w:t>
      </w:r>
      <w:r w:rsidR="00D841E6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CAD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[</w:t>
      </w:r>
      <w:r w:rsidR="001675D9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5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]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 Moreover, CAD creates weaker bond strength as well as lower quality hybrid layer. Therefore, improving the bond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ing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potential 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to CAD could enhance the </w:t>
      </w:r>
      <w:r w:rsidR="006939E6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durability of restorations in long term 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[1]</w:t>
      </w:r>
      <w:r w:rsidR="00635B4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</w:t>
      </w:r>
    </w:p>
    <w:p w:rsidR="00635B45" w:rsidRDefault="006939E6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The aims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of this study was</w:t>
      </w:r>
      <w:r w:rsidR="00635B4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to </w:t>
      </w:r>
      <w:r w:rsidR="00FC02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evaluate</w:t>
      </w:r>
      <w:r w:rsidR="00635B4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the effect of </w:t>
      </w:r>
      <w:r w:rsidR="00FC0240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2%</w:t>
      </w:r>
      <w:r w:rsidR="00E00FE7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chlorhexidine</w:t>
      </w:r>
      <w:r w:rsidR="00FC024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treatment</w:t>
      </w:r>
      <w:r w:rsidR="00E00FE7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635B45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on shear bond stren</w:t>
      </w:r>
      <w:r w:rsidR="00FE5276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gth of self-etch and etch &amp; rin</w:t>
      </w:r>
      <w:r w:rsidR="001D721C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s</w:t>
      </w:r>
      <w:r w:rsidR="00635B45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e dentin adhesives in normal and </w:t>
      </w:r>
      <w:r w:rsidR="002E7448">
        <w:rPr>
          <w:rFonts w:asciiTheme="majorBidi" w:hAnsiTheme="majorBidi" w:cstheme="majorBidi"/>
          <w:b w:val="0"/>
          <w:bCs w:val="0"/>
          <w:sz w:val="22"/>
          <w:szCs w:val="22"/>
        </w:rPr>
        <w:t>caries</w:t>
      </w:r>
      <w:r w:rsidR="00635B45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</w:rPr>
        <w:t>affected dentin in primary</w:t>
      </w:r>
      <w:r w:rsidR="00635B45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teeth.</w:t>
      </w:r>
    </w:p>
    <w:p w:rsidR="0001642E" w:rsidRPr="00C27100" w:rsidRDefault="0001642E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</w:p>
    <w:p w:rsidR="0043194E" w:rsidRPr="00C27100" w:rsidRDefault="008B59A6" w:rsidP="00063580">
      <w:pPr>
        <w:pStyle w:val="BodyText"/>
        <w:bidi w:val="0"/>
        <w:spacing w:line="480" w:lineRule="auto"/>
        <w:rPr>
          <w:rFonts w:asciiTheme="majorBidi" w:hAnsiTheme="majorBidi" w:cstheme="majorBidi"/>
          <w:sz w:val="22"/>
          <w:szCs w:val="22"/>
          <w:lang w:bidi="fa-IR"/>
        </w:rPr>
      </w:pPr>
      <w:r>
        <w:rPr>
          <w:rFonts w:asciiTheme="majorBidi" w:hAnsiTheme="majorBidi" w:cstheme="majorBidi"/>
          <w:sz w:val="22"/>
          <w:szCs w:val="22"/>
          <w:lang w:bidi="fa-IR"/>
        </w:rPr>
        <w:lastRenderedPageBreak/>
        <w:t>Material</w:t>
      </w:r>
      <w:r w:rsidR="00063580">
        <w:rPr>
          <w:rFonts w:asciiTheme="majorBidi" w:hAnsiTheme="majorBidi" w:cstheme="majorBidi"/>
          <w:sz w:val="22"/>
          <w:szCs w:val="22"/>
          <w:lang w:bidi="fa-IR"/>
        </w:rPr>
        <w:t>s And</w:t>
      </w:r>
      <w:r>
        <w:rPr>
          <w:rFonts w:asciiTheme="majorBidi" w:hAnsiTheme="majorBidi" w:cstheme="majorBidi"/>
          <w:sz w:val="22"/>
          <w:szCs w:val="22"/>
          <w:lang w:bidi="fa-IR"/>
        </w:rPr>
        <w:t xml:space="preserve"> Methods</w:t>
      </w:r>
      <w:r w:rsidR="0013645D">
        <w:rPr>
          <w:rFonts w:asciiTheme="majorBidi" w:hAnsiTheme="majorBidi" w:cstheme="majorBidi"/>
          <w:sz w:val="22"/>
          <w:szCs w:val="22"/>
          <w:lang w:bidi="fa-IR"/>
        </w:rPr>
        <w:t>:</w:t>
      </w:r>
    </w:p>
    <w:p w:rsidR="005331D8" w:rsidRDefault="005331D8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All the procedures were approved by ethics committee of Kerman university of medical sciences, Kerman, Iran</w:t>
      </w:r>
      <w:r w:rsidR="000B4D69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(Ethics code:</w:t>
      </w:r>
      <w:r w:rsidR="007E616E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KMUEC/92/333</w:t>
      </w:r>
      <w:r w:rsidR="000B4D69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)</w:t>
      </w:r>
      <w:r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. Patients whom extracted teeth were used in the current study gave an informed consent for the use of their teeth in the current research. </w:t>
      </w:r>
    </w:p>
    <w:p w:rsidR="005331D8" w:rsidRDefault="005331D8" w:rsidP="005331D8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</w:p>
    <w:p w:rsidR="007A48CE" w:rsidRPr="00C27100" w:rsidRDefault="0043194E" w:rsidP="005331D8">
      <w:pPr>
        <w:pStyle w:val="BodyText"/>
        <w:bidi w:val="0"/>
        <w:spacing w:line="480" w:lineRule="auto"/>
        <w:rPr>
          <w:rFonts w:asciiTheme="majorBidi" w:hAnsiTheme="majorBidi" w:cstheme="majorBidi"/>
          <w:sz w:val="22"/>
          <w:szCs w:val="22"/>
          <w:lang w:bidi="fa-IR"/>
        </w:rPr>
      </w:pP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This experimental </w:t>
      </w:r>
      <w:r w:rsidR="009774AA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in vitro 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study was done on </w:t>
      </w:r>
      <w:r w:rsidR="00FC02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sixty 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non-fractured primary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molars extracted due to several reasons. After </w:t>
      </w:r>
      <w:r w:rsidR="00B6148C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extraction, all the teeth were i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mmediately washed and disinfected in thymol 0.1% and kept in </w:t>
      </w:r>
      <w:r w:rsidR="002A2B49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distilled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water at room temperature. </w:t>
      </w:r>
      <w:r w:rsidR="006E697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Each tooth was sectioned 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mesiodistally </w:t>
      </w:r>
      <w:r w:rsidR="001D721C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in two halves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(buccal and </w:t>
      </w:r>
      <w:r w:rsidR="00FC02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lingual</w:t>
      </w:r>
      <w:r w:rsidR="0054429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)</w:t>
      </w:r>
      <w:r w:rsidR="006E697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using a</w:t>
      </w:r>
      <w:r w:rsidR="006106AB" w:rsidRP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6106AB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low speed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diamond disk</w:t>
      </w:r>
      <w:r w:rsidR="006E697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with water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spray. </w:t>
      </w:r>
      <w:r w:rsidR="00FC02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We selected teeth </w:t>
      </w:r>
      <w:r w:rsidR="00850DC5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with sound dentin in one side and superficial dentinal </w:t>
      </w:r>
      <w:r w:rsidR="002E7448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caries</w:t>
      </w:r>
      <w:r w:rsidR="00850DC5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on the other side.The cutted surfaces 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of </w:t>
      </w:r>
      <w:r w:rsidR="00850DC5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each sample were sealed with nail varnish.</w:t>
      </w:r>
    </w:p>
    <w:p w:rsidR="006E6975" w:rsidRPr="00C27100" w:rsidRDefault="000B00D4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In order to reach the healthy </w:t>
      </w:r>
      <w:r w:rsidR="003B543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superficial</w:t>
      </w:r>
      <w:r w:rsidR="003B543F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surface dentin</w:t>
      </w:r>
      <w:r w:rsidR="003B543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,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the t</w:t>
      </w:r>
      <w:r w:rsidR="00276EF7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eeth </w:t>
      </w:r>
      <w:r w:rsidR="003B543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were</w:t>
      </w:r>
      <w:r w:rsidR="00276EF7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prepared using fissure diamond burs (Tizkava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n, Iran) at a depth of 1-1.5 mm. I</w:t>
      </w:r>
      <w:r w:rsidR="003B543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n CAD samples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,</w:t>
      </w:r>
      <w:r w:rsidR="003B543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we prepared</w:t>
      </w:r>
      <w:r w:rsidR="00554457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samples 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with </w:t>
      </w:r>
      <w:r w:rsidR="003B543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superficial </w:t>
      </w:r>
      <w:r w:rsidR="00912A58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dentin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2E7448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caries</w:t>
      </w:r>
      <w:r w:rsidR="003B543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in total depth of 1-1.5 mm from intact surface</w:t>
      </w:r>
      <w:r w:rsidR="00912A58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</w:t>
      </w:r>
      <w:r w:rsidR="0092431F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912A58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Then, in order to create a flat surface with a </w:t>
      </w:r>
      <w:r w:rsidR="00D217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standard</w:t>
      </w:r>
      <w:r w:rsidR="00912A58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smear layer, the </w:t>
      </w:r>
      <w:r w:rsidR="0023781C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de</w:t>
      </w:r>
      <w:r w:rsidR="00062AB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ntin surface</w:t>
      </w:r>
      <w:r w:rsidR="00D217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</w:t>
      </w:r>
      <w:r w:rsidR="00062AB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of the samples </w:t>
      </w:r>
      <w:r w:rsidR="00D217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were ground with 400 and </w:t>
      </w:r>
      <w:r w:rsidR="00062AB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600 </w:t>
      </w:r>
      <w:r w:rsidR="00E00FE7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grit sand 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paper</w:t>
      </w:r>
      <w:r w:rsidR="00D217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under </w:t>
      </w:r>
      <w:r w:rsidR="00D217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running 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water</w:t>
      </w:r>
      <w:r w:rsidR="00D217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5A7264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The teeth were </w:t>
      </w:r>
      <w:r w:rsidR="00D217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mounted</w:t>
      </w:r>
      <w:r w:rsidR="005A7264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in</w:t>
      </w:r>
      <w:r w:rsidR="00D217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BD775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self-</w:t>
      </w:r>
      <w:r w:rsidR="005A7264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cure</w:t>
      </w:r>
      <w:r w:rsidR="00BD775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d</w:t>
      </w:r>
      <w:r w:rsidR="005A7264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acrylic resin </w:t>
      </w:r>
      <w:r w:rsidR="00576C5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(AcroPars, Iran) </w:t>
      </w:r>
      <w:r w:rsidR="005A7264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up to the cementoenamel junction (CEJ)</w:t>
      </w:r>
      <w:r w:rsidR="00576C5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so that the prepared and cut</w:t>
      </w:r>
      <w:r w:rsidR="006D7F5F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ted buccal or lingual</w:t>
      </w:r>
      <w:r w:rsidR="00576C51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surfaces were in a vertical</w:t>
      </w:r>
      <w:r w:rsidR="00776457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position using a 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</w:t>
      </w:r>
      <w:r w:rsidR="001D721C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urviu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or vertical rod</w:t>
      </w:r>
      <w:r w:rsidR="00535BC3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. The samples with </w:t>
      </w:r>
      <w:r w:rsidR="00D841E6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ND</w:t>
      </w:r>
      <w:r w:rsidR="00535BC3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as well as the CAD were randomely divided into </w:t>
      </w:r>
      <w:r w:rsidR="00D217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six</w:t>
      </w:r>
      <w:r w:rsidR="009B1A3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535BC3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groups</w:t>
      </w:r>
      <w:r w:rsidR="009B1A35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D2174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according to three adhesives</w:t>
      </w:r>
      <w:r w:rsidR="004C7C6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and application or non-application of 2%</w:t>
      </w:r>
      <w:r w:rsidR="00BD51AD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4C7C6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CHX</w:t>
      </w:r>
      <w:r w:rsidR="002D0A04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</w:t>
      </w:r>
      <w:r w:rsidR="002D0A04" w:rsidRPr="00C27100">
        <w:rPr>
          <w:rFonts w:asciiTheme="majorBidi" w:hAnsiTheme="majorBidi" w:cstheme="majorBidi"/>
          <w:sz w:val="22"/>
          <w:szCs w:val="22"/>
        </w:rPr>
        <w:t xml:space="preserve"> </w:t>
      </w:r>
      <w:r w:rsidR="003D3BC3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Adhesive materials were applied according to the manufacturer’s instructions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3D3BC3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(table1).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6106AB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In Single Bond2 group, </w:t>
      </w:r>
      <w:r w:rsidR="002D0A04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after etching</w:t>
      </w:r>
      <w:r w:rsidR="00BA3FBF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with phosphoric acid</w:t>
      </w:r>
      <w:r w:rsidR="002D0A04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CHX were applied for rewetting of dentin </w:t>
      </w:r>
      <w:r w:rsidR="00BA3FBF">
        <w:rPr>
          <w:rFonts w:asciiTheme="majorBidi" w:hAnsiTheme="majorBidi" w:cstheme="majorBidi"/>
          <w:b w:val="0"/>
          <w:bCs w:val="0"/>
          <w:sz w:val="22"/>
          <w:szCs w:val="22"/>
        </w:rPr>
        <w:t>for 30 seconds and i</w:t>
      </w:r>
      <w:r w:rsidR="002D0A04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n Clearfil SE</w:t>
      </w:r>
      <w:r w:rsidR="00026306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2D0A04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Bond and Clearfil S</w:t>
      </w:r>
      <w:r w:rsidR="002D0A04" w:rsidRPr="00C27100">
        <w:rPr>
          <w:rFonts w:asciiTheme="majorBidi" w:hAnsiTheme="majorBidi" w:cstheme="majorBidi"/>
          <w:b w:val="0"/>
          <w:bCs w:val="0"/>
          <w:sz w:val="22"/>
          <w:szCs w:val="22"/>
          <w:vertAlign w:val="superscript"/>
        </w:rPr>
        <w:t xml:space="preserve">3 </w:t>
      </w:r>
      <w:r w:rsidR="002D0A04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Bond were applied</w:t>
      </w:r>
      <w:r w:rsidR="002D0A04" w:rsidRPr="00C27100">
        <w:rPr>
          <w:rFonts w:asciiTheme="majorBidi" w:hAnsiTheme="majorBidi" w:cstheme="majorBidi"/>
          <w:sz w:val="22"/>
          <w:szCs w:val="22"/>
        </w:rPr>
        <w:t xml:space="preserve"> </w:t>
      </w:r>
      <w:r w:rsidR="002D0A04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before</w:t>
      </w:r>
      <w:r w:rsidR="002D0A04" w:rsidRPr="00C27100">
        <w:rPr>
          <w:rFonts w:asciiTheme="majorBidi" w:hAnsiTheme="majorBidi" w:cstheme="majorBidi"/>
          <w:sz w:val="22"/>
          <w:szCs w:val="22"/>
        </w:rPr>
        <w:t xml:space="preserve"> </w:t>
      </w:r>
      <w:r w:rsidR="002D0A04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use of </w:t>
      </w:r>
      <w:r w:rsidR="00BA3FBF">
        <w:rPr>
          <w:rFonts w:asciiTheme="majorBidi" w:hAnsiTheme="majorBidi" w:cstheme="majorBidi"/>
          <w:b w:val="0"/>
          <w:bCs w:val="0"/>
          <w:sz w:val="22"/>
          <w:szCs w:val="22"/>
        </w:rPr>
        <w:t>these adhesive</w:t>
      </w:r>
      <w:r w:rsidR="002D0A04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system</w:t>
      </w:r>
      <w:r w:rsidR="00BA3FBF">
        <w:rPr>
          <w:rFonts w:asciiTheme="majorBidi" w:hAnsiTheme="majorBidi" w:cstheme="majorBidi"/>
          <w:b w:val="0"/>
          <w:bCs w:val="0"/>
          <w:sz w:val="22"/>
          <w:szCs w:val="22"/>
        </w:rPr>
        <w:t>s</w:t>
      </w:r>
      <w:r w:rsid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 A</w:t>
      </w:r>
      <w:r w:rsidR="005A0BD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dhesive were cured with a quartz-tungsten-halogenunit with 600m</w:t>
      </w:r>
      <w:r w:rsid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W</w:t>
      </w:r>
      <w:r w:rsidR="005A0BD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/cm</w:t>
      </w:r>
      <w:r w:rsidR="005A0BDB" w:rsidRPr="00213D1B">
        <w:rPr>
          <w:rFonts w:asciiTheme="majorBidi" w:hAnsiTheme="majorBidi" w:cstheme="majorBidi"/>
          <w:b w:val="0"/>
          <w:bCs w:val="0"/>
          <w:sz w:val="22"/>
          <w:szCs w:val="22"/>
          <w:vertAlign w:val="superscript"/>
          <w:lang w:bidi="fa-IR"/>
        </w:rPr>
        <w:t>2</w:t>
      </w:r>
      <w:r w:rsidR="005B4D9D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intensity</w:t>
      </w:r>
      <w:r w:rsid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5B4D9D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(Demetron LC,</w:t>
      </w:r>
      <w:r w:rsid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5B4D9D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Kerr,</w:t>
      </w:r>
      <w:r w:rsid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5B4D9D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USA)</w:t>
      </w:r>
      <w:r w:rsidR="001675D9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</w:t>
      </w:r>
    </w:p>
    <w:p w:rsidR="00E90236" w:rsidRPr="00213D1B" w:rsidRDefault="009774AA" w:rsidP="00063580">
      <w:pPr>
        <w:pStyle w:val="BodyText"/>
        <w:bidi w:val="0"/>
        <w:spacing w:line="480" w:lineRule="auto"/>
        <w:rPr>
          <w:rFonts w:asciiTheme="majorBidi" w:hAnsiTheme="majorBidi" w:cstheme="majorBidi"/>
          <w:lang w:bidi="fa-IR"/>
        </w:rPr>
      </w:pP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In the next stage, </w:t>
      </w:r>
      <w:r w:rsidR="003C0628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a transparent plastic </w:t>
      </w:r>
      <w:r w:rsidR="00BA3FB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mold</w:t>
      </w:r>
      <w:r w:rsidR="003C0628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(2 mm</w:t>
      </w:r>
      <w:r w:rsidR="00BA3FB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internal diameter and</w:t>
      </w:r>
      <w:r w:rsid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2 mm</w:t>
      </w:r>
      <w:r w:rsidR="003C0628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BA3FB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in </w:t>
      </w:r>
      <w:r w:rsidR="003C0628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height) was externally fi</w:t>
      </w:r>
      <w:r w:rsidR="001D721C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xed </w:t>
      </w:r>
      <w:r w:rsidR="0002630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with </w:t>
      </w:r>
      <w:r w:rsidR="00BA3FB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compound</w:t>
      </w:r>
      <w:r w:rsidR="0002630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1D721C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for placing the composite on</w:t>
      </w:r>
      <w:r w:rsidR="003C0628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the bonding surface and Tetric N</w:t>
      </w:r>
      <w:r w:rsidR="00BA3FBF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-</w:t>
      </w:r>
      <w:r w:rsidR="003C0628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Ceram composite (shade:A1) was</w:t>
      </w:r>
      <w:r w:rsidR="000B4B3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394405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placed in two increments</w:t>
      </w:r>
      <w:r w:rsidR="000B4B3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to the dentin</w:t>
      </w:r>
      <w:r w:rsidR="00394405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surface</w:t>
      </w:r>
      <w:r w:rsidR="000B4B3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and cured for </w:t>
      </w:r>
      <w:r w:rsidR="00394405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40</w:t>
      </w:r>
      <w:r w:rsidR="000B4B3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sec</w:t>
      </w:r>
      <w:r w:rsidR="001D721C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e</w:t>
      </w:r>
      <w:r w:rsidR="000B4B3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nds. After curing, the </w:t>
      </w:r>
      <w:r w:rsid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</w:t>
      </w:r>
      <w:r w:rsidR="0002630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ylinder</w:t>
      </w:r>
      <w:r w:rsidR="000B4B3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was </w:t>
      </w:r>
      <w:r w:rsidR="00026306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gently</w:t>
      </w:r>
      <w:r w:rsid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removed and </w:t>
      </w:r>
      <w:r w:rsidR="000B4B3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the composite was cured again for 60 seconds. The samples were </w:t>
      </w:r>
      <w:r w:rsidR="00394405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stored</w:t>
      </w:r>
      <w:r w:rsidR="000B4B3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in distilled water at 37 </w:t>
      </w:r>
      <w:r w:rsidR="000B4B3E" w:rsidRPr="00C27100">
        <w:rPr>
          <w:rFonts w:asciiTheme="majorBidi" w:hAnsiTheme="majorBidi" w:cstheme="majorBidi"/>
          <w:b w:val="0"/>
          <w:bCs w:val="0"/>
          <w:sz w:val="22"/>
          <w:szCs w:val="22"/>
          <w:rtl/>
          <w:lang w:bidi="fa-IR"/>
        </w:rPr>
        <w:t>˚</w:t>
      </w:r>
      <w:r w:rsidR="005A0BD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</w:t>
      </w:r>
      <w:r w:rsidR="000B4B3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in the incubator for 24 hours and </w:t>
      </w:r>
      <w:r w:rsidR="005A0BD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then thermocycled</w:t>
      </w:r>
      <w:r w:rsidR="007D1A0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(500 cycles </w:t>
      </w:r>
      <w:r w:rsidR="005A0BD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between</w:t>
      </w:r>
      <w:r w:rsidR="007D1A0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5-55</w:t>
      </w:r>
      <w:r w:rsidR="007D1A02" w:rsidRPr="00C27100">
        <w:rPr>
          <w:rFonts w:asciiTheme="majorBidi" w:hAnsiTheme="majorBidi" w:cstheme="majorBidi"/>
          <w:b w:val="0"/>
          <w:bCs w:val="0"/>
          <w:sz w:val="22"/>
          <w:szCs w:val="22"/>
          <w:rtl/>
          <w:lang w:bidi="fa-IR"/>
        </w:rPr>
        <w:t>˚</w:t>
      </w:r>
      <w:r w:rsidR="005A0BD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</w:t>
      </w:r>
      <w:r w:rsidR="007D1A0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). Then, the samples were tested for shear bond streng</w:t>
      </w:r>
      <w:r w:rsid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th using Universal T</w:t>
      </w:r>
      <w:r w:rsidR="001D721C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est</w:t>
      </w:r>
      <w:r w:rsidR="005A0BD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ing</w:t>
      </w:r>
      <w:r w:rsidR="001D721C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5A0BDB" w:rsidRP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M</w:t>
      </w:r>
      <w:r w:rsidR="001D721C" w:rsidRP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achine</w:t>
      </w:r>
      <w:r w:rsidR="007D1A02" w:rsidRP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213D1B" w:rsidRP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(M350-10CT Testometric, Lancashire, United Kingdom)</w:t>
      </w:r>
      <w:r w:rsidR="000B4B3E" w:rsidRP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582454" w:rsidRP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at </w:t>
      </w:r>
      <w:r w:rsidR="009B7E82" w:rsidRP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the composite-dentin interface </w:t>
      </w:r>
      <w:r w:rsidR="005A0BDB" w:rsidRPr="00213D1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with the</w:t>
      </w:r>
      <w:r w:rsidR="005A0BDB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cross-head speed of 0.5mm/min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[</w:t>
      </w:r>
      <w:r w:rsidR="001675D9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7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]</w:t>
      </w:r>
      <w:r w:rsidR="00582454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</w:t>
      </w:r>
    </w:p>
    <w:p w:rsidR="00D164D1" w:rsidRPr="00213D1B" w:rsidRDefault="00213D1B" w:rsidP="00063580">
      <w:pPr>
        <w:spacing w:after="0" w:line="480" w:lineRule="auto"/>
        <w:jc w:val="both"/>
        <w:rPr>
          <w:rFonts w:asciiTheme="majorBidi" w:eastAsia="Times New Roman" w:hAnsiTheme="majorBidi" w:cstheme="majorBidi"/>
          <w:noProof/>
          <w:lang w:bidi="fa-IR"/>
        </w:rPr>
      </w:pPr>
      <w:r w:rsidRPr="00213D1B">
        <w:rPr>
          <w:rFonts w:asciiTheme="majorBidi" w:eastAsia="Times New Roman" w:hAnsiTheme="majorBidi" w:cstheme="majorBidi"/>
          <w:noProof/>
          <w:lang w:bidi="fa-IR"/>
        </w:rPr>
        <w:lastRenderedPageBreak/>
        <w:t>The</w:t>
      </w:r>
      <w:r>
        <w:rPr>
          <w:rFonts w:asciiTheme="majorBidi" w:eastAsia="Times New Roman" w:hAnsiTheme="majorBidi" w:cstheme="majorBidi"/>
          <w:noProof/>
          <w:lang w:bidi="fa-IR"/>
        </w:rPr>
        <w:t xml:space="preserve"> </w:t>
      </w:r>
      <w:r w:rsidRPr="00213D1B">
        <w:rPr>
          <w:rFonts w:asciiTheme="majorBidi" w:eastAsia="Times New Roman" w:hAnsiTheme="majorBidi" w:cstheme="majorBidi"/>
          <w:noProof/>
          <w:lang w:bidi="fa-IR"/>
        </w:rPr>
        <w:t>shear bond strength was calculated in mega Pascal (MPa).</w:t>
      </w:r>
      <w:r w:rsidR="009B1A35" w:rsidRPr="00C27100">
        <w:rPr>
          <w:rFonts w:asciiTheme="majorBidi" w:hAnsiTheme="majorBidi" w:cstheme="majorBidi"/>
        </w:rPr>
        <w:t xml:space="preserve"> </w:t>
      </w:r>
      <w:r w:rsidR="00D164D1" w:rsidRPr="00C27100">
        <w:rPr>
          <w:rFonts w:asciiTheme="majorBidi" w:hAnsiTheme="majorBidi" w:cstheme="majorBidi"/>
        </w:rPr>
        <w:t>For examining t</w:t>
      </w:r>
      <w:r>
        <w:rPr>
          <w:rFonts w:asciiTheme="majorBidi" w:hAnsiTheme="majorBidi" w:cstheme="majorBidi"/>
        </w:rPr>
        <w:t>he mode of failure</w:t>
      </w:r>
      <w:r w:rsidR="00D164D1" w:rsidRPr="00C27100">
        <w:rPr>
          <w:rFonts w:asciiTheme="majorBidi" w:hAnsiTheme="majorBidi" w:cstheme="majorBidi"/>
        </w:rPr>
        <w:t xml:space="preserve">, the samples were observed </w:t>
      </w:r>
      <w:r w:rsidR="00FC17C0">
        <w:rPr>
          <w:rFonts w:asciiTheme="majorBidi" w:hAnsiTheme="majorBidi" w:cstheme="majorBidi"/>
        </w:rPr>
        <w:t xml:space="preserve">by two examiners </w:t>
      </w:r>
      <w:r w:rsidR="00D164D1" w:rsidRPr="00C27100">
        <w:rPr>
          <w:rFonts w:asciiTheme="majorBidi" w:hAnsiTheme="majorBidi" w:cstheme="majorBidi"/>
        </w:rPr>
        <w:t>under</w:t>
      </w:r>
      <w:r w:rsidR="00F1000C" w:rsidRPr="00C27100">
        <w:rPr>
          <w:rFonts w:asciiTheme="majorBidi" w:hAnsiTheme="majorBidi" w:cstheme="majorBidi"/>
        </w:rPr>
        <w:t xml:space="preserve"> a stereomicroscope (Olympus, DP 12, Germany, 40x) and mode of failure</w:t>
      </w:r>
      <w:r>
        <w:rPr>
          <w:rFonts w:asciiTheme="majorBidi" w:hAnsiTheme="majorBidi" w:cstheme="majorBidi"/>
        </w:rPr>
        <w:t>s were</w:t>
      </w:r>
      <w:r w:rsidR="00F1000C" w:rsidRPr="00C27100">
        <w:rPr>
          <w:rFonts w:asciiTheme="majorBidi" w:hAnsiTheme="majorBidi" w:cstheme="majorBidi"/>
        </w:rPr>
        <w:t xml:space="preserve"> classified</w:t>
      </w:r>
      <w:r w:rsidR="00074272" w:rsidRPr="00C27100">
        <w:rPr>
          <w:rFonts w:asciiTheme="majorBidi" w:hAnsiTheme="majorBidi" w:cstheme="majorBidi"/>
        </w:rPr>
        <w:t xml:space="preserve"> as follows: Adhesive failure (failure occuring </w:t>
      </w:r>
      <w:r w:rsidR="00B43DE4" w:rsidRPr="00C27100">
        <w:rPr>
          <w:rFonts w:asciiTheme="majorBidi" w:hAnsiTheme="majorBidi" w:cstheme="majorBidi"/>
        </w:rPr>
        <w:t>within</w:t>
      </w:r>
      <w:r w:rsidR="00074272" w:rsidRPr="00C27100">
        <w:rPr>
          <w:rFonts w:asciiTheme="majorBidi" w:hAnsiTheme="majorBidi" w:cstheme="majorBidi"/>
        </w:rPr>
        <w:t xml:space="preserve"> the adhesive</w:t>
      </w:r>
      <w:r w:rsidR="00B43DE4" w:rsidRPr="00C27100">
        <w:rPr>
          <w:rFonts w:asciiTheme="majorBidi" w:hAnsiTheme="majorBidi" w:cstheme="majorBidi"/>
        </w:rPr>
        <w:t xml:space="preserve"> between the composite and tooth), Cohesive failure i</w:t>
      </w:r>
      <w:r>
        <w:rPr>
          <w:rFonts w:asciiTheme="majorBidi" w:hAnsiTheme="majorBidi" w:cstheme="majorBidi"/>
        </w:rPr>
        <w:t>n the dentin</w:t>
      </w:r>
      <w:r w:rsidR="00B43DE4" w:rsidRPr="00C27100">
        <w:rPr>
          <w:rFonts w:asciiTheme="majorBidi" w:hAnsiTheme="majorBidi" w:cstheme="majorBidi"/>
        </w:rPr>
        <w:t>, Cohesive</w:t>
      </w:r>
      <w:r>
        <w:rPr>
          <w:rFonts w:asciiTheme="majorBidi" w:hAnsiTheme="majorBidi" w:cstheme="majorBidi"/>
        </w:rPr>
        <w:t xml:space="preserve"> failure in the resin composite</w:t>
      </w:r>
      <w:r w:rsidR="00B43DE4" w:rsidRPr="00C27100">
        <w:rPr>
          <w:rFonts w:asciiTheme="majorBidi" w:hAnsiTheme="majorBidi" w:cstheme="majorBidi"/>
        </w:rPr>
        <w:t>, and Mixed failure (</w:t>
      </w:r>
      <w:r w:rsidR="000D221C" w:rsidRPr="00C27100">
        <w:rPr>
          <w:rFonts w:asciiTheme="majorBidi" w:hAnsiTheme="majorBidi" w:cstheme="majorBidi"/>
        </w:rPr>
        <w:t>adhesive and cohesive failures occuring simultaneously)</w:t>
      </w:r>
      <w:r w:rsidR="009F4477">
        <w:rPr>
          <w:rFonts w:asciiTheme="majorBidi" w:hAnsiTheme="majorBidi" w:cstheme="majorBidi"/>
        </w:rPr>
        <w:t xml:space="preserve"> (Table 1)</w:t>
      </w:r>
      <w:r w:rsidR="000D221C" w:rsidRPr="00C27100">
        <w:rPr>
          <w:rFonts w:asciiTheme="majorBidi" w:hAnsiTheme="majorBidi" w:cstheme="majorBidi"/>
        </w:rPr>
        <w:t>.</w:t>
      </w:r>
    </w:p>
    <w:p w:rsidR="008F0022" w:rsidRPr="00820471" w:rsidRDefault="000D221C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C27100">
        <w:rPr>
          <w:rFonts w:asciiTheme="majorBidi" w:hAnsiTheme="majorBidi" w:cstheme="majorBidi"/>
          <w:b w:val="0"/>
          <w:bCs w:val="0"/>
          <w:sz w:val="22"/>
          <w:szCs w:val="22"/>
        </w:rPr>
        <w:t>Data were analyzed using SPSS software, version 18. Three-way multivariate ANOVA was used to assess the effect of different variables (dentin type, adhesive type, and use of chlorhexidin</w:t>
      </w:r>
      <w:r w:rsidR="001D721C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e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</w:rPr>
        <w:t>) on bond strength. P&lt;0.05 was considered as statistically significant.</w:t>
      </w:r>
    </w:p>
    <w:p w:rsidR="00E90290" w:rsidRPr="00C27100" w:rsidRDefault="007345DA" w:rsidP="00063580">
      <w:pPr>
        <w:pStyle w:val="BodyText"/>
        <w:bidi w:val="0"/>
        <w:spacing w:line="48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Results</w:t>
      </w:r>
      <w:r w:rsidR="0013645D">
        <w:rPr>
          <w:rFonts w:asciiTheme="majorBidi" w:hAnsiTheme="majorBidi" w:cstheme="majorBidi"/>
          <w:sz w:val="22"/>
          <w:szCs w:val="22"/>
        </w:rPr>
        <w:t>:</w:t>
      </w:r>
    </w:p>
    <w:p w:rsidR="00E90290" w:rsidRPr="00C27100" w:rsidRDefault="00BD51AD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Mean shear bond strength was summerized in table 2. </w:t>
      </w:r>
      <w:r w:rsidR="00E90290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We found no significant difference in shear bond strength between the different types of adhesives (P=0.9)</w:t>
      </w:r>
      <w:r w:rsidR="00E16F3E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, use of</w:t>
      </w:r>
      <w:r w:rsidR="00B51D6A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chlorhexidine 2%</w:t>
      </w:r>
      <w:r w:rsidR="00E16F3E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F02C0F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E16F3E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(P</w:t>
      </w:r>
      <w:r w:rsidR="00F02C0F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=0.22) and type of dentin (P=0.9).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>T</w:t>
      </w:r>
      <w:r w:rsidR="00F02C0F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able </w:t>
      </w:r>
      <w:r w:rsidR="0065679A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3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shows the failure</w:t>
      </w:r>
      <w:r w:rsidR="00F02C0F" w:rsidRPr="00C27100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4A47F1">
        <w:rPr>
          <w:rFonts w:asciiTheme="majorBidi" w:hAnsiTheme="majorBidi" w:cstheme="majorBidi"/>
          <w:b w:val="0"/>
          <w:bCs w:val="0"/>
          <w:sz w:val="22"/>
          <w:szCs w:val="22"/>
        </w:rPr>
        <w:t>modes</w:t>
      </w:r>
      <w:r w:rsidR="00F02C0F" w:rsidRPr="00C27100">
        <w:rPr>
          <w:rFonts w:asciiTheme="majorBidi" w:hAnsiTheme="majorBidi" w:cstheme="majorBidi"/>
          <w:b w:val="0"/>
          <w:bCs w:val="0"/>
          <w:sz w:val="22"/>
          <w:szCs w:val="22"/>
        </w:rPr>
        <w:t>. The dominant fracture pattern was mixed.</w:t>
      </w:r>
    </w:p>
    <w:p w:rsidR="004B1039" w:rsidRPr="00C27100" w:rsidRDefault="004B1039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rtl/>
        </w:rPr>
      </w:pPr>
    </w:p>
    <w:p w:rsidR="0028549B" w:rsidRPr="00C27100" w:rsidRDefault="007345DA" w:rsidP="00063580">
      <w:pPr>
        <w:pStyle w:val="BodyText"/>
        <w:bidi w:val="0"/>
        <w:spacing w:line="480" w:lineRule="auto"/>
        <w:rPr>
          <w:rFonts w:asciiTheme="majorBidi" w:hAnsiTheme="majorBidi" w:cstheme="majorBidi"/>
          <w:sz w:val="22"/>
          <w:szCs w:val="22"/>
          <w:lang w:bidi="fa-IR"/>
        </w:rPr>
      </w:pPr>
      <w:r>
        <w:rPr>
          <w:rFonts w:asciiTheme="majorBidi" w:hAnsiTheme="majorBidi" w:cstheme="majorBidi"/>
          <w:sz w:val="22"/>
          <w:szCs w:val="22"/>
        </w:rPr>
        <w:t>Discussion</w:t>
      </w:r>
    </w:p>
    <w:p w:rsidR="00D126AC" w:rsidRPr="00C27100" w:rsidRDefault="00C2237A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Compared with p</w:t>
      </w:r>
      <w:r w:rsidR="00E35C4B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ermanent </w:t>
      </w:r>
      <w:r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teeth, </w:t>
      </w:r>
      <w:r w:rsidR="00F24575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primary</w:t>
      </w:r>
      <w:r w:rsidR="00E35C4B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teeth have micromorphological, physiological and chemical differen</w:t>
      </w:r>
      <w:r w:rsidR="00B51D6A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c</w:t>
      </w:r>
      <w:r w:rsidR="00E35C4B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es such as</w:t>
      </w:r>
      <w:r w:rsidR="000755DB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DE4F59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less mineralization, smaller dentin tubules, continuous dentin permeability, and higher reactivity to acidic conditioners, all constitut</w:t>
      </w:r>
      <w:r w:rsidR="00FC17C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ing to the lower bond strength</w:t>
      </w:r>
      <w:r w:rsidR="004A47F1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to dentin</w:t>
      </w:r>
      <w:r w:rsidR="00FC17C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in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primary teeth [</w:t>
      </w:r>
      <w:r w:rsidR="001675D9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8</w:t>
      </w:r>
      <w:r w:rsidR="009B7E8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]</w:t>
      </w:r>
      <w:r w:rsidR="00DE4F59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</w:t>
      </w:r>
    </w:p>
    <w:p w:rsidR="0028549B" w:rsidRPr="00C27100" w:rsidRDefault="004A47F1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In etch &amp; rinse adhesives, remaining d</w:t>
      </w:r>
      <w:r w:rsidR="007643D9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enuded</w:t>
      </w:r>
      <w:r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vulnerable</w:t>
      </w:r>
      <w:r w:rsidR="007643D9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collagen layer </w:t>
      </w:r>
      <w:r w:rsidR="003F3173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at</w:t>
      </w:r>
      <w:r w:rsidR="001B4F8B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the base of the hybrid layer</w:t>
      </w:r>
      <w:r w:rsidR="003F3173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promotes to degrading them</w:t>
      </w:r>
      <w:r w:rsidR="005E246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by active </w:t>
      </w:r>
      <w:r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host-drived endogenous</w:t>
      </w:r>
      <w:r w:rsidR="00D173DE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 xml:space="preserve"> </w:t>
      </w:r>
      <w:r w:rsidR="005E2462" w:rsidRPr="00C27100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MMPs</w:t>
      </w:r>
      <w:r w:rsidR="000C2931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.</w:t>
      </w:r>
    </w:p>
    <w:p w:rsidR="007B1ABD" w:rsidRPr="00C27100" w:rsidRDefault="004A1F76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 w:rsidRPr="00C27100">
        <w:rPr>
          <w:rFonts w:asciiTheme="majorBidi" w:hAnsiTheme="majorBidi" w:cstheme="majorBidi"/>
          <w:lang w:bidi="fa-IR"/>
        </w:rPr>
        <w:t xml:space="preserve">The reaction between </w:t>
      </w:r>
      <w:r w:rsidR="00520425" w:rsidRPr="00C27100">
        <w:rPr>
          <w:rFonts w:asciiTheme="majorBidi" w:hAnsiTheme="majorBidi" w:cstheme="majorBidi"/>
          <w:lang w:bidi="fa-IR"/>
        </w:rPr>
        <w:t>chlorhexidin</w:t>
      </w:r>
      <w:r w:rsidR="001D721C" w:rsidRPr="00C27100">
        <w:rPr>
          <w:rFonts w:asciiTheme="majorBidi" w:hAnsiTheme="majorBidi" w:cstheme="majorBidi"/>
          <w:lang w:bidi="fa-IR"/>
        </w:rPr>
        <w:t>e</w:t>
      </w:r>
      <w:r w:rsidR="00520425" w:rsidRPr="00C27100">
        <w:rPr>
          <w:rFonts w:asciiTheme="majorBidi" w:hAnsiTheme="majorBidi" w:cstheme="majorBidi"/>
          <w:lang w:bidi="fa-IR"/>
        </w:rPr>
        <w:t xml:space="preserve"> molecules and the cross-linking groups in the active areas of the demineralized collagen</w:t>
      </w:r>
      <w:r w:rsidR="007B1ABD" w:rsidRPr="00C27100">
        <w:rPr>
          <w:rFonts w:asciiTheme="majorBidi" w:hAnsiTheme="majorBidi" w:cstheme="majorBidi"/>
          <w:lang w:bidi="fa-IR"/>
        </w:rPr>
        <w:t xml:space="preserve"> </w:t>
      </w:r>
      <w:r w:rsidR="00600947" w:rsidRPr="00C27100">
        <w:rPr>
          <w:rFonts w:asciiTheme="majorBidi" w:hAnsiTheme="majorBidi" w:cstheme="majorBidi"/>
          <w:lang w:bidi="fa-IR"/>
        </w:rPr>
        <w:t xml:space="preserve">could re-expand exposed collagen fibrils. The </w:t>
      </w:r>
      <w:r w:rsidR="00281D45" w:rsidRPr="00C27100">
        <w:rPr>
          <w:rFonts w:asciiTheme="majorBidi" w:hAnsiTheme="majorBidi" w:cstheme="majorBidi"/>
          <w:lang w:bidi="fa-IR"/>
        </w:rPr>
        <w:t xml:space="preserve">impregnated guanidinium groups </w:t>
      </w:r>
      <w:r w:rsidR="00771D93" w:rsidRPr="00C27100">
        <w:rPr>
          <w:rFonts w:asciiTheme="majorBidi" w:hAnsiTheme="majorBidi" w:cstheme="majorBidi"/>
          <w:lang w:bidi="fa-IR"/>
        </w:rPr>
        <w:t>in</w:t>
      </w:r>
      <w:r w:rsidR="00281D45" w:rsidRPr="00C27100">
        <w:rPr>
          <w:rFonts w:asciiTheme="majorBidi" w:hAnsiTheme="majorBidi" w:cstheme="majorBidi"/>
          <w:lang w:bidi="fa-IR"/>
        </w:rPr>
        <w:t xml:space="preserve"> chlorhexidin</w:t>
      </w:r>
      <w:r w:rsidR="001D721C" w:rsidRPr="00C27100">
        <w:rPr>
          <w:rFonts w:asciiTheme="majorBidi" w:hAnsiTheme="majorBidi" w:cstheme="majorBidi"/>
          <w:lang w:bidi="fa-IR"/>
        </w:rPr>
        <w:t>e</w:t>
      </w:r>
      <w:r w:rsidR="00281D45" w:rsidRPr="00C27100">
        <w:rPr>
          <w:rFonts w:asciiTheme="majorBidi" w:hAnsiTheme="majorBidi" w:cstheme="majorBidi"/>
          <w:lang w:bidi="fa-IR"/>
        </w:rPr>
        <w:t xml:space="preserve"> assist </w:t>
      </w:r>
      <w:r w:rsidR="008F6A2D" w:rsidRPr="00C27100">
        <w:rPr>
          <w:rFonts w:asciiTheme="majorBidi" w:hAnsiTheme="majorBidi" w:cstheme="majorBidi"/>
          <w:lang w:bidi="fa-IR"/>
        </w:rPr>
        <w:t xml:space="preserve">the regulation of created changes in the demineralized collagen </w:t>
      </w:r>
      <w:r w:rsidR="004A47F1">
        <w:rPr>
          <w:rFonts w:asciiTheme="majorBidi" w:hAnsiTheme="majorBidi" w:cstheme="majorBidi"/>
          <w:lang w:bidi="fa-IR"/>
        </w:rPr>
        <w:t xml:space="preserve">network </w:t>
      </w:r>
      <w:r w:rsidR="009B7E82" w:rsidRPr="00C27100">
        <w:rPr>
          <w:rFonts w:asciiTheme="majorBidi" w:hAnsiTheme="majorBidi" w:cstheme="majorBidi"/>
          <w:lang w:bidi="fa-IR"/>
        </w:rPr>
        <w:t>[</w:t>
      </w:r>
      <w:r w:rsidR="001675D9">
        <w:rPr>
          <w:rFonts w:asciiTheme="majorBidi" w:hAnsiTheme="majorBidi" w:cstheme="majorBidi"/>
          <w:lang w:bidi="fa-IR"/>
        </w:rPr>
        <w:t>6</w:t>
      </w:r>
      <w:r w:rsidR="009E733B" w:rsidRPr="00C27100">
        <w:rPr>
          <w:rFonts w:asciiTheme="majorBidi" w:hAnsiTheme="majorBidi" w:cstheme="majorBidi"/>
          <w:lang w:bidi="fa-IR"/>
        </w:rPr>
        <w:t>]</w:t>
      </w:r>
      <w:r w:rsidR="00324E27" w:rsidRPr="00C27100">
        <w:rPr>
          <w:rFonts w:asciiTheme="majorBidi" w:hAnsiTheme="majorBidi" w:cstheme="majorBidi"/>
          <w:lang w:bidi="fa-IR"/>
        </w:rPr>
        <w:t xml:space="preserve">. </w:t>
      </w:r>
      <w:r w:rsidR="003B71D0" w:rsidRPr="00C27100">
        <w:rPr>
          <w:rFonts w:asciiTheme="majorBidi" w:hAnsiTheme="majorBidi" w:cstheme="majorBidi"/>
          <w:lang w:bidi="fa-IR"/>
        </w:rPr>
        <w:t>Researchers have confirmed the use of</w:t>
      </w:r>
      <w:r w:rsidR="00324E27" w:rsidRPr="00C27100">
        <w:rPr>
          <w:rFonts w:asciiTheme="majorBidi" w:hAnsiTheme="majorBidi" w:cstheme="majorBidi"/>
          <w:lang w:bidi="fa-IR"/>
        </w:rPr>
        <w:t xml:space="preserve"> chlorhexidin</w:t>
      </w:r>
      <w:r w:rsidR="001D721C" w:rsidRPr="00C27100">
        <w:rPr>
          <w:rFonts w:asciiTheme="majorBidi" w:hAnsiTheme="majorBidi" w:cstheme="majorBidi"/>
          <w:lang w:bidi="fa-IR"/>
        </w:rPr>
        <w:t>e</w:t>
      </w:r>
      <w:r w:rsidR="00324E27" w:rsidRPr="00C27100">
        <w:rPr>
          <w:rFonts w:asciiTheme="majorBidi" w:hAnsiTheme="majorBidi" w:cstheme="majorBidi"/>
          <w:lang w:bidi="fa-IR"/>
        </w:rPr>
        <w:t xml:space="preserve"> after etching and before applying any adhesive</w:t>
      </w:r>
      <w:r w:rsidR="003B71D0" w:rsidRPr="00C27100">
        <w:rPr>
          <w:rFonts w:asciiTheme="majorBidi" w:hAnsiTheme="majorBidi" w:cstheme="majorBidi"/>
          <w:lang w:bidi="fa-IR"/>
        </w:rPr>
        <w:t xml:space="preserve"> because it not only reduces bacteria but also inhibits MMPs and thus slows down the degeneration of the adhesive</w:t>
      </w:r>
      <w:r w:rsidR="004A47F1">
        <w:rPr>
          <w:rFonts w:asciiTheme="majorBidi" w:hAnsiTheme="majorBidi" w:cstheme="majorBidi"/>
          <w:lang w:bidi="fa-IR"/>
        </w:rPr>
        <w:t xml:space="preserve"> joint</w:t>
      </w:r>
      <w:r w:rsidR="003B71D0" w:rsidRPr="00C27100">
        <w:rPr>
          <w:rFonts w:asciiTheme="majorBidi" w:hAnsiTheme="majorBidi" w:cstheme="majorBidi"/>
          <w:lang w:bidi="fa-IR"/>
        </w:rPr>
        <w:t xml:space="preserve"> interface. In vivo and in vitro studies have previously assessed the application of chlorhexidin</w:t>
      </w:r>
      <w:r w:rsidR="001D721C" w:rsidRPr="00C27100">
        <w:rPr>
          <w:rFonts w:asciiTheme="majorBidi" w:hAnsiTheme="majorBidi" w:cstheme="majorBidi"/>
          <w:lang w:bidi="fa-IR"/>
        </w:rPr>
        <w:t>e</w:t>
      </w:r>
      <w:r w:rsidR="003B71D0" w:rsidRPr="00C27100">
        <w:rPr>
          <w:rFonts w:asciiTheme="majorBidi" w:hAnsiTheme="majorBidi" w:cstheme="majorBidi"/>
          <w:lang w:bidi="fa-IR"/>
        </w:rPr>
        <w:t xml:space="preserve"> with varying concentrations (0.002-5%)</w:t>
      </w:r>
      <w:r w:rsidR="00B94357" w:rsidRPr="00C27100">
        <w:rPr>
          <w:rFonts w:asciiTheme="majorBidi" w:hAnsiTheme="majorBidi" w:cstheme="majorBidi"/>
          <w:lang w:bidi="fa-IR"/>
        </w:rPr>
        <w:t xml:space="preserve"> and shown </w:t>
      </w:r>
      <w:r w:rsidR="00857115">
        <w:rPr>
          <w:rFonts w:asciiTheme="majorBidi" w:hAnsiTheme="majorBidi" w:cstheme="majorBidi"/>
          <w:lang w:bidi="fa-IR"/>
        </w:rPr>
        <w:t>lesser decrease</w:t>
      </w:r>
      <w:r w:rsidR="004A47F1">
        <w:rPr>
          <w:rFonts w:asciiTheme="majorBidi" w:hAnsiTheme="majorBidi" w:cstheme="majorBidi"/>
          <w:lang w:bidi="fa-IR"/>
        </w:rPr>
        <w:t xml:space="preserve"> in</w:t>
      </w:r>
      <w:r w:rsidR="00857115">
        <w:rPr>
          <w:rFonts w:asciiTheme="majorBidi" w:hAnsiTheme="majorBidi" w:cstheme="majorBidi"/>
          <w:lang w:bidi="fa-IR"/>
        </w:rPr>
        <w:t xml:space="preserve"> </w:t>
      </w:r>
      <w:r w:rsidR="004A47F1">
        <w:rPr>
          <w:rFonts w:asciiTheme="majorBidi" w:hAnsiTheme="majorBidi" w:cstheme="majorBidi"/>
          <w:lang w:bidi="fa-IR"/>
        </w:rPr>
        <w:t>long-term</w:t>
      </w:r>
      <w:r w:rsidR="00B94357" w:rsidRPr="00C27100">
        <w:rPr>
          <w:rFonts w:asciiTheme="majorBidi" w:hAnsiTheme="majorBidi" w:cstheme="majorBidi"/>
          <w:lang w:bidi="fa-IR"/>
        </w:rPr>
        <w:t xml:space="preserve"> bond strength </w:t>
      </w:r>
      <w:r w:rsidR="00857115">
        <w:rPr>
          <w:rFonts w:asciiTheme="majorBidi" w:hAnsiTheme="majorBidi" w:cstheme="majorBidi"/>
          <w:lang w:bidi="fa-IR"/>
        </w:rPr>
        <w:t>due to</w:t>
      </w:r>
      <w:r w:rsidR="00B94357" w:rsidRPr="00C27100">
        <w:rPr>
          <w:rFonts w:asciiTheme="majorBidi" w:hAnsiTheme="majorBidi" w:cstheme="majorBidi"/>
          <w:lang w:bidi="fa-IR"/>
        </w:rPr>
        <w:t xml:space="preserve"> hybrid layer </w:t>
      </w:r>
      <w:r w:rsidR="004A47F1">
        <w:rPr>
          <w:rFonts w:asciiTheme="majorBidi" w:hAnsiTheme="majorBidi" w:cstheme="majorBidi"/>
          <w:lang w:bidi="fa-IR"/>
        </w:rPr>
        <w:t xml:space="preserve">durability </w:t>
      </w:r>
      <w:r w:rsidR="009E733B" w:rsidRPr="00C27100">
        <w:rPr>
          <w:rFonts w:asciiTheme="majorBidi" w:hAnsiTheme="majorBidi" w:cstheme="majorBidi"/>
          <w:lang w:bidi="fa-IR"/>
        </w:rPr>
        <w:t>[</w:t>
      </w:r>
      <w:r w:rsidR="001675D9">
        <w:rPr>
          <w:rFonts w:asciiTheme="majorBidi" w:hAnsiTheme="majorBidi" w:cstheme="majorBidi"/>
          <w:lang w:bidi="fa-IR"/>
        </w:rPr>
        <w:t>9</w:t>
      </w:r>
      <w:r w:rsidR="009E733B" w:rsidRPr="00C27100">
        <w:rPr>
          <w:rFonts w:asciiTheme="majorBidi" w:hAnsiTheme="majorBidi" w:cstheme="majorBidi"/>
          <w:lang w:bidi="fa-IR"/>
        </w:rPr>
        <w:t>]</w:t>
      </w:r>
      <w:r w:rsidR="00B94357" w:rsidRPr="00C27100">
        <w:rPr>
          <w:rFonts w:asciiTheme="majorBidi" w:hAnsiTheme="majorBidi" w:cstheme="majorBidi"/>
          <w:lang w:bidi="fa-IR"/>
        </w:rPr>
        <w:t>.</w:t>
      </w:r>
      <w:r w:rsidR="008603FF" w:rsidRPr="00C27100">
        <w:rPr>
          <w:rFonts w:asciiTheme="majorBidi" w:hAnsiTheme="majorBidi" w:cstheme="majorBidi"/>
          <w:lang w:bidi="fa-IR"/>
        </w:rPr>
        <w:t xml:space="preserve"> In CAD (compared with </w:t>
      </w:r>
      <w:r w:rsidR="00D841E6">
        <w:rPr>
          <w:rFonts w:asciiTheme="majorBidi" w:hAnsiTheme="majorBidi" w:cstheme="majorBidi"/>
          <w:lang w:bidi="fa-IR"/>
        </w:rPr>
        <w:t>ND</w:t>
      </w:r>
      <w:r w:rsidR="008603FF" w:rsidRPr="00C27100">
        <w:rPr>
          <w:rFonts w:asciiTheme="majorBidi" w:hAnsiTheme="majorBidi" w:cstheme="majorBidi"/>
          <w:lang w:bidi="fa-IR"/>
        </w:rPr>
        <w:t>) more collagenolytic activity has been reported which indicates</w:t>
      </w:r>
      <w:r w:rsidR="00B6336A" w:rsidRPr="00C27100">
        <w:rPr>
          <w:rFonts w:asciiTheme="majorBidi" w:hAnsiTheme="majorBidi" w:cstheme="majorBidi"/>
          <w:lang w:bidi="fa-IR"/>
        </w:rPr>
        <w:t xml:space="preserve"> faster </w:t>
      </w:r>
      <w:r w:rsidR="008603FF" w:rsidRPr="00C27100">
        <w:rPr>
          <w:rFonts w:asciiTheme="majorBidi" w:hAnsiTheme="majorBidi" w:cstheme="majorBidi"/>
          <w:lang w:bidi="fa-IR"/>
        </w:rPr>
        <w:t>bonding</w:t>
      </w:r>
      <w:r w:rsidR="00B6336A" w:rsidRPr="00C27100">
        <w:rPr>
          <w:rFonts w:asciiTheme="majorBidi" w:hAnsiTheme="majorBidi" w:cstheme="majorBidi"/>
          <w:lang w:bidi="fa-IR"/>
        </w:rPr>
        <w:t xml:space="preserve"> degrad</w:t>
      </w:r>
      <w:r w:rsidR="009E733B" w:rsidRPr="00C27100">
        <w:rPr>
          <w:rFonts w:asciiTheme="majorBidi" w:hAnsiTheme="majorBidi" w:cstheme="majorBidi"/>
          <w:lang w:bidi="fa-IR"/>
        </w:rPr>
        <w:t>ation [</w:t>
      </w:r>
      <w:r w:rsidR="001C53ED">
        <w:rPr>
          <w:rFonts w:asciiTheme="majorBidi" w:hAnsiTheme="majorBidi" w:cstheme="majorBidi"/>
          <w:lang w:bidi="fa-IR"/>
        </w:rPr>
        <w:t>5,6,9,</w:t>
      </w:r>
      <w:r w:rsidR="001675D9">
        <w:rPr>
          <w:rFonts w:asciiTheme="majorBidi" w:hAnsiTheme="majorBidi" w:cstheme="majorBidi"/>
          <w:lang w:bidi="fa-IR"/>
        </w:rPr>
        <w:t>10</w:t>
      </w:r>
      <w:r w:rsidR="009E733B" w:rsidRPr="00C27100">
        <w:rPr>
          <w:rFonts w:asciiTheme="majorBidi" w:hAnsiTheme="majorBidi" w:cstheme="majorBidi"/>
          <w:lang w:bidi="fa-IR"/>
        </w:rPr>
        <w:t>]</w:t>
      </w:r>
      <w:r w:rsidR="00B6336A" w:rsidRPr="00C27100">
        <w:rPr>
          <w:rFonts w:asciiTheme="majorBidi" w:hAnsiTheme="majorBidi" w:cstheme="majorBidi"/>
          <w:lang w:bidi="fa-IR"/>
        </w:rPr>
        <w:t>.</w:t>
      </w:r>
    </w:p>
    <w:p w:rsidR="0070299E" w:rsidRPr="00C27100" w:rsidRDefault="0070299E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 w:rsidRPr="00C27100">
        <w:rPr>
          <w:rFonts w:asciiTheme="majorBidi" w:hAnsiTheme="majorBidi" w:cstheme="majorBidi"/>
          <w:lang w:bidi="fa-IR"/>
        </w:rPr>
        <w:lastRenderedPageBreak/>
        <w:t xml:space="preserve">We found that </w:t>
      </w:r>
      <w:r w:rsidR="00857115" w:rsidRPr="00C27100">
        <w:rPr>
          <w:rFonts w:asciiTheme="majorBidi" w:hAnsiTheme="majorBidi" w:cstheme="majorBidi"/>
          <w:lang w:bidi="fa-IR"/>
        </w:rPr>
        <w:t>2%</w:t>
      </w:r>
      <w:r w:rsidR="00857115">
        <w:rPr>
          <w:rFonts w:asciiTheme="majorBidi" w:hAnsiTheme="majorBidi" w:cstheme="majorBidi"/>
          <w:lang w:bidi="fa-IR"/>
        </w:rPr>
        <w:t xml:space="preserve"> </w:t>
      </w:r>
      <w:r w:rsidRPr="00C27100">
        <w:rPr>
          <w:rFonts w:asciiTheme="majorBidi" w:hAnsiTheme="majorBidi" w:cstheme="majorBidi"/>
          <w:lang w:bidi="fa-IR"/>
        </w:rPr>
        <w:t>chlorhexidin</w:t>
      </w:r>
      <w:r w:rsidR="001D721C" w:rsidRPr="00C27100">
        <w:rPr>
          <w:rFonts w:asciiTheme="majorBidi" w:hAnsiTheme="majorBidi" w:cstheme="majorBidi"/>
          <w:lang w:bidi="fa-IR"/>
        </w:rPr>
        <w:t>e</w:t>
      </w:r>
      <w:r w:rsidR="00213D1B">
        <w:rPr>
          <w:rFonts w:asciiTheme="majorBidi" w:hAnsiTheme="majorBidi" w:cstheme="majorBidi"/>
          <w:lang w:bidi="fa-IR"/>
        </w:rPr>
        <w:t xml:space="preserve"> </w:t>
      </w:r>
      <w:r w:rsidR="00BD3AC7" w:rsidRPr="00C27100">
        <w:rPr>
          <w:rFonts w:asciiTheme="majorBidi" w:hAnsiTheme="majorBidi" w:cstheme="majorBidi"/>
          <w:lang w:bidi="fa-IR"/>
        </w:rPr>
        <w:t>did</w:t>
      </w:r>
      <w:r w:rsidR="006A7026" w:rsidRPr="00C27100">
        <w:rPr>
          <w:rFonts w:asciiTheme="majorBidi" w:hAnsiTheme="majorBidi" w:cstheme="majorBidi"/>
          <w:lang w:bidi="fa-IR"/>
        </w:rPr>
        <w:t xml:space="preserve"> not have a significant effect on</w:t>
      </w:r>
      <w:r w:rsidR="001C53ED">
        <w:rPr>
          <w:rFonts w:asciiTheme="majorBidi" w:hAnsiTheme="majorBidi" w:cstheme="majorBidi"/>
          <w:lang w:bidi="fa-IR"/>
        </w:rPr>
        <w:t xml:space="preserve"> 24 hour</w:t>
      </w:r>
      <w:r w:rsidR="00853111" w:rsidRPr="00C27100">
        <w:rPr>
          <w:rFonts w:asciiTheme="majorBidi" w:hAnsiTheme="majorBidi" w:cstheme="majorBidi"/>
          <w:lang w:bidi="fa-IR"/>
        </w:rPr>
        <w:t xml:space="preserve"> shear bond strength of Clearfil SE</w:t>
      </w:r>
      <w:r w:rsidR="001C53ED">
        <w:rPr>
          <w:rFonts w:asciiTheme="majorBidi" w:hAnsiTheme="majorBidi" w:cstheme="majorBidi"/>
          <w:lang w:bidi="fa-IR"/>
        </w:rPr>
        <w:t xml:space="preserve"> </w:t>
      </w:r>
      <w:r w:rsidR="00D841E6">
        <w:rPr>
          <w:rFonts w:asciiTheme="majorBidi" w:hAnsiTheme="majorBidi" w:cstheme="majorBidi"/>
          <w:lang w:bidi="fa-IR"/>
        </w:rPr>
        <w:t>B</w:t>
      </w:r>
      <w:r w:rsidR="00853111" w:rsidRPr="00C27100">
        <w:rPr>
          <w:rFonts w:asciiTheme="majorBidi" w:hAnsiTheme="majorBidi" w:cstheme="majorBidi"/>
          <w:lang w:bidi="fa-IR"/>
        </w:rPr>
        <w:t>ond, Single</w:t>
      </w:r>
      <w:r w:rsidR="00A103F0">
        <w:rPr>
          <w:rFonts w:asciiTheme="majorBidi" w:hAnsiTheme="majorBidi" w:cstheme="majorBidi"/>
          <w:lang w:bidi="fa-IR"/>
        </w:rPr>
        <w:t xml:space="preserve"> </w:t>
      </w:r>
      <w:r w:rsidR="00853111" w:rsidRPr="00C27100">
        <w:rPr>
          <w:rFonts w:asciiTheme="majorBidi" w:hAnsiTheme="majorBidi" w:cstheme="majorBidi"/>
          <w:lang w:bidi="fa-IR"/>
        </w:rPr>
        <w:t>Bond 2, and Clearfil S</w:t>
      </w:r>
      <w:r w:rsidR="00853111" w:rsidRPr="00C27100">
        <w:rPr>
          <w:rFonts w:asciiTheme="majorBidi" w:hAnsiTheme="majorBidi" w:cstheme="majorBidi"/>
          <w:vertAlign w:val="superscript"/>
          <w:lang w:bidi="fa-IR"/>
        </w:rPr>
        <w:t>3</w:t>
      </w:r>
      <w:r w:rsidR="00853111" w:rsidRPr="00C27100">
        <w:rPr>
          <w:rFonts w:asciiTheme="majorBidi" w:hAnsiTheme="majorBidi" w:cstheme="majorBidi"/>
          <w:lang w:bidi="fa-IR"/>
        </w:rPr>
        <w:t xml:space="preserve"> Bond to healthy and </w:t>
      </w:r>
      <w:r w:rsidR="002E7448">
        <w:rPr>
          <w:rFonts w:asciiTheme="majorBidi" w:hAnsiTheme="majorBidi" w:cstheme="majorBidi"/>
          <w:lang w:bidi="fa-IR"/>
        </w:rPr>
        <w:t>caries</w:t>
      </w:r>
      <w:r w:rsidR="00853111" w:rsidRPr="00C27100">
        <w:rPr>
          <w:rFonts w:asciiTheme="majorBidi" w:hAnsiTheme="majorBidi" w:cstheme="majorBidi"/>
          <w:lang w:bidi="fa-IR"/>
        </w:rPr>
        <w:t xml:space="preserve"> affected dentin in primary molars</w:t>
      </w:r>
      <w:r w:rsidR="001C53ED">
        <w:rPr>
          <w:rFonts w:asciiTheme="majorBidi" w:hAnsiTheme="majorBidi" w:cstheme="majorBidi"/>
          <w:lang w:bidi="fa-IR"/>
        </w:rPr>
        <w:t>,</w:t>
      </w:r>
    </w:p>
    <w:p w:rsidR="00F9381D" w:rsidRPr="004403B9" w:rsidRDefault="001C53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b</w:t>
      </w:r>
      <w:r w:rsidR="004403B9">
        <w:rPr>
          <w:rFonts w:asciiTheme="majorBidi" w:hAnsiTheme="majorBidi" w:cstheme="majorBidi"/>
          <w:lang w:bidi="fa-IR"/>
        </w:rPr>
        <w:t xml:space="preserve">ut </w:t>
      </w:r>
      <w:r w:rsidR="006371EC" w:rsidRPr="00C27100">
        <w:rPr>
          <w:rFonts w:asciiTheme="majorBidi" w:hAnsiTheme="majorBidi" w:cstheme="majorBidi"/>
          <w:lang w:bidi="fa-IR"/>
        </w:rPr>
        <w:t>Vieira</w:t>
      </w:r>
      <w:r w:rsidR="00723202" w:rsidRPr="00C27100">
        <w:rPr>
          <w:rFonts w:asciiTheme="majorBidi" w:hAnsiTheme="majorBidi" w:cstheme="majorBidi"/>
          <w:lang w:bidi="fa-IR"/>
        </w:rPr>
        <w:t xml:space="preserve"> </w:t>
      </w:r>
      <w:r w:rsidR="004403B9">
        <w:rPr>
          <w:rFonts w:asciiTheme="majorBidi" w:hAnsiTheme="majorBidi" w:cstheme="majorBidi"/>
          <w:lang w:bidi="fa-IR"/>
        </w:rPr>
        <w:t>et al.</w:t>
      </w:r>
      <w:r>
        <w:rPr>
          <w:rFonts w:asciiTheme="majorBidi" w:hAnsiTheme="majorBidi" w:cstheme="majorBidi"/>
          <w:lang w:bidi="fa-IR"/>
        </w:rPr>
        <w:t xml:space="preserve"> </w:t>
      </w:r>
      <w:r w:rsidR="004403B9">
        <w:rPr>
          <w:rFonts w:asciiTheme="majorBidi" w:hAnsiTheme="majorBidi" w:cstheme="majorBidi"/>
          <w:lang w:bidi="fa-IR"/>
        </w:rPr>
        <w:t xml:space="preserve">study </w:t>
      </w:r>
      <w:r w:rsidR="00723202" w:rsidRPr="00C27100">
        <w:rPr>
          <w:rFonts w:asciiTheme="majorBidi" w:hAnsiTheme="majorBidi" w:cstheme="majorBidi"/>
          <w:lang w:bidi="fa-IR"/>
        </w:rPr>
        <w:t xml:space="preserve">concluded that cavity treatment with </w:t>
      </w:r>
      <w:r w:rsidR="004403B9" w:rsidRPr="00C27100">
        <w:rPr>
          <w:rFonts w:asciiTheme="majorBidi" w:hAnsiTheme="majorBidi" w:cstheme="majorBidi"/>
          <w:lang w:bidi="fa-IR"/>
        </w:rPr>
        <w:t>2%</w:t>
      </w:r>
      <w:r w:rsidR="00FC1E45">
        <w:rPr>
          <w:rFonts w:asciiTheme="majorBidi" w:hAnsiTheme="majorBidi" w:cstheme="majorBidi"/>
          <w:lang w:bidi="fa-IR"/>
        </w:rPr>
        <w:t xml:space="preserve"> </w:t>
      </w:r>
      <w:r w:rsidR="00723202" w:rsidRPr="00C27100">
        <w:rPr>
          <w:rFonts w:asciiTheme="majorBidi" w:hAnsiTheme="majorBidi" w:cstheme="majorBidi"/>
          <w:lang w:bidi="fa-IR"/>
        </w:rPr>
        <w:t>chlorhexidin</w:t>
      </w:r>
      <w:r w:rsidR="00B51D6A" w:rsidRPr="00C27100">
        <w:rPr>
          <w:rFonts w:asciiTheme="majorBidi" w:hAnsiTheme="majorBidi" w:cstheme="majorBidi"/>
          <w:lang w:bidi="fa-IR"/>
        </w:rPr>
        <w:t>e</w:t>
      </w:r>
      <w:r>
        <w:rPr>
          <w:rFonts w:asciiTheme="majorBidi" w:hAnsiTheme="majorBidi" w:cstheme="majorBidi"/>
          <w:lang w:bidi="fa-IR"/>
        </w:rPr>
        <w:t xml:space="preserve"> </w:t>
      </w:r>
      <w:r w:rsidR="00723202" w:rsidRPr="00C27100">
        <w:rPr>
          <w:rFonts w:asciiTheme="majorBidi" w:hAnsiTheme="majorBidi" w:cstheme="majorBidi"/>
          <w:lang w:bidi="fa-IR"/>
        </w:rPr>
        <w:t xml:space="preserve">led to </w:t>
      </w:r>
      <w:r w:rsidR="00723202" w:rsidRPr="00FC1E45">
        <w:rPr>
          <w:rFonts w:asciiTheme="majorBidi" w:hAnsiTheme="majorBidi" w:cstheme="majorBidi"/>
          <w:lang w:bidi="fa-IR"/>
        </w:rPr>
        <w:t xml:space="preserve">reduced </w:t>
      </w:r>
      <w:r w:rsidR="00723202" w:rsidRPr="00C27100">
        <w:rPr>
          <w:rFonts w:asciiTheme="majorBidi" w:hAnsiTheme="majorBidi" w:cstheme="majorBidi"/>
          <w:lang w:bidi="fa-IR"/>
        </w:rPr>
        <w:t>shear bond strength of</w:t>
      </w:r>
      <w:r w:rsidR="009E733B" w:rsidRPr="00C27100">
        <w:rPr>
          <w:rFonts w:asciiTheme="majorBidi" w:hAnsiTheme="majorBidi" w:cstheme="majorBidi"/>
          <w:lang w:bidi="fa-IR"/>
        </w:rPr>
        <w:t xml:space="preserve"> Single Bond to primary dentin [</w:t>
      </w:r>
      <w:r w:rsidR="001675D9">
        <w:rPr>
          <w:rFonts w:asciiTheme="majorBidi" w:hAnsiTheme="majorBidi" w:cstheme="majorBidi"/>
          <w:lang w:bidi="fa-IR"/>
        </w:rPr>
        <w:t>1</w:t>
      </w:r>
      <w:r w:rsidR="00561ED2">
        <w:rPr>
          <w:rFonts w:asciiTheme="majorBidi" w:hAnsiTheme="majorBidi" w:cstheme="majorBidi"/>
          <w:lang w:bidi="fa-IR"/>
        </w:rPr>
        <w:t>1</w:t>
      </w:r>
      <w:r w:rsidR="009E733B" w:rsidRPr="00C27100">
        <w:rPr>
          <w:rFonts w:asciiTheme="majorBidi" w:hAnsiTheme="majorBidi" w:cstheme="majorBidi"/>
          <w:lang w:bidi="fa-IR"/>
        </w:rPr>
        <w:t>]</w:t>
      </w:r>
      <w:r w:rsidR="00723202" w:rsidRPr="00C27100">
        <w:rPr>
          <w:rFonts w:asciiTheme="majorBidi" w:hAnsiTheme="majorBidi" w:cstheme="majorBidi"/>
          <w:lang w:bidi="fa-IR"/>
        </w:rPr>
        <w:t xml:space="preserve">. </w:t>
      </w:r>
      <w:r w:rsidR="00657C01" w:rsidRPr="00C27100">
        <w:rPr>
          <w:rFonts w:asciiTheme="majorBidi" w:hAnsiTheme="majorBidi" w:cstheme="majorBidi"/>
          <w:lang w:bidi="fa-IR"/>
        </w:rPr>
        <w:t>We found similar results in our study with respect to the d</w:t>
      </w:r>
      <w:r>
        <w:rPr>
          <w:rFonts w:asciiTheme="majorBidi" w:hAnsiTheme="majorBidi" w:cstheme="majorBidi"/>
          <w:lang w:bidi="fa-IR"/>
        </w:rPr>
        <w:t>ifferent adhesive systems, but s</w:t>
      </w:r>
      <w:r w:rsidR="00657C01" w:rsidRPr="00C27100">
        <w:rPr>
          <w:rFonts w:asciiTheme="majorBidi" w:hAnsiTheme="majorBidi" w:cstheme="majorBidi"/>
          <w:lang w:bidi="fa-IR"/>
        </w:rPr>
        <w:t xml:space="preserve">ome studies have shown that the mean bond strength is lower in CAD compared with </w:t>
      </w:r>
      <w:r w:rsidR="00D841E6">
        <w:rPr>
          <w:rFonts w:asciiTheme="majorBidi" w:hAnsiTheme="majorBidi" w:cstheme="majorBidi"/>
          <w:lang w:bidi="fa-IR"/>
        </w:rPr>
        <w:t>ND</w:t>
      </w:r>
      <w:r w:rsidR="00657C01" w:rsidRPr="00C27100">
        <w:rPr>
          <w:rFonts w:asciiTheme="majorBidi" w:hAnsiTheme="majorBidi" w:cstheme="majorBidi"/>
          <w:lang w:bidi="fa-IR"/>
        </w:rPr>
        <w:t xml:space="preserve"> [</w:t>
      </w:r>
      <w:r w:rsidR="001675D9">
        <w:rPr>
          <w:rFonts w:asciiTheme="majorBidi" w:hAnsiTheme="majorBidi" w:cstheme="majorBidi"/>
          <w:lang w:bidi="fa-IR"/>
        </w:rPr>
        <w:t>1</w:t>
      </w:r>
      <w:r w:rsidR="00561ED2">
        <w:rPr>
          <w:rFonts w:asciiTheme="majorBidi" w:hAnsiTheme="majorBidi" w:cstheme="majorBidi"/>
          <w:lang w:bidi="fa-IR"/>
        </w:rPr>
        <w:t>1</w:t>
      </w:r>
      <w:r w:rsidR="00657C01" w:rsidRPr="00C27100">
        <w:rPr>
          <w:rFonts w:asciiTheme="majorBidi" w:hAnsiTheme="majorBidi" w:cstheme="majorBidi"/>
          <w:lang w:bidi="fa-IR"/>
        </w:rPr>
        <w:t xml:space="preserve">- </w:t>
      </w:r>
      <w:r w:rsidR="001675D9">
        <w:rPr>
          <w:rFonts w:asciiTheme="majorBidi" w:hAnsiTheme="majorBidi" w:cstheme="majorBidi"/>
          <w:lang w:bidi="fa-IR"/>
        </w:rPr>
        <w:t>1</w:t>
      </w:r>
      <w:r w:rsidR="00561ED2">
        <w:rPr>
          <w:rFonts w:asciiTheme="majorBidi" w:hAnsiTheme="majorBidi" w:cstheme="majorBidi"/>
          <w:lang w:bidi="fa-IR"/>
        </w:rPr>
        <w:t>3</w:t>
      </w:r>
      <w:r w:rsidR="00657C01" w:rsidRPr="00C27100">
        <w:rPr>
          <w:rFonts w:asciiTheme="majorBidi" w:hAnsiTheme="majorBidi" w:cstheme="majorBidi"/>
          <w:lang w:bidi="fa-IR"/>
        </w:rPr>
        <w:t>].</w:t>
      </w:r>
      <w:r w:rsidR="002E7448">
        <w:rPr>
          <w:rFonts w:asciiTheme="majorBidi" w:hAnsiTheme="majorBidi" w:cstheme="majorBidi"/>
          <w:lang w:bidi="fa-IR"/>
        </w:rPr>
        <w:t xml:space="preserve"> </w:t>
      </w:r>
      <w:r w:rsidR="00226872" w:rsidRPr="00C27100">
        <w:rPr>
          <w:rFonts w:asciiTheme="majorBidi" w:hAnsiTheme="majorBidi" w:cstheme="majorBidi"/>
          <w:lang w:bidi="fa-IR"/>
        </w:rPr>
        <w:t>Wei and colleagues</w:t>
      </w:r>
      <w:r w:rsidR="00C66793" w:rsidRPr="00C27100">
        <w:rPr>
          <w:rFonts w:asciiTheme="majorBidi" w:hAnsiTheme="majorBidi" w:cstheme="majorBidi"/>
          <w:lang w:bidi="fa-IR"/>
        </w:rPr>
        <w:t xml:space="preserve"> found Single bond 2</w:t>
      </w:r>
      <w:r w:rsidR="00C915B0" w:rsidRPr="00C27100">
        <w:rPr>
          <w:rFonts w:asciiTheme="majorBidi" w:hAnsiTheme="majorBidi" w:cstheme="majorBidi"/>
          <w:lang w:bidi="fa-IR"/>
        </w:rPr>
        <w:t xml:space="preserve"> have</w:t>
      </w:r>
      <w:r w:rsidR="00C66793" w:rsidRPr="00C27100">
        <w:rPr>
          <w:rFonts w:asciiTheme="majorBidi" w:hAnsiTheme="majorBidi" w:cstheme="majorBidi"/>
          <w:lang w:bidi="fa-IR"/>
        </w:rPr>
        <w:t xml:space="preserve"> </w:t>
      </w:r>
      <w:r w:rsidR="00C915B0" w:rsidRPr="00C27100">
        <w:rPr>
          <w:rFonts w:asciiTheme="majorBidi" w:hAnsiTheme="majorBidi" w:cstheme="majorBidi"/>
          <w:lang w:bidi="fa-IR"/>
        </w:rPr>
        <w:t>a high</w:t>
      </w:r>
      <w:r w:rsidR="00DA59FA">
        <w:rPr>
          <w:rFonts w:asciiTheme="majorBidi" w:hAnsiTheme="majorBidi" w:cstheme="majorBidi"/>
          <w:lang w:bidi="fa-IR"/>
        </w:rPr>
        <w:t xml:space="preserve"> bond</w:t>
      </w:r>
      <w:r w:rsidR="00C915B0" w:rsidRPr="00C27100">
        <w:rPr>
          <w:rFonts w:asciiTheme="majorBidi" w:hAnsiTheme="majorBidi" w:cstheme="majorBidi"/>
          <w:lang w:bidi="fa-IR"/>
        </w:rPr>
        <w:t xml:space="preserve"> </w:t>
      </w:r>
      <w:r w:rsidR="00DA59FA">
        <w:rPr>
          <w:rFonts w:asciiTheme="majorBidi" w:hAnsiTheme="majorBidi" w:cstheme="majorBidi"/>
          <w:lang w:bidi="fa-IR"/>
        </w:rPr>
        <w:t xml:space="preserve">strength </w:t>
      </w:r>
      <w:r w:rsidR="00C66793" w:rsidRPr="00C27100">
        <w:rPr>
          <w:rFonts w:asciiTheme="majorBidi" w:hAnsiTheme="majorBidi" w:cstheme="majorBidi"/>
          <w:lang w:bidi="fa-IR"/>
        </w:rPr>
        <w:t xml:space="preserve">to both healthy and </w:t>
      </w:r>
      <w:r w:rsidR="002E7448">
        <w:rPr>
          <w:rFonts w:asciiTheme="majorBidi" w:hAnsiTheme="majorBidi" w:cstheme="majorBidi"/>
          <w:lang w:bidi="fa-IR"/>
        </w:rPr>
        <w:t>caries</w:t>
      </w:r>
      <w:r w:rsidR="00C66793" w:rsidRPr="00C27100">
        <w:rPr>
          <w:rFonts w:asciiTheme="majorBidi" w:hAnsiTheme="majorBidi" w:cstheme="majorBidi"/>
          <w:lang w:bidi="fa-IR"/>
        </w:rPr>
        <w:t xml:space="preserve"> affe</w:t>
      </w:r>
      <w:r w:rsidR="00DA59FA">
        <w:rPr>
          <w:rFonts w:asciiTheme="majorBidi" w:hAnsiTheme="majorBidi" w:cstheme="majorBidi"/>
          <w:lang w:bidi="fa-IR"/>
        </w:rPr>
        <w:t xml:space="preserve">cted dentin in permanent teeth but </w:t>
      </w:r>
      <w:r w:rsidR="00C66793" w:rsidRPr="00C27100">
        <w:rPr>
          <w:rFonts w:asciiTheme="majorBidi" w:hAnsiTheme="majorBidi" w:cstheme="majorBidi"/>
          <w:lang w:bidi="fa-IR"/>
        </w:rPr>
        <w:t>SE</w:t>
      </w:r>
      <w:r w:rsidR="00B018C1" w:rsidRPr="00C27100">
        <w:rPr>
          <w:rFonts w:asciiTheme="majorBidi" w:hAnsiTheme="majorBidi" w:cstheme="majorBidi"/>
          <w:lang w:bidi="fa-IR"/>
        </w:rPr>
        <w:t xml:space="preserve"> B</w:t>
      </w:r>
      <w:r w:rsidR="00C66793" w:rsidRPr="00C27100">
        <w:rPr>
          <w:rFonts w:asciiTheme="majorBidi" w:hAnsiTheme="majorBidi" w:cstheme="majorBidi"/>
          <w:lang w:bidi="fa-IR"/>
        </w:rPr>
        <w:t xml:space="preserve">ond had a higher bond strength in </w:t>
      </w:r>
      <w:r w:rsidR="00D841E6">
        <w:rPr>
          <w:rFonts w:asciiTheme="majorBidi" w:hAnsiTheme="majorBidi" w:cstheme="majorBidi"/>
          <w:lang w:bidi="fa-IR"/>
        </w:rPr>
        <w:t>ND</w:t>
      </w:r>
      <w:r w:rsidR="00C66793" w:rsidRPr="00C27100">
        <w:rPr>
          <w:rFonts w:asciiTheme="majorBidi" w:hAnsiTheme="majorBidi" w:cstheme="majorBidi"/>
          <w:lang w:bidi="fa-IR"/>
        </w:rPr>
        <w:t xml:space="preserve"> compared to CAD </w:t>
      </w:r>
      <w:r w:rsidR="009E733B" w:rsidRPr="00C27100">
        <w:rPr>
          <w:rFonts w:asciiTheme="majorBidi" w:hAnsiTheme="majorBidi" w:cstheme="majorBidi"/>
          <w:lang w:bidi="fa-IR"/>
        </w:rPr>
        <w:t>[</w:t>
      </w:r>
      <w:r w:rsidR="001675D9">
        <w:rPr>
          <w:rFonts w:asciiTheme="majorBidi" w:hAnsiTheme="majorBidi" w:cstheme="majorBidi"/>
          <w:lang w:bidi="fa-IR"/>
        </w:rPr>
        <w:t>2</w:t>
      </w:r>
      <w:r w:rsidR="009E733B" w:rsidRPr="00C27100">
        <w:rPr>
          <w:rFonts w:asciiTheme="majorBidi" w:hAnsiTheme="majorBidi" w:cstheme="majorBidi"/>
          <w:lang w:bidi="fa-IR"/>
        </w:rPr>
        <w:t>]</w:t>
      </w:r>
      <w:r w:rsidR="00411612" w:rsidRPr="00C27100">
        <w:rPr>
          <w:rFonts w:asciiTheme="majorBidi" w:hAnsiTheme="majorBidi" w:cstheme="majorBidi"/>
          <w:lang w:bidi="fa-IR"/>
        </w:rPr>
        <w:t xml:space="preserve">. </w:t>
      </w:r>
      <w:r w:rsidR="00F9381D" w:rsidRPr="00C27100">
        <w:rPr>
          <w:rFonts w:asciiTheme="majorBidi" w:hAnsiTheme="majorBidi" w:cstheme="majorBidi"/>
          <w:lang w:bidi="fa-IR"/>
        </w:rPr>
        <w:t>The specific characteristics of CAD are as follows:</w:t>
      </w:r>
      <w:r w:rsidR="004403B9">
        <w:rPr>
          <w:rFonts w:asciiTheme="majorBidi" w:hAnsiTheme="majorBidi" w:cstheme="majorBidi"/>
          <w:lang w:bidi="fa-IR"/>
        </w:rPr>
        <w:t xml:space="preserve"> 1) </w:t>
      </w:r>
      <w:r w:rsidR="002E7448">
        <w:rPr>
          <w:rFonts w:asciiTheme="majorBidi" w:hAnsiTheme="majorBidi" w:cstheme="majorBidi"/>
          <w:lang w:bidi="fa-IR"/>
        </w:rPr>
        <w:t>caries</w:t>
      </w:r>
      <w:r w:rsidR="00F9381D" w:rsidRPr="004403B9">
        <w:rPr>
          <w:rFonts w:asciiTheme="majorBidi" w:hAnsiTheme="majorBidi" w:cstheme="majorBidi"/>
          <w:lang w:bidi="fa-IR"/>
        </w:rPr>
        <w:t xml:space="preserve"> intertubular dentin has a higher</w:t>
      </w:r>
      <w:r w:rsidR="00657C01" w:rsidRPr="004403B9">
        <w:rPr>
          <w:rFonts w:asciiTheme="majorBidi" w:hAnsiTheme="majorBidi" w:cstheme="majorBidi"/>
          <w:lang w:bidi="fa-IR"/>
        </w:rPr>
        <w:t xml:space="preserve"> amount of</w:t>
      </w:r>
      <w:r w:rsidR="00F9381D" w:rsidRPr="004403B9">
        <w:rPr>
          <w:rFonts w:asciiTheme="majorBidi" w:hAnsiTheme="majorBidi" w:cstheme="majorBidi"/>
          <w:lang w:bidi="fa-IR"/>
        </w:rPr>
        <w:t xml:space="preserve"> porosity compared to </w:t>
      </w:r>
      <w:r w:rsidR="00D841E6">
        <w:rPr>
          <w:rFonts w:asciiTheme="majorBidi" w:hAnsiTheme="majorBidi" w:cstheme="majorBidi"/>
          <w:lang w:bidi="fa-IR"/>
        </w:rPr>
        <w:t>ND</w:t>
      </w:r>
      <w:r w:rsidR="00F9381D" w:rsidRPr="004403B9">
        <w:rPr>
          <w:rFonts w:asciiTheme="majorBidi" w:hAnsiTheme="majorBidi" w:cstheme="majorBidi"/>
          <w:lang w:bidi="fa-IR"/>
        </w:rPr>
        <w:t xml:space="preserve"> which is directly correlated with demineralization of the decay.</w:t>
      </w:r>
      <w:r>
        <w:rPr>
          <w:rFonts w:asciiTheme="majorBidi" w:hAnsiTheme="majorBidi" w:cstheme="majorBidi"/>
          <w:lang w:bidi="fa-IR"/>
        </w:rPr>
        <w:t xml:space="preserve"> </w:t>
      </w:r>
      <w:r w:rsidR="00657C01" w:rsidRPr="004403B9">
        <w:rPr>
          <w:rFonts w:asciiTheme="majorBidi" w:hAnsiTheme="majorBidi" w:cstheme="majorBidi"/>
          <w:lang w:bidi="fa-IR"/>
        </w:rPr>
        <w:t>2)</w:t>
      </w:r>
      <w:r>
        <w:rPr>
          <w:rFonts w:asciiTheme="majorBidi" w:hAnsiTheme="majorBidi" w:cstheme="majorBidi"/>
          <w:lang w:bidi="fa-IR"/>
        </w:rPr>
        <w:t xml:space="preserve"> </w:t>
      </w:r>
      <w:r w:rsidR="009E65C1" w:rsidRPr="004403B9">
        <w:rPr>
          <w:rFonts w:asciiTheme="majorBidi" w:hAnsiTheme="majorBidi" w:cstheme="majorBidi"/>
          <w:lang w:bidi="fa-IR"/>
        </w:rPr>
        <w:t>Due to demi</w:t>
      </w:r>
      <w:r w:rsidR="00515C72" w:rsidRPr="004403B9">
        <w:rPr>
          <w:rFonts w:asciiTheme="majorBidi" w:hAnsiTheme="majorBidi" w:cstheme="majorBidi"/>
          <w:lang w:bidi="fa-IR"/>
        </w:rPr>
        <w:t>neralization, CAD is softer than</w:t>
      </w:r>
      <w:r w:rsidR="009E65C1" w:rsidRPr="004403B9">
        <w:rPr>
          <w:rFonts w:asciiTheme="majorBidi" w:hAnsiTheme="majorBidi" w:cstheme="majorBidi"/>
          <w:lang w:bidi="fa-IR"/>
        </w:rPr>
        <w:t xml:space="preserve"> healthy dentin.</w:t>
      </w:r>
      <w:r>
        <w:rPr>
          <w:rFonts w:asciiTheme="majorBidi" w:hAnsiTheme="majorBidi" w:cstheme="majorBidi"/>
          <w:lang w:bidi="fa-IR"/>
        </w:rPr>
        <w:t xml:space="preserve"> </w:t>
      </w:r>
      <w:r w:rsidR="00657C01" w:rsidRPr="004403B9">
        <w:rPr>
          <w:rFonts w:asciiTheme="majorBidi" w:hAnsiTheme="majorBidi" w:cstheme="majorBidi"/>
          <w:lang w:bidi="fa-IR"/>
        </w:rPr>
        <w:t>3)</w:t>
      </w:r>
      <w:r>
        <w:rPr>
          <w:rFonts w:asciiTheme="majorBidi" w:hAnsiTheme="majorBidi" w:cstheme="majorBidi"/>
          <w:lang w:bidi="fa-IR"/>
        </w:rPr>
        <w:t xml:space="preserve"> </w:t>
      </w:r>
      <w:r w:rsidR="009E65C1" w:rsidRPr="004403B9">
        <w:rPr>
          <w:rFonts w:asciiTheme="majorBidi" w:hAnsiTheme="majorBidi" w:cstheme="majorBidi"/>
          <w:lang w:bidi="fa-IR"/>
        </w:rPr>
        <w:t xml:space="preserve">The existence of </w:t>
      </w:r>
      <w:r w:rsidR="009E65C1" w:rsidRPr="0013590F">
        <w:rPr>
          <w:rFonts w:asciiTheme="majorBidi" w:hAnsiTheme="majorBidi" w:cstheme="majorBidi"/>
          <w:lang w:bidi="fa-IR"/>
        </w:rPr>
        <w:t>w</w:t>
      </w:r>
      <w:r w:rsidR="0013590F" w:rsidRPr="0013590F">
        <w:rPr>
          <w:rFonts w:asciiTheme="majorBidi" w:hAnsiTheme="majorBidi" w:cstheme="majorBidi"/>
          <w:lang w:bidi="fa-IR"/>
        </w:rPr>
        <w:t>h</w:t>
      </w:r>
      <w:r w:rsidR="009E65C1" w:rsidRPr="0013590F">
        <w:rPr>
          <w:rFonts w:asciiTheme="majorBidi" w:hAnsiTheme="majorBidi" w:cstheme="majorBidi"/>
          <w:lang w:bidi="fa-IR"/>
        </w:rPr>
        <w:t>ithlockite</w:t>
      </w:r>
      <w:r w:rsidR="009E65C1" w:rsidRPr="004403B9">
        <w:rPr>
          <w:rFonts w:asciiTheme="majorBidi" w:hAnsiTheme="majorBidi" w:cstheme="majorBidi"/>
          <w:lang w:bidi="fa-IR"/>
        </w:rPr>
        <w:t xml:space="preserve"> mineral in the tubules which could interfere with the infiltration of resin mo</w:t>
      </w:r>
      <w:r>
        <w:rPr>
          <w:rFonts w:asciiTheme="majorBidi" w:hAnsiTheme="majorBidi" w:cstheme="majorBidi"/>
          <w:lang w:bidi="fa-IR"/>
        </w:rPr>
        <w:t>nomers</w:t>
      </w:r>
      <w:r w:rsidR="009E733B" w:rsidRPr="004403B9">
        <w:rPr>
          <w:rFonts w:asciiTheme="majorBidi" w:hAnsiTheme="majorBidi" w:cstheme="majorBidi"/>
          <w:lang w:bidi="fa-IR"/>
        </w:rPr>
        <w:t xml:space="preserve"> [</w:t>
      </w:r>
      <w:r w:rsidR="001675D9">
        <w:rPr>
          <w:rFonts w:asciiTheme="majorBidi" w:hAnsiTheme="majorBidi" w:cstheme="majorBidi"/>
          <w:lang w:bidi="fa-IR"/>
        </w:rPr>
        <w:t>2</w:t>
      </w:r>
      <w:r w:rsidR="009E733B" w:rsidRPr="004403B9">
        <w:rPr>
          <w:rFonts w:asciiTheme="majorBidi" w:hAnsiTheme="majorBidi" w:cstheme="majorBidi"/>
          <w:lang w:bidi="fa-IR"/>
        </w:rPr>
        <w:t>]</w:t>
      </w:r>
      <w:r w:rsidR="009E65C1" w:rsidRPr="004403B9">
        <w:rPr>
          <w:rFonts w:asciiTheme="majorBidi" w:hAnsiTheme="majorBidi" w:cstheme="majorBidi"/>
          <w:lang w:bidi="fa-IR"/>
        </w:rPr>
        <w:t>.</w:t>
      </w:r>
    </w:p>
    <w:p w:rsidR="005A2DB8" w:rsidRPr="00C27100" w:rsidRDefault="005A2DB8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 w:rsidRPr="00C27100">
        <w:rPr>
          <w:rFonts w:asciiTheme="majorBidi" w:hAnsiTheme="majorBidi" w:cstheme="majorBidi"/>
          <w:lang w:bidi="fa-IR"/>
        </w:rPr>
        <w:t xml:space="preserve">Nakajima and colleagues found that one of the reasons for reduced bond strength to CAD compared with </w:t>
      </w:r>
      <w:r w:rsidR="00D841E6">
        <w:rPr>
          <w:rFonts w:asciiTheme="majorBidi" w:hAnsiTheme="majorBidi" w:cstheme="majorBidi"/>
          <w:lang w:bidi="fa-IR"/>
        </w:rPr>
        <w:t>ND</w:t>
      </w:r>
      <w:r w:rsidRPr="00C27100">
        <w:rPr>
          <w:rFonts w:asciiTheme="majorBidi" w:hAnsiTheme="majorBidi" w:cstheme="majorBidi"/>
          <w:lang w:bidi="fa-IR"/>
        </w:rPr>
        <w:t xml:space="preserve"> was the reduced cohesive str</w:t>
      </w:r>
      <w:r w:rsidR="001C53ED">
        <w:rPr>
          <w:rFonts w:asciiTheme="majorBidi" w:hAnsiTheme="majorBidi" w:cstheme="majorBidi"/>
          <w:lang w:bidi="fa-IR"/>
        </w:rPr>
        <w:t>ength in CAD in permanent teeth</w:t>
      </w:r>
      <w:r w:rsidR="0088582F" w:rsidRPr="00C27100">
        <w:rPr>
          <w:rFonts w:asciiTheme="majorBidi" w:hAnsiTheme="majorBidi" w:cstheme="majorBidi"/>
          <w:lang w:bidi="fa-IR"/>
        </w:rPr>
        <w:t>.</w:t>
      </w:r>
      <w:r w:rsidR="00156D53" w:rsidRPr="00C27100">
        <w:rPr>
          <w:rFonts w:asciiTheme="majorBidi" w:hAnsiTheme="majorBidi" w:cstheme="majorBidi"/>
          <w:lang w:bidi="fa-IR"/>
        </w:rPr>
        <w:t xml:space="preserve"> Even if </w:t>
      </w:r>
      <w:r w:rsidR="002E7448">
        <w:rPr>
          <w:rFonts w:asciiTheme="majorBidi" w:hAnsiTheme="majorBidi" w:cstheme="majorBidi"/>
          <w:lang w:bidi="fa-IR"/>
        </w:rPr>
        <w:t>caries</w:t>
      </w:r>
      <w:r w:rsidR="00156D53" w:rsidRPr="00C27100">
        <w:rPr>
          <w:rFonts w:asciiTheme="majorBidi" w:hAnsiTheme="majorBidi" w:cstheme="majorBidi"/>
          <w:lang w:bidi="fa-IR"/>
        </w:rPr>
        <w:t xml:space="preserve"> affected and </w:t>
      </w:r>
      <w:r w:rsidR="00D841E6">
        <w:rPr>
          <w:rFonts w:asciiTheme="majorBidi" w:hAnsiTheme="majorBidi" w:cstheme="majorBidi"/>
          <w:lang w:bidi="fa-IR"/>
        </w:rPr>
        <w:t>ND</w:t>
      </w:r>
      <w:r w:rsidR="00156D53" w:rsidRPr="00C27100">
        <w:rPr>
          <w:rFonts w:asciiTheme="majorBidi" w:hAnsiTheme="majorBidi" w:cstheme="majorBidi"/>
          <w:lang w:bidi="fa-IR"/>
        </w:rPr>
        <w:t xml:space="preserve"> has similar intertubular hardness, bond strength is still considerably weaker in CAD as a result of morp</w:t>
      </w:r>
      <w:r w:rsidR="009E733B" w:rsidRPr="00C27100">
        <w:rPr>
          <w:rFonts w:asciiTheme="majorBidi" w:hAnsiTheme="majorBidi" w:cstheme="majorBidi"/>
          <w:lang w:bidi="fa-IR"/>
        </w:rPr>
        <w:t>hological and chemical changes [</w:t>
      </w:r>
      <w:r w:rsidR="001675D9">
        <w:rPr>
          <w:rFonts w:asciiTheme="majorBidi" w:hAnsiTheme="majorBidi" w:cstheme="majorBidi"/>
          <w:lang w:bidi="fa-IR"/>
        </w:rPr>
        <w:t>1</w:t>
      </w:r>
      <w:r w:rsidR="009E733B" w:rsidRPr="00C27100">
        <w:rPr>
          <w:rFonts w:asciiTheme="majorBidi" w:hAnsiTheme="majorBidi" w:cstheme="majorBidi"/>
          <w:lang w:bidi="fa-IR"/>
        </w:rPr>
        <w:t>]</w:t>
      </w:r>
      <w:r w:rsidR="00156D53" w:rsidRPr="00C27100">
        <w:rPr>
          <w:rFonts w:asciiTheme="majorBidi" w:hAnsiTheme="majorBidi" w:cstheme="majorBidi"/>
          <w:lang w:bidi="fa-IR"/>
        </w:rPr>
        <w:t>.</w:t>
      </w:r>
    </w:p>
    <w:p w:rsidR="009E65C1" w:rsidRPr="00C27100" w:rsidRDefault="00F87DDC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 w:rsidRPr="00C27100">
        <w:rPr>
          <w:rFonts w:asciiTheme="majorBidi" w:hAnsiTheme="majorBidi" w:cstheme="majorBidi"/>
          <w:lang w:bidi="fa-IR"/>
        </w:rPr>
        <w:t>In CAD, the wet bonding technique is more suitable than dry bonding techniques for the infiltration of monomers in deeper demineralized etched layers since it leads to higher bond strength</w:t>
      </w:r>
      <w:r w:rsidR="001C53ED">
        <w:rPr>
          <w:rFonts w:asciiTheme="majorBidi" w:hAnsiTheme="majorBidi" w:cstheme="majorBidi"/>
          <w:lang w:bidi="fa-IR"/>
        </w:rPr>
        <w:t xml:space="preserve"> [6]</w:t>
      </w:r>
      <w:r w:rsidR="00251CB2" w:rsidRPr="00C27100">
        <w:rPr>
          <w:rFonts w:asciiTheme="majorBidi" w:hAnsiTheme="majorBidi" w:cstheme="majorBidi"/>
          <w:lang w:bidi="fa-IR"/>
        </w:rPr>
        <w:t>.</w:t>
      </w:r>
      <w:r w:rsidR="00205E23" w:rsidRPr="00C27100">
        <w:rPr>
          <w:rFonts w:asciiTheme="majorBidi" w:hAnsiTheme="majorBidi" w:cstheme="majorBidi"/>
          <w:lang w:bidi="fa-IR"/>
        </w:rPr>
        <w:t xml:space="preserve"> </w:t>
      </w:r>
      <w:r w:rsidR="001C53ED">
        <w:rPr>
          <w:rFonts w:asciiTheme="majorBidi" w:hAnsiTheme="majorBidi" w:cstheme="majorBidi"/>
          <w:lang w:bidi="fa-IR"/>
        </w:rPr>
        <w:t xml:space="preserve">In this study, we use wet bonding technique that probably caused equal bond strength to </w:t>
      </w:r>
      <w:r w:rsidR="00D841E6">
        <w:rPr>
          <w:rFonts w:asciiTheme="majorBidi" w:hAnsiTheme="majorBidi" w:cstheme="majorBidi"/>
          <w:lang w:bidi="fa-IR"/>
        </w:rPr>
        <w:t>ND</w:t>
      </w:r>
      <w:r w:rsidR="0013590F">
        <w:rPr>
          <w:rFonts w:asciiTheme="majorBidi" w:hAnsiTheme="majorBidi" w:cstheme="majorBidi"/>
          <w:lang w:bidi="fa-IR"/>
        </w:rPr>
        <w:t xml:space="preserve"> and CAD</w:t>
      </w:r>
      <w:r w:rsidR="001C53ED">
        <w:rPr>
          <w:rFonts w:asciiTheme="majorBidi" w:hAnsiTheme="majorBidi" w:cstheme="majorBidi"/>
          <w:lang w:bidi="fa-IR"/>
        </w:rPr>
        <w:t xml:space="preserve">. CAD </w:t>
      </w:r>
      <w:r w:rsidR="00E47A10">
        <w:rPr>
          <w:rFonts w:asciiTheme="majorBidi" w:hAnsiTheme="majorBidi" w:cstheme="majorBidi"/>
          <w:lang w:bidi="fa-IR"/>
        </w:rPr>
        <w:t>contains</w:t>
      </w:r>
      <w:r w:rsidR="002F5C71" w:rsidRPr="00C27100">
        <w:rPr>
          <w:rFonts w:asciiTheme="majorBidi" w:hAnsiTheme="majorBidi" w:cstheme="majorBidi"/>
          <w:lang w:bidi="fa-IR"/>
        </w:rPr>
        <w:t xml:space="preserve"> free radicals</w:t>
      </w:r>
      <w:r w:rsidR="001C53ED">
        <w:rPr>
          <w:rFonts w:asciiTheme="majorBidi" w:hAnsiTheme="majorBidi" w:cstheme="majorBidi"/>
          <w:lang w:bidi="fa-IR"/>
        </w:rPr>
        <w:t xml:space="preserve"> that interfere with the polymerization of the adhesives in deeper areas</w:t>
      </w:r>
      <w:r w:rsidR="002F5C71" w:rsidRPr="00C27100">
        <w:rPr>
          <w:rFonts w:asciiTheme="majorBidi" w:hAnsiTheme="majorBidi" w:cstheme="majorBidi"/>
          <w:lang w:bidi="fa-IR"/>
        </w:rPr>
        <w:t xml:space="preserve">. It has been reported that the infiltration </w:t>
      </w:r>
      <w:r w:rsidR="009914BD" w:rsidRPr="00C27100">
        <w:rPr>
          <w:rFonts w:asciiTheme="majorBidi" w:hAnsiTheme="majorBidi" w:cstheme="majorBidi"/>
          <w:lang w:bidi="fa-IR"/>
        </w:rPr>
        <w:t>adhesive</w:t>
      </w:r>
      <w:r w:rsidR="009914BD">
        <w:rPr>
          <w:rFonts w:asciiTheme="majorBidi" w:hAnsiTheme="majorBidi" w:cstheme="majorBidi"/>
          <w:lang w:bidi="fa-IR"/>
        </w:rPr>
        <w:t>s</w:t>
      </w:r>
      <w:r w:rsidR="009914BD" w:rsidRPr="00C27100">
        <w:rPr>
          <w:rFonts w:asciiTheme="majorBidi" w:hAnsiTheme="majorBidi" w:cstheme="majorBidi"/>
          <w:lang w:bidi="fa-IR"/>
        </w:rPr>
        <w:t xml:space="preserve"> </w:t>
      </w:r>
      <w:r w:rsidR="009914BD">
        <w:rPr>
          <w:rFonts w:asciiTheme="majorBidi" w:hAnsiTheme="majorBidi" w:cstheme="majorBidi"/>
          <w:lang w:bidi="fa-IR"/>
        </w:rPr>
        <w:t xml:space="preserve">in acid </w:t>
      </w:r>
      <w:r w:rsidR="002F5C71" w:rsidRPr="00C27100">
        <w:rPr>
          <w:rFonts w:asciiTheme="majorBidi" w:hAnsiTheme="majorBidi" w:cstheme="majorBidi"/>
          <w:lang w:bidi="fa-IR"/>
        </w:rPr>
        <w:t xml:space="preserve">etched CAD layers is less than that of </w:t>
      </w:r>
      <w:r w:rsidR="00D841E6">
        <w:rPr>
          <w:rFonts w:asciiTheme="majorBidi" w:hAnsiTheme="majorBidi" w:cstheme="majorBidi"/>
          <w:lang w:bidi="fa-IR"/>
        </w:rPr>
        <w:t>ND</w:t>
      </w:r>
      <w:r w:rsidR="009E733B" w:rsidRPr="00C27100">
        <w:rPr>
          <w:rFonts w:asciiTheme="majorBidi" w:hAnsiTheme="majorBidi" w:cstheme="majorBidi"/>
          <w:lang w:bidi="fa-IR"/>
        </w:rPr>
        <w:t xml:space="preserve"> [</w:t>
      </w:r>
      <w:r w:rsidR="001C53ED">
        <w:rPr>
          <w:rFonts w:asciiTheme="majorBidi" w:hAnsiTheme="majorBidi" w:cstheme="majorBidi"/>
          <w:lang w:bidi="fa-IR"/>
        </w:rPr>
        <w:t>6</w:t>
      </w:r>
      <w:r w:rsidR="009E733B" w:rsidRPr="00C27100">
        <w:rPr>
          <w:rFonts w:asciiTheme="majorBidi" w:hAnsiTheme="majorBidi" w:cstheme="majorBidi"/>
          <w:lang w:bidi="fa-IR"/>
        </w:rPr>
        <w:t>]</w:t>
      </w:r>
      <w:r w:rsidR="007C731C" w:rsidRPr="00C27100">
        <w:rPr>
          <w:rFonts w:asciiTheme="majorBidi" w:hAnsiTheme="majorBidi" w:cstheme="majorBidi"/>
          <w:lang w:bidi="fa-IR"/>
        </w:rPr>
        <w:t xml:space="preserve">. The role of microcanals or large tubules of </w:t>
      </w:r>
      <w:r w:rsidR="00F24575">
        <w:rPr>
          <w:rFonts w:asciiTheme="majorBidi" w:hAnsiTheme="majorBidi" w:cstheme="majorBidi"/>
          <w:lang w:bidi="fa-IR"/>
        </w:rPr>
        <w:t>primary</w:t>
      </w:r>
      <w:r w:rsidR="007C731C" w:rsidRPr="00C27100">
        <w:rPr>
          <w:rFonts w:asciiTheme="majorBidi" w:hAnsiTheme="majorBidi" w:cstheme="majorBidi"/>
          <w:lang w:bidi="fa-IR"/>
        </w:rPr>
        <w:t xml:space="preserve"> dentin in the bonding process is unclear</w:t>
      </w:r>
      <w:r w:rsidR="003411B0" w:rsidRPr="00C27100">
        <w:rPr>
          <w:rFonts w:asciiTheme="majorBidi" w:hAnsiTheme="majorBidi" w:cstheme="majorBidi"/>
          <w:lang w:bidi="fa-IR"/>
        </w:rPr>
        <w:t xml:space="preserve">, but </w:t>
      </w:r>
      <w:r w:rsidR="007C731C" w:rsidRPr="00C27100">
        <w:rPr>
          <w:rFonts w:asciiTheme="majorBidi" w:hAnsiTheme="majorBidi" w:cstheme="majorBidi"/>
          <w:lang w:bidi="fa-IR"/>
        </w:rPr>
        <w:t>it could be related to weaker b</w:t>
      </w:r>
      <w:r w:rsidR="009E733B" w:rsidRPr="00C27100">
        <w:rPr>
          <w:rFonts w:asciiTheme="majorBidi" w:hAnsiTheme="majorBidi" w:cstheme="majorBidi"/>
          <w:lang w:bidi="fa-IR"/>
        </w:rPr>
        <w:t>ond strength in primary dentin [</w:t>
      </w:r>
      <w:r w:rsidR="001675D9">
        <w:rPr>
          <w:rFonts w:asciiTheme="majorBidi" w:hAnsiTheme="majorBidi" w:cstheme="majorBidi"/>
          <w:lang w:bidi="fa-IR"/>
        </w:rPr>
        <w:t>1</w:t>
      </w:r>
      <w:r w:rsidR="002E7448">
        <w:rPr>
          <w:rFonts w:asciiTheme="majorBidi" w:hAnsiTheme="majorBidi" w:cstheme="majorBidi"/>
          <w:lang w:bidi="fa-IR"/>
        </w:rPr>
        <w:t>4</w:t>
      </w:r>
      <w:r w:rsidR="009E733B" w:rsidRPr="00C27100">
        <w:rPr>
          <w:rFonts w:asciiTheme="majorBidi" w:hAnsiTheme="majorBidi" w:cstheme="majorBidi"/>
          <w:lang w:bidi="fa-IR"/>
        </w:rPr>
        <w:t>]</w:t>
      </w:r>
      <w:r w:rsidR="007C731C" w:rsidRPr="00C27100">
        <w:rPr>
          <w:rFonts w:asciiTheme="majorBidi" w:hAnsiTheme="majorBidi" w:cstheme="majorBidi"/>
          <w:lang w:bidi="fa-IR"/>
        </w:rPr>
        <w:t>.</w:t>
      </w:r>
      <w:r w:rsidR="003411B0" w:rsidRPr="00C27100">
        <w:rPr>
          <w:rFonts w:asciiTheme="majorBidi" w:hAnsiTheme="majorBidi" w:cstheme="majorBidi"/>
          <w:lang w:bidi="fa-IR"/>
        </w:rPr>
        <w:t xml:space="preserve"> </w:t>
      </w:r>
      <w:r w:rsidR="00E33017" w:rsidRPr="00C27100">
        <w:rPr>
          <w:rFonts w:asciiTheme="majorBidi" w:hAnsiTheme="majorBidi" w:cstheme="majorBidi"/>
          <w:lang w:bidi="fa-IR"/>
        </w:rPr>
        <w:t xml:space="preserve">Considering the characteristics of CAD, stronger acid, and more time needed for </w:t>
      </w:r>
      <w:r w:rsidR="003B4C9C" w:rsidRPr="00C27100">
        <w:rPr>
          <w:rFonts w:asciiTheme="majorBidi" w:hAnsiTheme="majorBidi" w:cstheme="majorBidi"/>
          <w:lang w:bidi="fa-IR"/>
        </w:rPr>
        <w:t>dissolving</w:t>
      </w:r>
      <w:r w:rsidR="00E33017" w:rsidRPr="00C27100">
        <w:rPr>
          <w:rFonts w:asciiTheme="majorBidi" w:hAnsiTheme="majorBidi" w:cstheme="majorBidi"/>
          <w:lang w:bidi="fa-IR"/>
        </w:rPr>
        <w:t xml:space="preserve"> the mineral deposits</w:t>
      </w:r>
      <w:r w:rsidR="00EA52B9">
        <w:rPr>
          <w:rFonts w:asciiTheme="majorBidi" w:hAnsiTheme="majorBidi" w:cstheme="majorBidi"/>
          <w:lang w:bidi="fa-IR"/>
        </w:rPr>
        <w:t xml:space="preserve"> in CAD.</w:t>
      </w:r>
      <w:r w:rsidR="00E33017" w:rsidRPr="00C27100">
        <w:rPr>
          <w:rFonts w:asciiTheme="majorBidi" w:hAnsiTheme="majorBidi" w:cstheme="majorBidi"/>
          <w:lang w:bidi="fa-IR"/>
        </w:rPr>
        <w:t xml:space="preserve"> </w:t>
      </w:r>
      <w:r w:rsidR="00CB17A3" w:rsidRPr="00C27100">
        <w:rPr>
          <w:rFonts w:asciiTheme="majorBidi" w:hAnsiTheme="majorBidi" w:cstheme="majorBidi"/>
          <w:lang w:bidi="fa-IR"/>
        </w:rPr>
        <w:t>Studies have shown that by increasing the etching time of phosphoric acid 35% from 15 second</w:t>
      </w:r>
      <w:r w:rsidR="00EA52B9">
        <w:rPr>
          <w:rFonts w:asciiTheme="majorBidi" w:hAnsiTheme="majorBidi" w:cstheme="majorBidi"/>
          <w:lang w:bidi="fa-IR"/>
        </w:rPr>
        <w:t>s to 45 seconds, higher b</w:t>
      </w:r>
      <w:r w:rsidR="00CB17A3" w:rsidRPr="00C27100">
        <w:rPr>
          <w:rFonts w:asciiTheme="majorBidi" w:hAnsiTheme="majorBidi" w:cstheme="majorBidi"/>
          <w:lang w:bidi="fa-IR"/>
        </w:rPr>
        <w:t xml:space="preserve">ond strength to CAD would be reached, although the bond strength would still be lower than </w:t>
      </w:r>
      <w:r w:rsidR="00D841E6">
        <w:rPr>
          <w:rFonts w:asciiTheme="majorBidi" w:hAnsiTheme="majorBidi" w:cstheme="majorBidi"/>
          <w:lang w:bidi="fa-IR"/>
        </w:rPr>
        <w:t>ND</w:t>
      </w:r>
      <w:r w:rsidR="00CB17A3" w:rsidRPr="00C27100">
        <w:rPr>
          <w:rFonts w:asciiTheme="majorBidi" w:hAnsiTheme="majorBidi" w:cstheme="majorBidi"/>
          <w:lang w:bidi="fa-IR"/>
        </w:rPr>
        <w:t>.</w:t>
      </w:r>
      <w:r w:rsidR="00EA52B9">
        <w:rPr>
          <w:rFonts w:asciiTheme="majorBidi" w:hAnsiTheme="majorBidi" w:cstheme="majorBidi"/>
          <w:lang w:bidi="fa-IR"/>
        </w:rPr>
        <w:t xml:space="preserve"> Increased e</w:t>
      </w:r>
      <w:r w:rsidR="002F3336" w:rsidRPr="00C27100">
        <w:rPr>
          <w:rFonts w:asciiTheme="majorBidi" w:hAnsiTheme="majorBidi" w:cstheme="majorBidi"/>
          <w:lang w:bidi="fa-IR"/>
        </w:rPr>
        <w:t>tching time</w:t>
      </w:r>
      <w:r w:rsidR="00EA52B9">
        <w:rPr>
          <w:rFonts w:asciiTheme="majorBidi" w:hAnsiTheme="majorBidi" w:cstheme="majorBidi"/>
          <w:lang w:bidi="fa-IR"/>
        </w:rPr>
        <w:t xml:space="preserve"> caused higher depth of demineralization but </w:t>
      </w:r>
      <w:r w:rsidR="002F3336" w:rsidRPr="00C27100">
        <w:rPr>
          <w:rFonts w:asciiTheme="majorBidi" w:hAnsiTheme="majorBidi" w:cstheme="majorBidi"/>
          <w:lang w:bidi="fa-IR"/>
        </w:rPr>
        <w:t xml:space="preserve">the gap between the demineralized region and resin monomer infiltration cannot be </w:t>
      </w:r>
      <w:r w:rsidR="009914BD">
        <w:rPr>
          <w:rFonts w:asciiTheme="majorBidi" w:hAnsiTheme="majorBidi" w:cstheme="majorBidi"/>
          <w:lang w:bidi="fa-IR"/>
        </w:rPr>
        <w:t>filled</w:t>
      </w:r>
      <w:r w:rsidR="00EA52B9">
        <w:rPr>
          <w:rFonts w:asciiTheme="majorBidi" w:hAnsiTheme="majorBidi" w:cstheme="majorBidi"/>
          <w:lang w:bidi="fa-IR"/>
        </w:rPr>
        <w:t xml:space="preserve"> and this</w:t>
      </w:r>
      <w:r w:rsidR="002F3336" w:rsidRPr="00C27100">
        <w:rPr>
          <w:rFonts w:asciiTheme="majorBidi" w:hAnsiTheme="majorBidi" w:cstheme="majorBidi"/>
          <w:lang w:bidi="fa-IR"/>
        </w:rPr>
        <w:t xml:space="preserve"> </w:t>
      </w:r>
      <w:r w:rsidR="009E733B" w:rsidRPr="00C27100">
        <w:rPr>
          <w:rFonts w:asciiTheme="majorBidi" w:hAnsiTheme="majorBidi" w:cstheme="majorBidi"/>
          <w:lang w:bidi="fa-IR"/>
        </w:rPr>
        <w:t>weaken bond strength [</w:t>
      </w:r>
      <w:r w:rsidR="001675D9">
        <w:rPr>
          <w:rFonts w:asciiTheme="majorBidi" w:hAnsiTheme="majorBidi" w:cstheme="majorBidi"/>
          <w:lang w:bidi="fa-IR"/>
        </w:rPr>
        <w:t>1</w:t>
      </w:r>
      <w:r w:rsidR="009E733B" w:rsidRPr="00C27100">
        <w:rPr>
          <w:rFonts w:asciiTheme="majorBidi" w:hAnsiTheme="majorBidi" w:cstheme="majorBidi"/>
          <w:lang w:bidi="fa-IR"/>
        </w:rPr>
        <w:t>]</w:t>
      </w:r>
      <w:r w:rsidR="00C74959" w:rsidRPr="00C27100">
        <w:rPr>
          <w:rFonts w:asciiTheme="majorBidi" w:hAnsiTheme="majorBidi" w:cstheme="majorBidi"/>
          <w:lang w:bidi="fa-IR"/>
        </w:rPr>
        <w:t>.</w:t>
      </w:r>
    </w:p>
    <w:p w:rsidR="00730989" w:rsidRPr="00C27100" w:rsidRDefault="00730989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 w:rsidRPr="00C27100">
        <w:rPr>
          <w:rFonts w:asciiTheme="majorBidi" w:hAnsiTheme="majorBidi" w:cstheme="majorBidi"/>
          <w:lang w:bidi="fa-IR"/>
        </w:rPr>
        <w:t>Nor and co-workers suggested that less</w:t>
      </w:r>
      <w:r w:rsidR="009914BD">
        <w:rPr>
          <w:rFonts w:asciiTheme="majorBidi" w:hAnsiTheme="majorBidi" w:cstheme="majorBidi"/>
          <w:lang w:bidi="fa-IR"/>
        </w:rPr>
        <w:t xml:space="preserve">er time for </w:t>
      </w:r>
      <w:r w:rsidRPr="00C27100">
        <w:rPr>
          <w:rFonts w:asciiTheme="majorBidi" w:hAnsiTheme="majorBidi" w:cstheme="majorBidi"/>
          <w:lang w:bidi="fa-IR"/>
        </w:rPr>
        <w:t xml:space="preserve"> </w:t>
      </w:r>
      <w:r w:rsidR="009914BD" w:rsidRPr="00C27100">
        <w:rPr>
          <w:rFonts w:asciiTheme="majorBidi" w:hAnsiTheme="majorBidi" w:cstheme="majorBidi"/>
          <w:lang w:bidi="fa-IR"/>
        </w:rPr>
        <w:t>etching</w:t>
      </w:r>
      <w:r w:rsidR="009914BD">
        <w:rPr>
          <w:rFonts w:asciiTheme="majorBidi" w:hAnsiTheme="majorBidi" w:cstheme="majorBidi"/>
          <w:lang w:bidi="fa-IR"/>
        </w:rPr>
        <w:t xml:space="preserve"> the</w:t>
      </w:r>
      <w:r w:rsidR="009914BD" w:rsidRPr="00C27100">
        <w:rPr>
          <w:rFonts w:asciiTheme="majorBidi" w:hAnsiTheme="majorBidi" w:cstheme="majorBidi"/>
          <w:lang w:bidi="fa-IR"/>
        </w:rPr>
        <w:t xml:space="preserve"> </w:t>
      </w:r>
      <w:r w:rsidRPr="00C27100">
        <w:rPr>
          <w:rFonts w:asciiTheme="majorBidi" w:hAnsiTheme="majorBidi" w:cstheme="majorBidi"/>
          <w:lang w:bidi="fa-IR"/>
        </w:rPr>
        <w:t xml:space="preserve">primary dentin could lead to thinner </w:t>
      </w:r>
      <w:r w:rsidR="00310EA6" w:rsidRPr="00C27100">
        <w:rPr>
          <w:rFonts w:asciiTheme="majorBidi" w:hAnsiTheme="majorBidi" w:cstheme="majorBidi"/>
          <w:lang w:bidi="fa-IR"/>
        </w:rPr>
        <w:t xml:space="preserve">hybrid layer with more </w:t>
      </w:r>
      <w:r w:rsidR="009E733B" w:rsidRPr="00C27100">
        <w:rPr>
          <w:rFonts w:asciiTheme="majorBidi" w:hAnsiTheme="majorBidi" w:cstheme="majorBidi"/>
          <w:lang w:bidi="fa-IR"/>
        </w:rPr>
        <w:t>complete resin infiltration [</w:t>
      </w:r>
      <w:r w:rsidR="001675D9">
        <w:rPr>
          <w:rFonts w:asciiTheme="majorBidi" w:hAnsiTheme="majorBidi" w:cstheme="majorBidi"/>
          <w:lang w:bidi="fa-IR"/>
        </w:rPr>
        <w:t>1</w:t>
      </w:r>
      <w:r w:rsidR="002E7448">
        <w:rPr>
          <w:rFonts w:asciiTheme="majorBidi" w:hAnsiTheme="majorBidi" w:cstheme="majorBidi"/>
          <w:lang w:bidi="fa-IR"/>
        </w:rPr>
        <w:t>5</w:t>
      </w:r>
      <w:r w:rsidR="009E733B" w:rsidRPr="00C27100">
        <w:rPr>
          <w:rFonts w:asciiTheme="majorBidi" w:hAnsiTheme="majorBidi" w:cstheme="majorBidi"/>
          <w:lang w:bidi="fa-IR"/>
        </w:rPr>
        <w:t>]</w:t>
      </w:r>
      <w:r w:rsidR="00310EA6" w:rsidRPr="00C27100">
        <w:rPr>
          <w:rFonts w:asciiTheme="majorBidi" w:hAnsiTheme="majorBidi" w:cstheme="majorBidi"/>
          <w:lang w:bidi="fa-IR"/>
        </w:rPr>
        <w:t>. If we suppose that the lower bond strength in CAD is related to the resin infiltration to the tubule in the form of resin tag</w:t>
      </w:r>
      <w:r w:rsidR="00A6551E" w:rsidRPr="00C27100">
        <w:rPr>
          <w:rFonts w:asciiTheme="majorBidi" w:hAnsiTheme="majorBidi" w:cstheme="majorBidi"/>
          <w:lang w:bidi="fa-IR"/>
        </w:rPr>
        <w:t>,</w:t>
      </w:r>
      <w:r w:rsidR="00310EA6" w:rsidRPr="00C27100">
        <w:rPr>
          <w:rFonts w:asciiTheme="majorBidi" w:hAnsiTheme="majorBidi" w:cstheme="majorBidi"/>
          <w:lang w:bidi="fa-IR"/>
        </w:rPr>
        <w:t xml:space="preserve"> longer </w:t>
      </w:r>
      <w:r w:rsidR="008F5E97" w:rsidRPr="00C27100">
        <w:rPr>
          <w:rFonts w:asciiTheme="majorBidi" w:hAnsiTheme="majorBidi" w:cstheme="majorBidi"/>
          <w:lang w:bidi="fa-IR"/>
        </w:rPr>
        <w:t>etching time and stronger etch</w:t>
      </w:r>
      <w:r w:rsidR="00E47A10">
        <w:rPr>
          <w:rFonts w:asciiTheme="majorBidi" w:hAnsiTheme="majorBidi" w:cstheme="majorBidi"/>
          <w:lang w:bidi="fa-IR"/>
        </w:rPr>
        <w:t>ant</w:t>
      </w:r>
      <w:r w:rsidR="008F5E97" w:rsidRPr="00C27100">
        <w:rPr>
          <w:rFonts w:asciiTheme="majorBidi" w:hAnsiTheme="majorBidi" w:cstheme="majorBidi"/>
          <w:lang w:bidi="fa-IR"/>
        </w:rPr>
        <w:t xml:space="preserve"> is used</w:t>
      </w:r>
      <w:r w:rsidR="00A6551E" w:rsidRPr="00C27100">
        <w:rPr>
          <w:rFonts w:asciiTheme="majorBidi" w:hAnsiTheme="majorBidi" w:cstheme="majorBidi"/>
          <w:lang w:bidi="fa-IR"/>
        </w:rPr>
        <w:t xml:space="preserve">. </w:t>
      </w:r>
      <w:r w:rsidR="00E47A10">
        <w:rPr>
          <w:rFonts w:asciiTheme="majorBidi" w:hAnsiTheme="majorBidi" w:cstheme="majorBidi"/>
          <w:lang w:bidi="fa-IR"/>
        </w:rPr>
        <w:t xml:space="preserve">If </w:t>
      </w:r>
      <w:r w:rsidR="00A6551E" w:rsidRPr="00C27100">
        <w:rPr>
          <w:rFonts w:asciiTheme="majorBidi" w:hAnsiTheme="majorBidi" w:cstheme="majorBidi"/>
          <w:lang w:bidi="fa-IR"/>
        </w:rPr>
        <w:t xml:space="preserve">a longer </w:t>
      </w:r>
      <w:r w:rsidR="00A6551E" w:rsidRPr="00C27100">
        <w:rPr>
          <w:rFonts w:asciiTheme="majorBidi" w:hAnsiTheme="majorBidi" w:cstheme="majorBidi"/>
          <w:lang w:bidi="fa-IR"/>
        </w:rPr>
        <w:lastRenderedPageBreak/>
        <w:t xml:space="preserve">etching time </w:t>
      </w:r>
      <w:r w:rsidR="00EF6F4D" w:rsidRPr="00C27100">
        <w:rPr>
          <w:rFonts w:asciiTheme="majorBidi" w:hAnsiTheme="majorBidi" w:cstheme="majorBidi"/>
          <w:lang w:bidi="fa-IR"/>
        </w:rPr>
        <w:t>is</w:t>
      </w:r>
      <w:r w:rsidR="00E47A10">
        <w:rPr>
          <w:rFonts w:asciiTheme="majorBidi" w:hAnsiTheme="majorBidi" w:cstheme="majorBidi"/>
          <w:lang w:bidi="fa-IR"/>
        </w:rPr>
        <w:t xml:space="preserve"> used to dissolve the tubular deposits</w:t>
      </w:r>
      <w:r w:rsidR="00A6551E" w:rsidRPr="00C27100">
        <w:rPr>
          <w:rFonts w:asciiTheme="majorBidi" w:hAnsiTheme="majorBidi" w:cstheme="majorBidi"/>
          <w:lang w:bidi="fa-IR"/>
        </w:rPr>
        <w:t>, the longer etching t</w:t>
      </w:r>
      <w:r w:rsidR="0065679A" w:rsidRPr="00C27100">
        <w:rPr>
          <w:rFonts w:asciiTheme="majorBidi" w:hAnsiTheme="majorBidi" w:cstheme="majorBidi"/>
          <w:lang w:bidi="fa-IR"/>
        </w:rPr>
        <w:t>ime would also produce a deeper and</w:t>
      </w:r>
      <w:r w:rsidR="00A6551E" w:rsidRPr="00C27100">
        <w:rPr>
          <w:rFonts w:asciiTheme="majorBidi" w:hAnsiTheme="majorBidi" w:cstheme="majorBidi"/>
          <w:lang w:bidi="fa-IR"/>
        </w:rPr>
        <w:t xml:space="preserve"> more complex demineralized layer, which </w:t>
      </w:r>
      <w:r w:rsidR="00EF6F4D" w:rsidRPr="00C27100">
        <w:rPr>
          <w:rFonts w:asciiTheme="majorBidi" w:hAnsiTheme="majorBidi" w:cstheme="majorBidi"/>
          <w:lang w:bidi="fa-IR"/>
        </w:rPr>
        <w:t>could destr</w:t>
      </w:r>
      <w:r w:rsidR="003B4C9C" w:rsidRPr="00C27100">
        <w:rPr>
          <w:rFonts w:asciiTheme="majorBidi" w:hAnsiTheme="majorBidi" w:cstheme="majorBidi"/>
          <w:lang w:bidi="fa-IR"/>
        </w:rPr>
        <w:t>o</w:t>
      </w:r>
      <w:r w:rsidR="005C5F58" w:rsidRPr="00C27100">
        <w:rPr>
          <w:rFonts w:asciiTheme="majorBidi" w:hAnsiTheme="majorBidi" w:cstheme="majorBidi"/>
          <w:lang w:bidi="fa-IR"/>
        </w:rPr>
        <w:t>y the bon</w:t>
      </w:r>
      <w:r w:rsidR="00E47A10">
        <w:rPr>
          <w:rFonts w:asciiTheme="majorBidi" w:hAnsiTheme="majorBidi" w:cstheme="majorBidi"/>
          <w:lang w:bidi="fa-IR"/>
        </w:rPr>
        <w:t xml:space="preserve">d </w:t>
      </w:r>
      <w:r w:rsidR="009914BD">
        <w:rPr>
          <w:rFonts w:asciiTheme="majorBidi" w:hAnsiTheme="majorBidi" w:cstheme="majorBidi"/>
          <w:lang w:bidi="fa-IR"/>
        </w:rPr>
        <w:t xml:space="preserve">interface </w:t>
      </w:r>
      <w:r w:rsidR="005C5F58" w:rsidRPr="00C27100">
        <w:rPr>
          <w:rFonts w:asciiTheme="majorBidi" w:hAnsiTheme="majorBidi" w:cstheme="majorBidi"/>
          <w:lang w:bidi="fa-IR"/>
        </w:rPr>
        <w:t>after time [</w:t>
      </w:r>
      <w:r w:rsidR="002E7448">
        <w:rPr>
          <w:rFonts w:asciiTheme="majorBidi" w:hAnsiTheme="majorBidi" w:cstheme="majorBidi"/>
          <w:lang w:bidi="fa-IR"/>
        </w:rPr>
        <w:t>16</w:t>
      </w:r>
      <w:r w:rsidR="005C5F58" w:rsidRPr="00C27100">
        <w:rPr>
          <w:rFonts w:asciiTheme="majorBidi" w:hAnsiTheme="majorBidi" w:cstheme="majorBidi"/>
          <w:lang w:bidi="fa-IR"/>
        </w:rPr>
        <w:t>]</w:t>
      </w:r>
      <w:r w:rsidR="00EF6F4D" w:rsidRPr="00C27100">
        <w:rPr>
          <w:rFonts w:asciiTheme="majorBidi" w:hAnsiTheme="majorBidi" w:cstheme="majorBidi"/>
          <w:lang w:bidi="fa-IR"/>
        </w:rPr>
        <w:t>.</w:t>
      </w:r>
    </w:p>
    <w:p w:rsidR="00695DB7" w:rsidRPr="00C27100" w:rsidRDefault="009914B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In the s</w:t>
      </w:r>
      <w:r w:rsidR="003B4C9C" w:rsidRPr="00C27100">
        <w:rPr>
          <w:rFonts w:asciiTheme="majorBidi" w:hAnsiTheme="majorBidi" w:cstheme="majorBidi"/>
          <w:lang w:bidi="fa-IR"/>
        </w:rPr>
        <w:t xml:space="preserve">elf-etch adhesive system, less difference is observed between the depth of the demineralized region and resin monomer penetration because </w:t>
      </w:r>
      <w:r w:rsidR="00F220BB" w:rsidRPr="00C27100">
        <w:rPr>
          <w:rFonts w:asciiTheme="majorBidi" w:hAnsiTheme="majorBidi" w:cstheme="majorBidi"/>
          <w:lang w:bidi="fa-IR"/>
        </w:rPr>
        <w:t>demineralization and monomer penetration occur simultaneously. This system can</w:t>
      </w:r>
      <w:r w:rsidR="0007642E">
        <w:rPr>
          <w:rFonts w:asciiTheme="majorBidi" w:hAnsiTheme="majorBidi" w:cstheme="majorBidi"/>
          <w:lang w:bidi="fa-IR"/>
        </w:rPr>
        <w:t>not</w:t>
      </w:r>
      <w:r w:rsidR="00F220BB" w:rsidRPr="00C27100">
        <w:rPr>
          <w:rFonts w:asciiTheme="majorBidi" w:hAnsiTheme="majorBidi" w:cstheme="majorBidi"/>
          <w:lang w:bidi="fa-IR"/>
        </w:rPr>
        <w:t xml:space="preserve"> dissolve acid-resistant mineral deposits in CAD tubules because of a highe</w:t>
      </w:r>
      <w:r w:rsidR="00E47A10">
        <w:rPr>
          <w:rFonts w:asciiTheme="majorBidi" w:hAnsiTheme="majorBidi" w:cstheme="majorBidi"/>
          <w:lang w:bidi="fa-IR"/>
        </w:rPr>
        <w:t>r pH. Although in our study there were not significant differences b</w:t>
      </w:r>
      <w:r w:rsidR="002E7448">
        <w:rPr>
          <w:rFonts w:asciiTheme="majorBidi" w:hAnsiTheme="majorBidi" w:cstheme="majorBidi"/>
          <w:lang w:bidi="fa-IR"/>
        </w:rPr>
        <w:t>etween different adhesives, the</w:t>
      </w:r>
      <w:r w:rsidR="0065679A" w:rsidRPr="00C27100">
        <w:rPr>
          <w:rFonts w:asciiTheme="majorBidi" w:hAnsiTheme="majorBidi" w:cstheme="majorBidi"/>
          <w:lang w:bidi="fa-IR"/>
        </w:rPr>
        <w:t>etch &amp; rins</w:t>
      </w:r>
      <w:r w:rsidR="00F220BB" w:rsidRPr="00C27100">
        <w:rPr>
          <w:rFonts w:asciiTheme="majorBidi" w:hAnsiTheme="majorBidi" w:cstheme="majorBidi"/>
          <w:lang w:bidi="fa-IR"/>
        </w:rPr>
        <w:t xml:space="preserve">e system </w:t>
      </w:r>
      <w:r w:rsidR="00E47A10">
        <w:rPr>
          <w:rFonts w:asciiTheme="majorBidi" w:hAnsiTheme="majorBidi" w:cstheme="majorBidi"/>
          <w:lang w:bidi="fa-IR"/>
        </w:rPr>
        <w:t>because of their, were advocated although they</w:t>
      </w:r>
      <w:r w:rsidR="009B0D21" w:rsidRPr="00C27100">
        <w:rPr>
          <w:rFonts w:asciiTheme="majorBidi" w:hAnsiTheme="majorBidi" w:cstheme="majorBidi"/>
          <w:lang w:bidi="fa-IR"/>
        </w:rPr>
        <w:t xml:space="preserve"> cannot completely dissolve them</w:t>
      </w:r>
      <w:r w:rsidR="00E47A10">
        <w:rPr>
          <w:rFonts w:asciiTheme="majorBidi" w:hAnsiTheme="majorBidi" w:cstheme="majorBidi"/>
          <w:lang w:bidi="fa-IR"/>
        </w:rPr>
        <w:t xml:space="preserve"> </w:t>
      </w:r>
      <w:r w:rsidR="005C5F58" w:rsidRPr="00C27100">
        <w:rPr>
          <w:rFonts w:asciiTheme="majorBidi" w:hAnsiTheme="majorBidi" w:cstheme="majorBidi"/>
          <w:lang w:bidi="fa-IR"/>
        </w:rPr>
        <w:t>[</w:t>
      </w:r>
      <w:r w:rsidR="001675D9">
        <w:rPr>
          <w:rFonts w:asciiTheme="majorBidi" w:hAnsiTheme="majorBidi" w:cstheme="majorBidi"/>
          <w:lang w:bidi="fa-IR"/>
        </w:rPr>
        <w:t>1</w:t>
      </w:r>
      <w:r w:rsidR="005C5F58" w:rsidRPr="00C27100">
        <w:rPr>
          <w:rFonts w:asciiTheme="majorBidi" w:hAnsiTheme="majorBidi" w:cstheme="majorBidi"/>
          <w:lang w:bidi="fa-IR"/>
        </w:rPr>
        <w:t>]</w:t>
      </w:r>
      <w:r w:rsidR="00695DB7" w:rsidRPr="00C27100">
        <w:rPr>
          <w:rFonts w:asciiTheme="majorBidi" w:hAnsiTheme="majorBidi" w:cstheme="majorBidi"/>
          <w:lang w:bidi="fa-IR"/>
        </w:rPr>
        <w:t>.</w:t>
      </w:r>
    </w:p>
    <w:p w:rsidR="00C50825" w:rsidRPr="00C27100" w:rsidRDefault="00850CB8" w:rsidP="00063580">
      <w:pPr>
        <w:spacing w:after="0"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  <w:r w:rsidRPr="00C27100">
        <w:rPr>
          <w:rFonts w:asciiTheme="majorBidi" w:hAnsiTheme="majorBidi" w:cstheme="majorBidi"/>
          <w:lang w:bidi="fa-IR"/>
        </w:rPr>
        <w:t xml:space="preserve">In our study the dominant </w:t>
      </w:r>
      <w:r w:rsidR="00D164D1" w:rsidRPr="00C27100">
        <w:rPr>
          <w:rFonts w:asciiTheme="majorBidi" w:hAnsiTheme="majorBidi" w:cstheme="majorBidi"/>
          <w:lang w:bidi="fa-IR"/>
        </w:rPr>
        <w:t>failure</w:t>
      </w:r>
      <w:r w:rsidRPr="00C27100">
        <w:rPr>
          <w:rFonts w:asciiTheme="majorBidi" w:hAnsiTheme="majorBidi" w:cstheme="majorBidi"/>
          <w:lang w:bidi="fa-IR"/>
        </w:rPr>
        <w:t xml:space="preserve"> pattern in most groups was the mixed</w:t>
      </w:r>
      <w:r w:rsidR="00315781">
        <w:rPr>
          <w:rFonts w:asciiTheme="majorBidi" w:hAnsiTheme="majorBidi" w:cstheme="majorBidi"/>
          <w:lang w:bidi="fa-IR"/>
        </w:rPr>
        <w:t xml:space="preserve"> and adhesive</w:t>
      </w:r>
      <w:r w:rsidRPr="00C27100">
        <w:rPr>
          <w:rFonts w:asciiTheme="majorBidi" w:hAnsiTheme="majorBidi" w:cstheme="majorBidi"/>
          <w:lang w:bidi="fa-IR"/>
        </w:rPr>
        <w:t xml:space="preserve"> type</w:t>
      </w:r>
      <w:r w:rsidR="00E47A10">
        <w:rPr>
          <w:rFonts w:asciiTheme="majorBidi" w:hAnsiTheme="majorBidi" w:cstheme="majorBidi"/>
          <w:lang w:bidi="fa-IR"/>
        </w:rPr>
        <w:t>s. I</w:t>
      </w:r>
      <w:r w:rsidR="00315781">
        <w:rPr>
          <w:rFonts w:asciiTheme="majorBidi" w:hAnsiTheme="majorBidi" w:cstheme="majorBidi"/>
          <w:lang w:bidi="fa-IR"/>
        </w:rPr>
        <w:t>f bo</w:t>
      </w:r>
      <w:r w:rsidR="00E47A10">
        <w:rPr>
          <w:rFonts w:asciiTheme="majorBidi" w:hAnsiTheme="majorBidi" w:cstheme="majorBidi"/>
          <w:lang w:bidi="fa-IR"/>
        </w:rPr>
        <w:t>nd strength to enamel or dentin'</w:t>
      </w:r>
      <w:r w:rsidR="00315781">
        <w:rPr>
          <w:rFonts w:asciiTheme="majorBidi" w:hAnsiTheme="majorBidi" w:cstheme="majorBidi"/>
          <w:lang w:bidi="fa-IR"/>
        </w:rPr>
        <w:t>s higher than 20 MPa</w:t>
      </w:r>
      <w:r w:rsidR="00E47A10">
        <w:rPr>
          <w:rFonts w:asciiTheme="majorBidi" w:hAnsiTheme="majorBidi" w:cstheme="majorBidi"/>
          <w:lang w:bidi="fa-IR"/>
        </w:rPr>
        <w:t>,</w:t>
      </w:r>
      <w:r w:rsidR="00315781">
        <w:rPr>
          <w:rFonts w:asciiTheme="majorBidi" w:hAnsiTheme="majorBidi" w:cstheme="majorBidi"/>
          <w:lang w:bidi="fa-IR"/>
        </w:rPr>
        <w:t xml:space="preserve"> mode of failure happened cohesive pred</w:t>
      </w:r>
      <w:r w:rsidR="00E47A10">
        <w:rPr>
          <w:rFonts w:asciiTheme="majorBidi" w:hAnsiTheme="majorBidi" w:cstheme="majorBidi"/>
          <w:lang w:bidi="fa-IR"/>
        </w:rPr>
        <w:t xml:space="preserve">ominantly in composite or tooth </w:t>
      </w:r>
      <w:r w:rsidR="00315781">
        <w:rPr>
          <w:rFonts w:asciiTheme="majorBidi" w:hAnsiTheme="majorBidi" w:cstheme="majorBidi"/>
          <w:lang w:bidi="fa-IR"/>
        </w:rPr>
        <w:t>[</w:t>
      </w:r>
      <w:r w:rsidR="002E7448">
        <w:rPr>
          <w:rFonts w:asciiTheme="majorBidi" w:hAnsiTheme="majorBidi" w:cstheme="majorBidi"/>
          <w:lang w:bidi="fa-IR"/>
        </w:rPr>
        <w:t>17</w:t>
      </w:r>
      <w:r w:rsidR="00315781">
        <w:rPr>
          <w:rFonts w:asciiTheme="majorBidi" w:hAnsiTheme="majorBidi" w:cstheme="majorBidi"/>
          <w:lang w:bidi="fa-IR"/>
        </w:rPr>
        <w:t>]</w:t>
      </w:r>
      <w:r w:rsidR="00E47A10">
        <w:rPr>
          <w:rFonts w:asciiTheme="majorBidi" w:hAnsiTheme="majorBidi" w:cstheme="majorBidi"/>
          <w:lang w:bidi="fa-IR"/>
        </w:rPr>
        <w:t>.</w:t>
      </w:r>
    </w:p>
    <w:p w:rsidR="00854E0F" w:rsidRPr="00C27100" w:rsidRDefault="00BD7D55" w:rsidP="00063580">
      <w:pPr>
        <w:spacing w:after="0"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>Conclusion:</w:t>
      </w:r>
    </w:p>
    <w:p w:rsidR="00796792" w:rsidRDefault="00ED0FB1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 w:rsidRPr="00C27100">
        <w:rPr>
          <w:rFonts w:asciiTheme="majorBidi" w:hAnsiTheme="majorBidi" w:cstheme="majorBidi"/>
          <w:lang w:bidi="fa-IR"/>
        </w:rPr>
        <w:t xml:space="preserve">The results of this study showed that </w:t>
      </w:r>
      <w:r w:rsidR="00414AF2" w:rsidRPr="00C27100">
        <w:rPr>
          <w:rFonts w:asciiTheme="majorBidi" w:hAnsiTheme="majorBidi" w:cstheme="majorBidi"/>
          <w:lang w:bidi="fa-IR"/>
        </w:rPr>
        <w:t>2%</w:t>
      </w:r>
      <w:r w:rsidR="00F24575">
        <w:rPr>
          <w:rFonts w:asciiTheme="majorBidi" w:hAnsiTheme="majorBidi" w:cstheme="majorBidi"/>
          <w:lang w:bidi="fa-IR"/>
        </w:rPr>
        <w:t xml:space="preserve"> </w:t>
      </w:r>
      <w:r w:rsidR="00E47A10">
        <w:rPr>
          <w:rFonts w:asciiTheme="majorBidi" w:hAnsiTheme="majorBidi" w:cstheme="majorBidi"/>
          <w:lang w:bidi="fa-IR"/>
        </w:rPr>
        <w:t xml:space="preserve">CHX </w:t>
      </w:r>
      <w:r w:rsidRPr="00C27100">
        <w:rPr>
          <w:rFonts w:asciiTheme="majorBidi" w:hAnsiTheme="majorBidi" w:cstheme="majorBidi"/>
          <w:lang w:bidi="fa-IR"/>
        </w:rPr>
        <w:t>had no effect on the</w:t>
      </w:r>
      <w:r w:rsidR="00414AF2">
        <w:rPr>
          <w:rFonts w:asciiTheme="majorBidi" w:hAnsiTheme="majorBidi" w:cstheme="majorBidi"/>
          <w:lang w:bidi="fa-IR"/>
        </w:rPr>
        <w:t xml:space="preserve"> </w:t>
      </w:r>
      <w:r w:rsidR="00682186">
        <w:rPr>
          <w:rFonts w:asciiTheme="majorBidi" w:hAnsiTheme="majorBidi" w:cstheme="majorBidi"/>
          <w:lang w:bidi="fa-IR"/>
        </w:rPr>
        <w:t>24 hour</w:t>
      </w:r>
      <w:r w:rsidRPr="00C27100">
        <w:rPr>
          <w:rFonts w:asciiTheme="majorBidi" w:hAnsiTheme="majorBidi" w:cstheme="majorBidi"/>
          <w:lang w:bidi="fa-IR"/>
        </w:rPr>
        <w:t xml:space="preserve"> shear bond strength of adhesive systems to normal and </w:t>
      </w:r>
      <w:r w:rsidR="002E7448">
        <w:rPr>
          <w:rFonts w:asciiTheme="majorBidi" w:hAnsiTheme="majorBidi" w:cstheme="majorBidi"/>
          <w:lang w:bidi="fa-IR"/>
        </w:rPr>
        <w:t>caries</w:t>
      </w:r>
      <w:r w:rsidRPr="00C27100">
        <w:rPr>
          <w:rFonts w:asciiTheme="majorBidi" w:hAnsiTheme="majorBidi" w:cstheme="majorBidi"/>
          <w:lang w:bidi="fa-IR"/>
        </w:rPr>
        <w:t xml:space="preserve"> affected dentin in primary </w:t>
      </w:r>
      <w:r w:rsidR="00414AF2">
        <w:rPr>
          <w:rFonts w:asciiTheme="majorBidi" w:hAnsiTheme="majorBidi" w:cstheme="majorBidi"/>
          <w:lang w:bidi="fa-IR"/>
        </w:rPr>
        <w:t>teeth</w:t>
      </w:r>
      <w:r w:rsidRPr="00C27100">
        <w:rPr>
          <w:rFonts w:asciiTheme="majorBidi" w:hAnsiTheme="majorBidi" w:cstheme="majorBidi"/>
          <w:lang w:bidi="fa-IR"/>
        </w:rPr>
        <w:t>.</w:t>
      </w:r>
    </w:p>
    <w:p w:rsidR="00C93FAD" w:rsidRPr="00C93FAD" w:rsidRDefault="00BD7D55" w:rsidP="00063580">
      <w:pPr>
        <w:spacing w:after="0"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>Conflict of interest:</w:t>
      </w:r>
    </w:p>
    <w:p w:rsidR="00C93FAD" w:rsidRDefault="00C93FAD" w:rsidP="00BD7D55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 w:rsidRPr="00C93FAD">
        <w:rPr>
          <w:rFonts w:asciiTheme="majorBidi" w:hAnsiTheme="majorBidi" w:cstheme="majorBidi"/>
          <w:lang w:bidi="fa-IR"/>
        </w:rPr>
        <w:t xml:space="preserve">The authors </w:t>
      </w:r>
      <w:r w:rsidR="00BD7D55">
        <w:rPr>
          <w:rFonts w:asciiTheme="majorBidi" w:hAnsiTheme="majorBidi" w:cstheme="majorBidi"/>
          <w:lang w:bidi="fa-IR"/>
        </w:rPr>
        <w:t>declare no conflict of interest.</w:t>
      </w:r>
    </w:p>
    <w:p w:rsidR="00FB01E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FB01E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FB01E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FB01E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FB01ED" w:rsidRPr="00C93FA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C93FAD" w:rsidRDefault="00C93FA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FB01E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FB01E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FB01E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FB01E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FB01E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FB01E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FB01E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FB01ED" w:rsidRDefault="00FB01ED" w:rsidP="00063580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2E7448" w:rsidRPr="00A34FBA" w:rsidRDefault="002E7448" w:rsidP="00063580">
      <w:pPr>
        <w:spacing w:after="0" w:line="480" w:lineRule="auto"/>
        <w:jc w:val="both"/>
        <w:rPr>
          <w:rFonts w:asciiTheme="majorBidi" w:hAnsiTheme="majorBidi" w:cstheme="majorBidi"/>
          <w:rtl/>
          <w:lang w:bidi="fa-IR"/>
        </w:rPr>
      </w:pPr>
      <w:r w:rsidRPr="00A34FBA">
        <w:rPr>
          <w:rFonts w:asciiTheme="majorBidi" w:hAnsiTheme="majorBidi" w:cstheme="majorBidi"/>
          <w:b/>
          <w:bCs/>
          <w:lang w:bidi="fa-IR"/>
        </w:rPr>
        <w:t>REFRENCES</w:t>
      </w:r>
    </w:p>
    <w:p w:rsidR="002E7448" w:rsidRPr="00A34FBA" w:rsidRDefault="002E7448" w:rsidP="00063580">
      <w:pPr>
        <w:spacing w:line="480" w:lineRule="auto"/>
        <w:jc w:val="both"/>
        <w:rPr>
          <w:rFonts w:asciiTheme="majorBidi" w:hAnsiTheme="majorBidi" w:cstheme="majorBidi"/>
        </w:rPr>
      </w:pPr>
      <w:r w:rsidRPr="00A34FBA">
        <w:rPr>
          <w:rFonts w:asciiTheme="majorBidi" w:hAnsiTheme="majorBidi" w:cstheme="majorBidi"/>
        </w:rPr>
        <w:t>[1] Masatoshi N, SitthiKorn K, Taweesak P, Junji T. Bonding to caries-affected dentin. JDSR 2011; 47: 102-14.</w:t>
      </w:r>
    </w:p>
    <w:p w:rsidR="002E7448" w:rsidRPr="00A34FBA" w:rsidRDefault="002E7448" w:rsidP="00063580">
      <w:pPr>
        <w:spacing w:line="480" w:lineRule="auto"/>
        <w:jc w:val="both"/>
        <w:rPr>
          <w:rFonts w:asciiTheme="majorBidi" w:hAnsiTheme="majorBidi" w:cstheme="majorBidi"/>
        </w:rPr>
      </w:pPr>
      <w:r w:rsidRPr="00A34FBA">
        <w:rPr>
          <w:rFonts w:asciiTheme="majorBidi" w:hAnsiTheme="majorBidi" w:cstheme="majorBidi"/>
        </w:rPr>
        <w:t xml:space="preserve">[2] </w:t>
      </w:r>
      <w:r w:rsidR="00B2020F" w:rsidRPr="00B2020F">
        <w:rPr>
          <w:rFonts w:asciiTheme="majorBidi" w:hAnsiTheme="majorBidi" w:cstheme="majorBidi"/>
        </w:rPr>
        <w:t xml:space="preserve">Xuan W, Hou BX, Lü YL. </w:t>
      </w:r>
      <w:r w:rsidRPr="00B2020F">
        <w:rPr>
          <w:rFonts w:asciiTheme="majorBidi" w:hAnsiTheme="majorBidi" w:cstheme="majorBidi"/>
        </w:rPr>
        <w:t>Bond strength of different adhesives to normal and caries-affected dentin. Chin Med 2010; 123(3): 332-6.</w:t>
      </w:r>
    </w:p>
    <w:p w:rsidR="002E7448" w:rsidRPr="00A34FBA" w:rsidRDefault="002E7448" w:rsidP="00063580">
      <w:pPr>
        <w:spacing w:line="480" w:lineRule="auto"/>
        <w:jc w:val="both"/>
        <w:rPr>
          <w:rFonts w:asciiTheme="majorBidi" w:hAnsiTheme="majorBidi" w:cstheme="majorBidi"/>
        </w:rPr>
      </w:pPr>
      <w:r w:rsidRPr="00A34FBA">
        <w:rPr>
          <w:rFonts w:asciiTheme="majorBidi" w:hAnsiTheme="majorBidi" w:cstheme="majorBidi"/>
        </w:rPr>
        <w:t>[3] Leitune V, Portella F, Bohn P, Collares F, Samud S. Influence of chlorhexidine application on   longitudinal adhesive bond strength in decidious teeth. Braz Oral Res 2011; 25(5): 388-92.</w:t>
      </w:r>
    </w:p>
    <w:p w:rsidR="002E7448" w:rsidRPr="00A34FBA" w:rsidRDefault="002E7448" w:rsidP="00063580">
      <w:pPr>
        <w:spacing w:line="480" w:lineRule="auto"/>
        <w:jc w:val="both"/>
        <w:rPr>
          <w:rFonts w:asciiTheme="majorBidi" w:hAnsiTheme="majorBidi" w:cstheme="majorBidi"/>
        </w:rPr>
      </w:pPr>
      <w:r w:rsidRPr="00A34FBA">
        <w:rPr>
          <w:rFonts w:asciiTheme="majorBidi" w:hAnsiTheme="majorBidi" w:cstheme="majorBidi"/>
        </w:rPr>
        <w:t>[4] Zhou J, tan J, Chen L, Li D, Tan Y. The incorporation of chlorhexidine in a two- step self –etching adhesive preserves dentin bond in vitro. J</w:t>
      </w:r>
      <w:r w:rsidRPr="00A34FBA">
        <w:rPr>
          <w:rFonts w:asciiTheme="majorBidi" w:hAnsiTheme="majorBidi" w:cstheme="majorBidi"/>
          <w:rtl/>
        </w:rPr>
        <w:t xml:space="preserve"> </w:t>
      </w:r>
      <w:r w:rsidRPr="00A34FBA">
        <w:rPr>
          <w:rFonts w:asciiTheme="majorBidi" w:hAnsiTheme="majorBidi" w:cstheme="majorBidi"/>
        </w:rPr>
        <w:t>Dent 2009; 37: 807-12.</w:t>
      </w:r>
    </w:p>
    <w:p w:rsidR="002E7448" w:rsidRPr="00A34FBA" w:rsidRDefault="002E7448" w:rsidP="00063580">
      <w:pPr>
        <w:spacing w:line="480" w:lineRule="auto"/>
        <w:jc w:val="both"/>
        <w:rPr>
          <w:rFonts w:asciiTheme="majorBidi" w:hAnsiTheme="majorBidi" w:cstheme="majorBidi"/>
          <w:rtl/>
        </w:rPr>
      </w:pPr>
      <w:r w:rsidRPr="00A34FBA">
        <w:rPr>
          <w:rFonts w:asciiTheme="majorBidi" w:hAnsiTheme="majorBidi" w:cstheme="majorBidi"/>
        </w:rPr>
        <w:t xml:space="preserve">[5] Ricci H, Sanabe M, Costa C, Pashley D, Hebling J. </w:t>
      </w:r>
      <w:r>
        <w:rPr>
          <w:rFonts w:asciiTheme="majorBidi" w:hAnsiTheme="majorBidi" w:cstheme="majorBidi"/>
        </w:rPr>
        <w:t xml:space="preserve">Chlorhexidine </w:t>
      </w:r>
      <w:r w:rsidRPr="00A34FBA">
        <w:rPr>
          <w:rFonts w:asciiTheme="majorBidi" w:hAnsiTheme="majorBidi" w:cstheme="majorBidi"/>
        </w:rPr>
        <w:t>increases of the longevity of invivo resin _dentin bonds. Eur J Oral Sci 2010; 118: 411-16.</w:t>
      </w:r>
    </w:p>
    <w:p w:rsidR="002E7448" w:rsidRPr="00A34FBA" w:rsidRDefault="002E7448" w:rsidP="00063580">
      <w:pPr>
        <w:spacing w:line="480" w:lineRule="auto"/>
        <w:jc w:val="both"/>
        <w:rPr>
          <w:rFonts w:asciiTheme="majorBidi" w:hAnsiTheme="majorBidi" w:cstheme="majorBidi"/>
        </w:rPr>
      </w:pPr>
      <w:r w:rsidRPr="00A34FBA">
        <w:rPr>
          <w:rFonts w:asciiTheme="majorBidi" w:hAnsiTheme="majorBidi" w:cstheme="majorBidi"/>
        </w:rPr>
        <w:t>[6] Erhardt M, Osorio R, Toledano M. Dentin treatment with MMPs inhibitors doesnot alter bond strength to carious-affected dentin. J</w:t>
      </w:r>
      <w:r w:rsidRPr="00A34FBA">
        <w:rPr>
          <w:rFonts w:asciiTheme="majorBidi" w:hAnsiTheme="majorBidi" w:cstheme="majorBidi"/>
          <w:rtl/>
        </w:rPr>
        <w:t xml:space="preserve"> </w:t>
      </w:r>
      <w:r w:rsidRPr="00A34FBA">
        <w:rPr>
          <w:rFonts w:asciiTheme="majorBidi" w:hAnsiTheme="majorBidi" w:cstheme="majorBidi"/>
        </w:rPr>
        <w:t>Dent 2008; 36: 1068-73.</w:t>
      </w:r>
    </w:p>
    <w:p w:rsidR="002E7448" w:rsidRPr="00A34FBA" w:rsidRDefault="002E7448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  <w:r w:rsidRPr="00A34FBA"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  <w:t>[7] Pharukkanon S, Burrow MF, Tyas MJ. Effect of cross-sectional surface area on bond strength between resin &amp; dentin. Dent Mater 1998; 14: 120-28.</w:t>
      </w:r>
    </w:p>
    <w:p w:rsidR="002E7448" w:rsidRPr="00A34FBA" w:rsidRDefault="002E7448" w:rsidP="00063580">
      <w:pPr>
        <w:pStyle w:val="BodyText"/>
        <w:bidi w:val="0"/>
        <w:spacing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bidi="fa-IR"/>
        </w:rPr>
      </w:pPr>
    </w:p>
    <w:p w:rsidR="002E7448" w:rsidRPr="00A34FBA" w:rsidRDefault="002E7448" w:rsidP="0006358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</w:rPr>
      </w:pPr>
      <w:r w:rsidRPr="00A34FBA">
        <w:rPr>
          <w:rFonts w:asciiTheme="majorBidi" w:hAnsiTheme="majorBidi" w:cstheme="majorBidi"/>
        </w:rPr>
        <w:t>[8] Gateva N,</w:t>
      </w:r>
      <w:r w:rsidRPr="00A34FBA">
        <w:rPr>
          <w:rFonts w:asciiTheme="majorBidi" w:hAnsiTheme="majorBidi" w:cstheme="majorBidi"/>
          <w:b/>
          <w:bCs/>
        </w:rPr>
        <w:t xml:space="preserve"> </w:t>
      </w:r>
      <w:r w:rsidRPr="00A34FBA">
        <w:rPr>
          <w:rFonts w:asciiTheme="majorBidi" w:hAnsiTheme="majorBidi" w:cstheme="majorBidi"/>
        </w:rPr>
        <w:t>Dikov V. Bond strength of self-etch adhesives with primary and permanent teeth dentin –in vitro study. J IMAB 2012; 18: 168-73.</w:t>
      </w:r>
    </w:p>
    <w:p w:rsidR="002E7448" w:rsidRPr="00A34FBA" w:rsidRDefault="002E7448" w:rsidP="0006358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rtl/>
          <w:lang w:bidi="fa-IR"/>
        </w:rPr>
      </w:pPr>
    </w:p>
    <w:p w:rsidR="002E7448" w:rsidRPr="00A34FBA" w:rsidRDefault="002E7448" w:rsidP="00063580">
      <w:pPr>
        <w:spacing w:line="480" w:lineRule="auto"/>
        <w:jc w:val="both"/>
        <w:rPr>
          <w:rFonts w:asciiTheme="majorBidi" w:hAnsiTheme="majorBidi" w:cstheme="majorBidi"/>
          <w:rtl/>
          <w:lang w:bidi="fa-IR"/>
        </w:rPr>
      </w:pPr>
      <w:r w:rsidRPr="00A34FBA">
        <w:rPr>
          <w:rFonts w:asciiTheme="majorBidi" w:hAnsiTheme="majorBidi" w:cstheme="majorBidi"/>
        </w:rPr>
        <w:t>[9] Manfro A, Ries A, Logoercio A, Pettorossi J, Raggio D. Effect of different  concentration of chlorhexidine on bond strength of primary dentin. Pediatr Dent 2011; 34(2): 11-15.</w:t>
      </w:r>
    </w:p>
    <w:p w:rsidR="002E7448" w:rsidRPr="00A34FBA" w:rsidRDefault="002E7448" w:rsidP="00063580">
      <w:pPr>
        <w:spacing w:line="480" w:lineRule="auto"/>
        <w:jc w:val="both"/>
        <w:rPr>
          <w:rFonts w:asciiTheme="majorBidi" w:hAnsiTheme="majorBidi" w:cstheme="majorBidi"/>
        </w:rPr>
      </w:pPr>
      <w:r w:rsidRPr="00A34FBA">
        <w:rPr>
          <w:rFonts w:asciiTheme="majorBidi" w:hAnsiTheme="majorBidi" w:cstheme="majorBidi"/>
        </w:rPr>
        <w:t xml:space="preserve">[10] Mobarak EH. Effect of chlorhexidine pretreatment on bond strength durability of </w:t>
      </w:r>
      <w:r>
        <w:rPr>
          <w:rFonts w:asciiTheme="majorBidi" w:hAnsiTheme="majorBidi" w:cstheme="majorBidi"/>
        </w:rPr>
        <w:t>carie</w:t>
      </w:r>
      <w:r w:rsidRPr="00A34FBA">
        <w:rPr>
          <w:rFonts w:asciiTheme="majorBidi" w:hAnsiTheme="majorBidi" w:cstheme="majorBidi"/>
        </w:rPr>
        <w:t>s-affected dentin over 2-year aging in artificial saliva and under simulated interpulpal pressure. Oper Dent 2011; 36(6): 649-60.</w:t>
      </w:r>
    </w:p>
    <w:p w:rsidR="002E7448" w:rsidRPr="00A34FBA" w:rsidRDefault="002E7448" w:rsidP="00063580">
      <w:pPr>
        <w:spacing w:line="480" w:lineRule="auto"/>
        <w:jc w:val="both"/>
        <w:rPr>
          <w:rFonts w:asciiTheme="majorBidi" w:hAnsiTheme="majorBidi" w:cstheme="majorBidi"/>
        </w:rPr>
      </w:pPr>
      <w:r w:rsidRPr="00A34FBA">
        <w:rPr>
          <w:rFonts w:asciiTheme="majorBidi" w:hAnsiTheme="majorBidi" w:cstheme="majorBidi"/>
        </w:rPr>
        <w:lastRenderedPageBreak/>
        <w:t>[11] Viera Rde S, da silva IAJ. Bond strength to primary tooth dentin following disinfection with a chlorhexine solution :an in vitro study. Pediatr Dent 2003; 25(1): 49-52.</w:t>
      </w:r>
    </w:p>
    <w:p w:rsidR="002E7448" w:rsidRPr="00A34FBA" w:rsidRDefault="002E7448" w:rsidP="00063580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A34FBA">
        <w:rPr>
          <w:rFonts w:asciiTheme="majorBidi" w:hAnsiTheme="majorBidi" w:cstheme="majorBidi"/>
        </w:rPr>
        <w:t xml:space="preserve">[12] Mobarak EH, EL-Korashy DI, Pashly DH. Effect of chlorhexidine concentration on microshear bond strength of self-etch adhesive to normal and </w:t>
      </w:r>
      <w:r>
        <w:rPr>
          <w:rFonts w:asciiTheme="majorBidi" w:hAnsiTheme="majorBidi" w:cstheme="majorBidi"/>
        </w:rPr>
        <w:t>carie</w:t>
      </w:r>
      <w:r w:rsidRPr="00A34FBA">
        <w:rPr>
          <w:rFonts w:asciiTheme="majorBidi" w:hAnsiTheme="majorBidi" w:cstheme="majorBidi"/>
        </w:rPr>
        <w:t>s-affected dentin. Am J Dent 2010; 23(4): 217-22.</w:t>
      </w:r>
    </w:p>
    <w:p w:rsidR="002E7448" w:rsidRPr="00A34FBA" w:rsidRDefault="002E7448" w:rsidP="00063580">
      <w:pPr>
        <w:spacing w:line="480" w:lineRule="auto"/>
        <w:jc w:val="both"/>
        <w:rPr>
          <w:rFonts w:asciiTheme="majorBidi" w:hAnsiTheme="majorBidi" w:cstheme="majorBidi"/>
        </w:rPr>
      </w:pPr>
      <w:r w:rsidRPr="00A34FBA">
        <w:rPr>
          <w:rFonts w:asciiTheme="majorBidi" w:hAnsiTheme="majorBidi" w:cstheme="majorBidi"/>
        </w:rPr>
        <w:t xml:space="preserve">[13] Wei S, Sadr A, Shimada Y, Tagami J. Effect of </w:t>
      </w:r>
      <w:r>
        <w:rPr>
          <w:rFonts w:asciiTheme="majorBidi" w:hAnsiTheme="majorBidi" w:cstheme="majorBidi"/>
        </w:rPr>
        <w:t>carie</w:t>
      </w:r>
      <w:r w:rsidRPr="00A34FBA">
        <w:rPr>
          <w:rFonts w:asciiTheme="majorBidi" w:hAnsiTheme="majorBidi" w:cstheme="majorBidi"/>
        </w:rPr>
        <w:t>s-affected dentin hardness on the shear bond strength of current adhesives. J Adhes Dent 2008; 10: 431-40.</w:t>
      </w:r>
    </w:p>
    <w:p w:rsidR="002E7448" w:rsidRPr="00A34FBA" w:rsidRDefault="002E7448" w:rsidP="0006358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</w:rPr>
      </w:pPr>
      <w:r w:rsidRPr="00A34FBA">
        <w:rPr>
          <w:rFonts w:asciiTheme="majorBidi" w:hAnsiTheme="majorBidi" w:cstheme="majorBidi"/>
          <w:lang w:bidi="fa-IR"/>
        </w:rPr>
        <w:t xml:space="preserve"> [14]</w:t>
      </w:r>
      <w:r w:rsidRPr="00A34FBA">
        <w:rPr>
          <w:rFonts w:asciiTheme="majorBidi" w:hAnsiTheme="majorBidi" w:cstheme="majorBidi"/>
        </w:rPr>
        <w:t xml:space="preserve"> Agostini G, Kaaden Ch,Powers J. Bond strength of self-etching primers to enamel and dentin </w:t>
      </w:r>
      <w:r w:rsidR="00B2020F">
        <w:rPr>
          <w:rFonts w:asciiTheme="majorBidi" w:hAnsiTheme="majorBidi" w:cstheme="majorBidi"/>
        </w:rPr>
        <w:t xml:space="preserve">of primary teeth. Pediatr Dent </w:t>
      </w:r>
      <w:r w:rsidRPr="00A34FBA">
        <w:rPr>
          <w:rFonts w:asciiTheme="majorBidi" w:hAnsiTheme="majorBidi" w:cstheme="majorBidi"/>
        </w:rPr>
        <w:t>2001; 23(6): 481-6.</w:t>
      </w:r>
    </w:p>
    <w:p w:rsidR="002E7448" w:rsidRPr="00A34FBA" w:rsidRDefault="002E7448" w:rsidP="0006358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</w:rPr>
      </w:pPr>
      <w:r w:rsidRPr="00A34FBA">
        <w:rPr>
          <w:rFonts w:asciiTheme="majorBidi" w:hAnsiTheme="majorBidi" w:cstheme="majorBidi"/>
        </w:rPr>
        <w:t>[15] Nör J, Feigal R, Dennison J, Edwards C. Dentin bonding: SEM comparison of the resin-dentin interface in primary and permanent teeth. Pediatr Dent 1997; 19: 246-52.</w:t>
      </w:r>
    </w:p>
    <w:p w:rsidR="002E7448" w:rsidRPr="00A34FBA" w:rsidRDefault="002E7448" w:rsidP="0006358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</w:rPr>
      </w:pPr>
      <w:r w:rsidRPr="00B2020F">
        <w:rPr>
          <w:rFonts w:asciiTheme="majorBidi" w:hAnsiTheme="majorBidi" w:cstheme="majorBidi"/>
        </w:rPr>
        <w:t>[16] Wang Y, Spencer P, Walker M</w:t>
      </w:r>
      <w:r w:rsidR="00B2020F" w:rsidRPr="00B2020F">
        <w:rPr>
          <w:rFonts w:asciiTheme="majorBidi" w:hAnsiTheme="majorBidi" w:cstheme="majorBidi"/>
        </w:rPr>
        <w:t>P</w:t>
      </w:r>
      <w:r w:rsidRPr="00B2020F">
        <w:rPr>
          <w:rFonts w:asciiTheme="majorBidi" w:hAnsiTheme="majorBidi" w:cstheme="majorBidi"/>
        </w:rPr>
        <w:t xml:space="preserve">. Chemical profile of adhesive/caries-affected dentin interfaces using Raman microspectroscopy. </w:t>
      </w:r>
      <w:hyperlink r:id="rId8" w:tooltip="Journal of biomedical materials research. Part A." w:history="1">
        <w:r w:rsidR="00B2020F" w:rsidRPr="00B2020F">
          <w:rPr>
            <w:rStyle w:val="Hyperlink"/>
            <w:rFonts w:asciiTheme="majorBidi" w:hAnsiTheme="majorBidi" w:cstheme="majorBidi"/>
            <w:color w:val="auto"/>
            <w:u w:val="none"/>
          </w:rPr>
          <w:t>J Biomed Mater Res A.</w:t>
        </w:r>
      </w:hyperlink>
      <w:r w:rsidR="00B2020F" w:rsidRPr="00B2020F">
        <w:rPr>
          <w:rFonts w:asciiTheme="majorBidi" w:hAnsiTheme="majorBidi" w:cstheme="majorBidi"/>
        </w:rPr>
        <w:t xml:space="preserve"> 2007; 81(2): 279-86.</w:t>
      </w:r>
    </w:p>
    <w:p w:rsidR="002E7448" w:rsidRPr="00C27100" w:rsidRDefault="002E7448" w:rsidP="00063580">
      <w:pPr>
        <w:spacing w:line="480" w:lineRule="auto"/>
        <w:jc w:val="both"/>
        <w:rPr>
          <w:rFonts w:asciiTheme="majorBidi" w:hAnsiTheme="majorBidi" w:cstheme="majorBidi"/>
          <w:lang w:bidi="fa-IR"/>
        </w:rPr>
      </w:pPr>
      <w:r w:rsidRPr="00A34FBA">
        <w:rPr>
          <w:rFonts w:asciiTheme="majorBidi" w:hAnsiTheme="majorBidi" w:cstheme="majorBidi"/>
          <w:lang w:bidi="fa-IR"/>
        </w:rPr>
        <w:t>[17] Ebrahimi SF, Shadman N, Abrishami A. Effect of ferric sulfate contamination on the bonding effectiveness of etch-and-rinse and self etch adhesives to superficial dentin. J Conserv Dent 2013; 16(2): 126-30.</w:t>
      </w:r>
    </w:p>
    <w:p w:rsidR="00912129" w:rsidRPr="00C27100" w:rsidRDefault="00912129" w:rsidP="00063580">
      <w:pPr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D276A6" w:rsidRDefault="00D276A6" w:rsidP="00063580">
      <w:pPr>
        <w:spacing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:rsidR="00D276A6" w:rsidRDefault="00D276A6" w:rsidP="00063580">
      <w:pPr>
        <w:spacing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:rsidR="00D276A6" w:rsidRDefault="00D276A6" w:rsidP="00063580">
      <w:pPr>
        <w:spacing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:rsidR="00D276A6" w:rsidRDefault="00D276A6" w:rsidP="00063580">
      <w:pPr>
        <w:spacing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:rsidR="00D276A6" w:rsidRDefault="00D276A6" w:rsidP="00063580">
      <w:pPr>
        <w:spacing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:rsidR="00D276A6" w:rsidRDefault="00D276A6" w:rsidP="00063580">
      <w:pPr>
        <w:spacing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:rsidR="00D276A6" w:rsidRDefault="00D276A6" w:rsidP="00063580">
      <w:pPr>
        <w:spacing w:line="480" w:lineRule="auto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:rsidR="009F4477" w:rsidRDefault="009F4477" w:rsidP="00063580">
      <w:pPr>
        <w:spacing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:rsidR="00D95144" w:rsidRDefault="00D95144" w:rsidP="00D95144">
      <w:pPr>
        <w:spacing w:line="480" w:lineRule="auto"/>
        <w:jc w:val="both"/>
        <w:rPr>
          <w:rFonts w:asciiTheme="majorBidi" w:hAnsiTheme="majorBidi" w:cstheme="majorBidi"/>
          <w:lang w:bidi="fa-IR"/>
        </w:rPr>
      </w:pPr>
      <w:r w:rsidRPr="00C27100">
        <w:rPr>
          <w:rFonts w:asciiTheme="majorBidi" w:hAnsiTheme="majorBidi" w:cstheme="majorBidi"/>
          <w:b/>
          <w:bCs/>
          <w:lang w:bidi="fa-IR"/>
        </w:rPr>
        <w:lastRenderedPageBreak/>
        <w:t>Table 1</w:t>
      </w:r>
      <w:r>
        <w:rPr>
          <w:rFonts w:asciiTheme="majorBidi" w:hAnsiTheme="majorBidi" w:cstheme="majorBidi"/>
          <w:b/>
          <w:bCs/>
          <w:lang w:bidi="fa-IR"/>
        </w:rPr>
        <w:t>.</w:t>
      </w:r>
      <w:r w:rsidRPr="00C27100">
        <w:rPr>
          <w:rFonts w:asciiTheme="majorBidi" w:hAnsiTheme="majorBidi" w:cstheme="majorBidi"/>
          <w:lang w:bidi="fa-IR"/>
        </w:rPr>
        <w:t xml:space="preserve"> </w:t>
      </w:r>
      <w:r w:rsidRPr="00D276A6">
        <w:rPr>
          <w:rFonts w:asciiTheme="majorBidi" w:hAnsiTheme="majorBidi" w:cstheme="majorBidi"/>
          <w:b/>
          <w:bCs/>
          <w:lang w:bidi="fa-IR"/>
        </w:rPr>
        <w:t>Materials used in this study.</w:t>
      </w:r>
    </w:p>
    <w:p w:rsidR="00D95144" w:rsidRPr="00C27100" w:rsidRDefault="00D95144" w:rsidP="00D95144">
      <w:pPr>
        <w:spacing w:line="480" w:lineRule="auto"/>
        <w:jc w:val="right"/>
        <w:rPr>
          <w:rFonts w:asciiTheme="majorBidi" w:hAnsiTheme="majorBidi" w:cstheme="majorBidi"/>
          <w:lang w:bidi="fa-IR"/>
        </w:rPr>
      </w:pPr>
    </w:p>
    <w:tbl>
      <w:tblPr>
        <w:tblStyle w:val="TableGrid"/>
        <w:bidiVisual/>
        <w:tblW w:w="5000" w:type="pct"/>
        <w:jc w:val="right"/>
        <w:tblLook w:val="04A0"/>
      </w:tblPr>
      <w:tblGrid>
        <w:gridCol w:w="2468"/>
        <w:gridCol w:w="3162"/>
        <w:gridCol w:w="1565"/>
        <w:gridCol w:w="1640"/>
        <w:gridCol w:w="1587"/>
      </w:tblGrid>
      <w:tr w:rsidR="00D95144" w:rsidRPr="00A97891" w:rsidTr="00E934B5">
        <w:trPr>
          <w:trHeight w:val="287"/>
          <w:jc w:val="right"/>
        </w:trPr>
        <w:tc>
          <w:tcPr>
            <w:tcW w:w="1184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Application</w:t>
            </w:r>
          </w:p>
        </w:tc>
        <w:tc>
          <w:tcPr>
            <w:tcW w:w="1517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Composition</w:t>
            </w:r>
          </w:p>
        </w:tc>
        <w:tc>
          <w:tcPr>
            <w:tcW w:w="75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Manufacturer</w:t>
            </w:r>
          </w:p>
        </w:tc>
        <w:tc>
          <w:tcPr>
            <w:tcW w:w="787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Type</w:t>
            </w:r>
          </w:p>
        </w:tc>
        <w:tc>
          <w:tcPr>
            <w:tcW w:w="76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Material</w:t>
            </w:r>
          </w:p>
        </w:tc>
      </w:tr>
      <w:tr w:rsidR="00D95144" w:rsidRPr="00A97891" w:rsidTr="00E934B5">
        <w:trPr>
          <w:trHeight w:val="976"/>
          <w:jc w:val="right"/>
        </w:trPr>
        <w:tc>
          <w:tcPr>
            <w:tcW w:w="1184" w:type="pct"/>
          </w:tcPr>
          <w:p w:rsidR="00D95144" w:rsidRPr="00A97891" w:rsidRDefault="00D95144" w:rsidP="00E934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A97891">
              <w:rPr>
                <w:rFonts w:ascii="Times New Roman" w:eastAsiaTheme="minorHAnsi" w:hAnsi="Times New Roman" w:cs="Times New Roman"/>
                <w:sz w:val="18"/>
                <w:szCs w:val="18"/>
              </w:rPr>
              <w:t>Etching: 15 seconds,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Pr="00A9789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Rinse:10 s, Blot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dry</w:t>
            </w:r>
            <w:r w:rsidRPr="00A97891">
              <w:rPr>
                <w:rFonts w:ascii="Times New Roman" w:eastAsiaTheme="minorHAns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CHX application,</w:t>
            </w:r>
            <w:r w:rsidRPr="00A9789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apply 2  coats of adhesive:15 s with gentle agitation, Gently air thin:5s, cure for 10 s</w:t>
            </w:r>
          </w:p>
        </w:tc>
        <w:tc>
          <w:tcPr>
            <w:tcW w:w="1517" w:type="pct"/>
          </w:tcPr>
          <w:p w:rsidR="00D95144" w:rsidRPr="00A97891" w:rsidRDefault="00D95144" w:rsidP="00E934B5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BisGMA,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HEMA, dimethacrylates, ethanol, water,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 novel photoinitiator   system and a methacrylate functional copolymer of polyacrylic and</w:t>
            </w:r>
          </w:p>
          <w:p w:rsidR="00D95144" w:rsidRPr="00A97891" w:rsidRDefault="00D95144" w:rsidP="00E934B5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polyitaconic acids</w:t>
            </w:r>
            <w:r w:rsidRPr="00A9789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75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3M, ESPE, USA</w:t>
            </w:r>
          </w:p>
        </w:tc>
        <w:tc>
          <w:tcPr>
            <w:tcW w:w="787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Two-step etch &amp; rinse Adhesive</w:t>
            </w:r>
          </w:p>
        </w:tc>
        <w:tc>
          <w:tcPr>
            <w:tcW w:w="76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Single Bond2</w:t>
            </w:r>
          </w:p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</w:tr>
      <w:tr w:rsidR="00D95144" w:rsidRPr="00A97891" w:rsidTr="00E934B5">
        <w:trPr>
          <w:trHeight w:val="976"/>
          <w:jc w:val="right"/>
        </w:trPr>
        <w:tc>
          <w:tcPr>
            <w:tcW w:w="1184" w:type="pct"/>
          </w:tcPr>
          <w:p w:rsidR="00D95144" w:rsidRPr="00A97891" w:rsidRDefault="00D95144" w:rsidP="00E934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CHX application, </w:t>
            </w: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Apply primer, leave undistributed for 20 s, apply bond ,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air thin :5 s, cure for 10 s</w:t>
            </w:r>
          </w:p>
        </w:tc>
        <w:tc>
          <w:tcPr>
            <w:tcW w:w="1517" w:type="pct"/>
          </w:tcPr>
          <w:p w:rsidR="00D95144" w:rsidRPr="00A97891" w:rsidRDefault="00D95144" w:rsidP="00E934B5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Primer:</w:t>
            </w:r>
            <w:r w:rsidRPr="00A97891">
              <w:rPr>
                <w:rFonts w:asciiTheme="majorBidi" w:hAnsiTheme="majorBidi" w:cstheme="majorBidi"/>
                <w:sz w:val="18"/>
                <w:szCs w:val="18"/>
              </w:rPr>
              <w:t>10-MDP, HEMA,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A97891">
              <w:rPr>
                <w:rFonts w:asciiTheme="majorBidi" w:hAnsiTheme="majorBidi" w:cstheme="majorBidi"/>
                <w:sz w:val="18"/>
                <w:szCs w:val="18"/>
              </w:rPr>
              <w:t>hydrophilic dimethacrylate,</w:t>
            </w:r>
          </w:p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</w:rPr>
              <w:t>photo-initiator and water</w:t>
            </w:r>
          </w:p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Adhesive:</w:t>
            </w:r>
            <w:r w:rsidRPr="00A97891">
              <w:rPr>
                <w:rFonts w:asciiTheme="majorBidi" w:hAnsiTheme="majorBidi" w:cstheme="majorBidi"/>
                <w:sz w:val="18"/>
                <w:szCs w:val="18"/>
              </w:rPr>
              <w:t xml:space="preserve"> 10-MDP, Bis-GMA, HEMA,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A97891">
              <w:rPr>
                <w:rFonts w:asciiTheme="majorBidi" w:hAnsiTheme="majorBidi" w:cstheme="majorBidi"/>
                <w:sz w:val="18"/>
                <w:szCs w:val="18"/>
              </w:rPr>
              <w:t>hydrophilic dimethacrylate</w:t>
            </w:r>
          </w:p>
          <w:p w:rsidR="00D95144" w:rsidRPr="00A97891" w:rsidRDefault="00D95144" w:rsidP="00E934B5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</w:rPr>
              <w:t>and microfiller</w:t>
            </w:r>
          </w:p>
        </w:tc>
        <w:tc>
          <w:tcPr>
            <w:tcW w:w="75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Kuraray,  Japan</w:t>
            </w:r>
          </w:p>
        </w:tc>
        <w:tc>
          <w:tcPr>
            <w:tcW w:w="787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Two-step etch&amp; rinse Adhesive</w:t>
            </w:r>
          </w:p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76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Clearfil </w:t>
            </w:r>
            <w:r w:rsidRPr="00A97891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18"/>
                <w:szCs w:val="18"/>
              </w:rPr>
              <w:t>SE</w:t>
            </w:r>
            <w:r w:rsidRPr="00A97891">
              <w:rPr>
                <w:rStyle w:val="Emphasis"/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A97891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18"/>
                <w:szCs w:val="18"/>
              </w:rPr>
              <w:t>Bond</w:t>
            </w:r>
          </w:p>
        </w:tc>
      </w:tr>
      <w:tr w:rsidR="00D95144" w:rsidRPr="00A97891" w:rsidTr="00E934B5">
        <w:trPr>
          <w:trHeight w:val="527"/>
          <w:jc w:val="right"/>
        </w:trPr>
        <w:tc>
          <w:tcPr>
            <w:tcW w:w="1184" w:type="pct"/>
          </w:tcPr>
          <w:p w:rsidR="00D95144" w:rsidRPr="00A97891" w:rsidRDefault="00D95144" w:rsidP="00E934B5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CHX application, </w:t>
            </w:r>
            <w:r w:rsidRPr="00A97891">
              <w:rPr>
                <w:rFonts w:asciiTheme="majorBidi" w:hAnsiTheme="majorBidi" w:cstheme="majorBidi"/>
                <w:sz w:val="18"/>
                <w:szCs w:val="18"/>
              </w:rPr>
              <w:t>Apply adhesive for10 s,</w:t>
            </w:r>
            <w:r w:rsidRPr="00A97891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Gently air thin:5s, cure for 10 s</w:t>
            </w:r>
          </w:p>
        </w:tc>
        <w:tc>
          <w:tcPr>
            <w:tcW w:w="1517" w:type="pct"/>
          </w:tcPr>
          <w:p w:rsidR="00D95144" w:rsidRPr="00A97891" w:rsidRDefault="00D95144" w:rsidP="00E934B5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</w:rPr>
              <w:t>MDP, HEMA, bis-GMA, water, ethanol, DL-camphorquinon , silinated colloidal silica</w:t>
            </w:r>
          </w:p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75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Kuraray,  Japan</w:t>
            </w:r>
          </w:p>
        </w:tc>
        <w:tc>
          <w:tcPr>
            <w:tcW w:w="787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One-step self-etch</w:t>
            </w:r>
          </w:p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Adhesive</w:t>
            </w:r>
          </w:p>
        </w:tc>
        <w:tc>
          <w:tcPr>
            <w:tcW w:w="76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Clearfil S</w:t>
            </w: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  <w:lang w:bidi="fa-IR"/>
              </w:rPr>
              <w:t>3</w:t>
            </w: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 Bond</w:t>
            </w:r>
          </w:p>
        </w:tc>
      </w:tr>
      <w:tr w:rsidR="00D95144" w:rsidRPr="00A97891" w:rsidTr="00E934B5">
        <w:trPr>
          <w:trHeight w:val="692"/>
          <w:jc w:val="right"/>
        </w:trPr>
        <w:tc>
          <w:tcPr>
            <w:tcW w:w="1184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517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Chlorhexidine gluconate ,ethyl alcohol</w:t>
            </w:r>
          </w:p>
        </w:tc>
        <w:tc>
          <w:tcPr>
            <w:tcW w:w="75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Consepsis, USA</w:t>
            </w:r>
          </w:p>
        </w:tc>
        <w:tc>
          <w:tcPr>
            <w:tcW w:w="787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Antibacterial  Solution</w:t>
            </w:r>
          </w:p>
        </w:tc>
        <w:tc>
          <w:tcPr>
            <w:tcW w:w="76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Chlorhexidine2%</w:t>
            </w:r>
          </w:p>
        </w:tc>
      </w:tr>
      <w:tr w:rsidR="00D95144" w:rsidRPr="00A97891" w:rsidTr="00E934B5">
        <w:trPr>
          <w:trHeight w:val="692"/>
          <w:jc w:val="right"/>
        </w:trPr>
        <w:tc>
          <w:tcPr>
            <w:tcW w:w="1184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517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Dimethacrylates,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fillers:barium glass,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yettrbium trifloride, mixed oxide and copolymers ,catalysts,stabilizers,pigment</w:t>
            </w:r>
          </w:p>
        </w:tc>
        <w:tc>
          <w:tcPr>
            <w:tcW w:w="75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Ivoclar Vivadent , Schaan,</w:t>
            </w:r>
          </w:p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Liechtenstein</w:t>
            </w:r>
          </w:p>
        </w:tc>
        <w:tc>
          <w:tcPr>
            <w:tcW w:w="787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Light curing    composite</w:t>
            </w:r>
          </w:p>
        </w:tc>
        <w:tc>
          <w:tcPr>
            <w:tcW w:w="76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Tetric N-ceram</w:t>
            </w:r>
          </w:p>
        </w:tc>
      </w:tr>
      <w:tr w:rsidR="00D95144" w:rsidRPr="00A97891" w:rsidTr="00E934B5">
        <w:trPr>
          <w:trHeight w:val="692"/>
          <w:jc w:val="right"/>
        </w:trPr>
        <w:tc>
          <w:tcPr>
            <w:tcW w:w="1184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517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35% phosphoric acid</w:t>
            </w:r>
          </w:p>
        </w:tc>
        <w:tc>
          <w:tcPr>
            <w:tcW w:w="75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Ultradent,</w:t>
            </w:r>
          </w:p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USA</w:t>
            </w:r>
          </w:p>
        </w:tc>
        <w:tc>
          <w:tcPr>
            <w:tcW w:w="787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Etching agent</w:t>
            </w:r>
          </w:p>
        </w:tc>
        <w:tc>
          <w:tcPr>
            <w:tcW w:w="761" w:type="pct"/>
          </w:tcPr>
          <w:p w:rsidR="00D95144" w:rsidRPr="00A97891" w:rsidRDefault="00D95144" w:rsidP="00E934B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A9789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Ultra Etch</w:t>
            </w:r>
          </w:p>
        </w:tc>
      </w:tr>
    </w:tbl>
    <w:p w:rsidR="00D95144" w:rsidRPr="00C27100" w:rsidRDefault="00D95144" w:rsidP="00D95144">
      <w:pPr>
        <w:spacing w:line="480" w:lineRule="auto"/>
        <w:jc w:val="right"/>
        <w:rPr>
          <w:rFonts w:asciiTheme="majorBidi" w:hAnsiTheme="majorBidi" w:cstheme="majorBidi"/>
          <w:lang w:bidi="fa-IR"/>
        </w:rPr>
      </w:pPr>
    </w:p>
    <w:p w:rsidR="00D95144" w:rsidRPr="00C27100" w:rsidRDefault="00D95144" w:rsidP="00D95144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Default="00D95144" w:rsidP="00D95144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Default="00D95144" w:rsidP="00D95144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2202EB" w:rsidRDefault="002202EB" w:rsidP="002202EB">
      <w:pPr>
        <w:autoSpaceDE w:val="0"/>
        <w:autoSpaceDN w:val="0"/>
        <w:adjustRightInd w:val="0"/>
        <w:spacing w:after="0" w:line="480" w:lineRule="auto"/>
        <w:rPr>
          <w:rFonts w:ascii="BidRomanBold" w:eastAsiaTheme="minorHAnsi" w:hAnsi="BidRomanBold" w:cs="BidRomanBold"/>
          <w:b/>
          <w:bCs/>
          <w:sz w:val="18"/>
          <w:szCs w:val="18"/>
          <w:lang w:bidi="fa-IR"/>
        </w:rPr>
      </w:pPr>
      <w:r w:rsidRPr="00C27100">
        <w:rPr>
          <w:rFonts w:asciiTheme="majorBidi" w:hAnsiTheme="majorBidi" w:cstheme="majorBidi"/>
          <w:b/>
          <w:bCs/>
          <w:lang w:bidi="fa-IR"/>
        </w:rPr>
        <w:lastRenderedPageBreak/>
        <w:t>Table 2</w:t>
      </w:r>
      <w:r>
        <w:rPr>
          <w:rFonts w:asciiTheme="majorBidi" w:hAnsiTheme="majorBidi" w:cstheme="majorBidi"/>
          <w:b/>
          <w:bCs/>
          <w:lang w:bidi="fa-IR"/>
        </w:rPr>
        <w:t>.</w:t>
      </w:r>
      <w:r>
        <w:rPr>
          <w:rFonts w:asciiTheme="majorBidi" w:hAnsiTheme="majorBidi" w:cstheme="majorBidi"/>
          <w:lang w:bidi="fa-IR"/>
        </w:rPr>
        <w:t xml:space="preserve"> </w:t>
      </w:r>
      <w:r w:rsidRPr="00D276A6">
        <w:rPr>
          <w:rFonts w:ascii="BidRomanBold" w:eastAsiaTheme="minorHAnsi" w:hAnsi="BidRomanBold" w:cs="BidRomanBold"/>
          <w:b/>
          <w:bCs/>
          <w:sz w:val="18"/>
          <w:szCs w:val="18"/>
          <w:lang w:bidi="fa-IR"/>
        </w:rPr>
        <w:t>Shear bond strength data in mega Pascal (mean</w:t>
      </w:r>
      <w:r w:rsidRPr="00D276A6">
        <w:rPr>
          <w:rFonts w:ascii="Times New Roman" w:eastAsiaTheme="minorHAnsi" w:hAnsi="Times New Roman" w:cs="Times New Roman"/>
          <w:b/>
          <w:bCs/>
          <w:sz w:val="18"/>
          <w:szCs w:val="18"/>
          <w:lang w:bidi="fa-IR"/>
        </w:rPr>
        <w:t>±</w:t>
      </w:r>
      <w:r w:rsidRPr="00D276A6">
        <w:rPr>
          <w:rFonts w:ascii="BidRomanBold" w:eastAsiaTheme="minorHAnsi" w:hAnsi="BidRomanBold" w:cs="BidRomanBold"/>
          <w:b/>
          <w:bCs/>
          <w:sz w:val="18"/>
          <w:szCs w:val="18"/>
          <w:lang w:bidi="fa-IR"/>
        </w:rPr>
        <w:t>SD) for each tested group</w:t>
      </w:r>
      <w:r>
        <w:rPr>
          <w:rFonts w:ascii="BidRomanBold" w:eastAsiaTheme="minorHAnsi" w:hAnsi="BidRomanBold" w:cs="BidRomanBold"/>
          <w:b/>
          <w:bCs/>
          <w:sz w:val="18"/>
          <w:szCs w:val="18"/>
          <w:lang w:bidi="fa-IR"/>
        </w:rPr>
        <w:t>.</w:t>
      </w:r>
    </w:p>
    <w:p w:rsidR="00D95144" w:rsidRDefault="00D95144" w:rsidP="00D95144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Default="00D95144" w:rsidP="00D95144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Default="00D95144" w:rsidP="00D95144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Default="00D95144" w:rsidP="00D95144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Default="00D95144" w:rsidP="00D95144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Default="00D95144" w:rsidP="00D95144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Default="00D95144" w:rsidP="00D95144">
      <w:pPr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Default="00D95144" w:rsidP="00D95144">
      <w:pPr>
        <w:autoSpaceDE w:val="0"/>
        <w:autoSpaceDN w:val="0"/>
        <w:adjustRightInd w:val="0"/>
        <w:spacing w:after="0" w:line="480" w:lineRule="auto"/>
        <w:rPr>
          <w:rFonts w:ascii="BidRomanBold" w:eastAsiaTheme="minorHAnsi" w:hAnsi="BidRomanBold" w:cs="BidRomanBold"/>
          <w:b/>
          <w:bCs/>
          <w:sz w:val="18"/>
          <w:szCs w:val="18"/>
          <w:lang w:bidi="fa-IR"/>
        </w:rPr>
      </w:pPr>
    </w:p>
    <w:p w:rsidR="00D95144" w:rsidRDefault="00D95144" w:rsidP="00D95144">
      <w:pPr>
        <w:autoSpaceDE w:val="0"/>
        <w:autoSpaceDN w:val="0"/>
        <w:adjustRightInd w:val="0"/>
        <w:spacing w:after="0" w:line="480" w:lineRule="auto"/>
        <w:rPr>
          <w:rFonts w:ascii="BidRomanBold" w:eastAsiaTheme="minorHAnsi" w:hAnsi="BidRomanBold" w:cs="BidRomanBold"/>
          <w:b/>
          <w:bCs/>
          <w:sz w:val="18"/>
          <w:szCs w:val="18"/>
          <w:lang w:bidi="fa-IR"/>
        </w:rPr>
      </w:pPr>
    </w:p>
    <w:tbl>
      <w:tblPr>
        <w:tblStyle w:val="LightShading1"/>
        <w:tblpPr w:leftFromText="180" w:rightFromText="180" w:vertAnchor="page" w:horzAnchor="margin" w:tblpY="2191"/>
        <w:tblW w:w="10180" w:type="dxa"/>
        <w:tblLook w:val="06A0"/>
      </w:tblPr>
      <w:tblGrid>
        <w:gridCol w:w="10180"/>
      </w:tblGrid>
      <w:tr w:rsidR="00D95144" w:rsidRPr="00C27100" w:rsidTr="002202EB">
        <w:trPr>
          <w:cnfStyle w:val="100000000000"/>
          <w:trHeight w:val="1134"/>
        </w:trPr>
        <w:tc>
          <w:tcPr>
            <w:cnfStyle w:val="001000000000"/>
            <w:tcW w:w="10180" w:type="dxa"/>
          </w:tcPr>
          <w:p w:rsidR="00D95144" w:rsidRPr="005528F1" w:rsidRDefault="00D95144" w:rsidP="00E934B5">
            <w:pPr>
              <w:tabs>
                <w:tab w:val="left" w:pos="7035"/>
                <w:tab w:val="right" w:pos="10637"/>
              </w:tabs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28F1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                     SingleBond2                                                         Clearfil SE Bond                                                Clearfil S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</w:t>
            </w:r>
            <w:r w:rsidRPr="005528F1">
              <w:rPr>
                <w:rFonts w:asciiTheme="majorBidi" w:hAnsiTheme="majorBidi" w:cstheme="majorBidi"/>
                <w:sz w:val="16"/>
                <w:szCs w:val="16"/>
              </w:rPr>
              <w:t>Bond</w:t>
            </w:r>
          </w:p>
          <w:p w:rsidR="00D95144" w:rsidRPr="005528F1" w:rsidRDefault="00A17030" w:rsidP="00E934B5">
            <w:pPr>
              <w:tabs>
                <w:tab w:val="left" w:pos="7035"/>
                <w:tab w:val="right" w:pos="10637"/>
              </w:tabs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A17030">
              <w:rPr>
                <w:rFonts w:asciiTheme="majorBidi" w:hAnsiTheme="majorBidi" w:cstheme="majorBidi"/>
                <w:b w:val="0"/>
                <w:bCs w:val="0"/>
                <w:color w:val="auto"/>
                <w:sz w:val="16"/>
                <w:szCs w:val="16"/>
              </w:rPr>
              <w:pict>
                <v:rect id="_x0000_i1025" style="width:0;height:1.5pt" o:hrstd="t" o:hr="t" fillcolor="#a0a0a0" stroked="f"/>
              </w:pict>
            </w:r>
          </w:p>
          <w:p w:rsidR="00D95144" w:rsidRPr="005528F1" w:rsidRDefault="00D95144" w:rsidP="00E934B5">
            <w:pPr>
              <w:tabs>
                <w:tab w:val="left" w:pos="7035"/>
                <w:tab w:val="right" w:pos="10637"/>
              </w:tabs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5528F1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            CAD                         N D                                CAD                           ND                                    CAD                            ND</w:t>
            </w:r>
          </w:p>
        </w:tc>
      </w:tr>
      <w:tr w:rsidR="00D95144" w:rsidRPr="00C27100" w:rsidTr="002202EB">
        <w:trPr>
          <w:trHeight w:val="1049"/>
        </w:trPr>
        <w:tc>
          <w:tcPr>
            <w:cnfStyle w:val="001000000000"/>
            <w:tcW w:w="10180" w:type="dxa"/>
          </w:tcPr>
          <w:p w:rsidR="00D95144" w:rsidRPr="005528F1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5528F1">
              <w:rPr>
                <w:rFonts w:asciiTheme="majorBidi" w:hAnsiTheme="majorBidi" w:cstheme="majorBidi"/>
                <w:sz w:val="16"/>
                <w:szCs w:val="16"/>
              </w:rPr>
              <w:t xml:space="preserve">With 2% CHX        14.57[ 3.32] 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a</w:t>
            </w:r>
            <w:r w:rsidRPr="005528F1">
              <w:rPr>
                <w:rFonts w:asciiTheme="majorBidi" w:hAnsiTheme="majorBidi" w:cstheme="majorBidi"/>
                <w:sz w:val="16"/>
                <w:szCs w:val="16"/>
              </w:rPr>
              <w:t xml:space="preserve">             13.42[4.73]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a</w:t>
            </w:r>
            <w:r w:rsidRPr="005528F1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14.41[4.33]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a</w:t>
            </w:r>
            <w:r w:rsidRPr="005528F1">
              <w:rPr>
                <w:rFonts w:asciiTheme="majorBidi" w:hAnsiTheme="majorBidi" w:cstheme="majorBidi"/>
                <w:sz w:val="16"/>
                <w:szCs w:val="16"/>
              </w:rPr>
              <w:t xml:space="preserve">             11.72[6.09]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a</w:t>
            </w:r>
            <w:r w:rsidRPr="005528F1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11.04[4.78] 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 a</w:t>
            </w:r>
            <w:r w:rsidRPr="005528F1">
              <w:rPr>
                <w:rFonts w:asciiTheme="majorBidi" w:hAnsiTheme="majorBidi" w:cstheme="majorBidi"/>
                <w:sz w:val="16"/>
                <w:szCs w:val="16"/>
              </w:rPr>
              <w:t xml:space="preserve">              15.70[2.24]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a</w:t>
            </w:r>
          </w:p>
        </w:tc>
      </w:tr>
      <w:tr w:rsidR="00D95144" w:rsidRPr="00C27100" w:rsidTr="002202EB">
        <w:trPr>
          <w:trHeight w:val="1049"/>
        </w:trPr>
        <w:tc>
          <w:tcPr>
            <w:cnfStyle w:val="001000000000"/>
            <w:tcW w:w="10180" w:type="dxa"/>
          </w:tcPr>
          <w:p w:rsidR="00D95144" w:rsidRPr="005528F1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28F1">
              <w:rPr>
                <w:rFonts w:asciiTheme="majorBidi" w:hAnsiTheme="majorBidi" w:cstheme="majorBidi"/>
                <w:sz w:val="16"/>
                <w:szCs w:val="16"/>
              </w:rPr>
              <w:t>Without 2%CHX       14.59[6.11]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a</w:t>
            </w:r>
            <w:r w:rsidRPr="005528F1">
              <w:rPr>
                <w:rFonts w:asciiTheme="majorBidi" w:hAnsiTheme="majorBidi" w:cstheme="majorBidi"/>
                <w:sz w:val="16"/>
                <w:szCs w:val="16"/>
              </w:rPr>
              <w:t xml:space="preserve">               13.81[5.40]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a</w:t>
            </w:r>
            <w:r w:rsidRPr="005528F1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16.99[2.89] 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a</w:t>
            </w:r>
            <w:r w:rsidRPr="005528F1">
              <w:rPr>
                <w:rFonts w:asciiTheme="majorBidi" w:hAnsiTheme="majorBidi" w:cstheme="majorBidi"/>
                <w:sz w:val="16"/>
                <w:szCs w:val="16"/>
              </w:rPr>
              <w:t xml:space="preserve">          12.17[4.58]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a</w:t>
            </w:r>
            <w:r w:rsidRPr="005528F1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17.27[4.52]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a                          </w:t>
            </w:r>
            <w:r w:rsidRPr="005528F1">
              <w:rPr>
                <w:rFonts w:asciiTheme="majorBidi" w:hAnsiTheme="majorBidi" w:cstheme="majorBidi"/>
                <w:sz w:val="16"/>
                <w:szCs w:val="16"/>
              </w:rPr>
              <w:t>12.49[5.57]</w:t>
            </w:r>
            <w:r w:rsidRPr="005528F1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a</w:t>
            </w:r>
          </w:p>
        </w:tc>
      </w:tr>
      <w:tr w:rsidR="00D95144" w:rsidRPr="00C27100" w:rsidTr="002202EB">
        <w:trPr>
          <w:trHeight w:val="1049"/>
        </w:trPr>
        <w:tc>
          <w:tcPr>
            <w:cnfStyle w:val="001000000000"/>
            <w:tcW w:w="10180" w:type="dxa"/>
          </w:tcPr>
          <w:p w:rsidR="00D95144" w:rsidRPr="005528F1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28F1">
              <w:rPr>
                <w:rFonts w:asciiTheme="majorBidi" w:hAnsiTheme="majorBidi" w:cstheme="majorBidi"/>
                <w:sz w:val="16"/>
                <w:szCs w:val="16"/>
              </w:rPr>
              <w:t>a : for horizontal row and vertical column were not significantly different were labeled by the same word</w:t>
            </w:r>
          </w:p>
        </w:tc>
      </w:tr>
    </w:tbl>
    <w:p w:rsidR="00D95144" w:rsidRPr="00A97891" w:rsidRDefault="00D95144" w:rsidP="00D95144">
      <w:pPr>
        <w:autoSpaceDE w:val="0"/>
        <w:autoSpaceDN w:val="0"/>
        <w:adjustRightInd w:val="0"/>
        <w:spacing w:after="0" w:line="480" w:lineRule="auto"/>
        <w:rPr>
          <w:rFonts w:ascii="BidRomanBold" w:eastAsiaTheme="minorHAnsi" w:hAnsi="BidRomanBold" w:cs="BidRomanBold"/>
          <w:b/>
          <w:bCs/>
          <w:sz w:val="18"/>
          <w:szCs w:val="18"/>
          <w:lang w:bidi="fa-IR"/>
        </w:rPr>
      </w:pPr>
    </w:p>
    <w:p w:rsidR="00D95144" w:rsidRPr="00C27100" w:rsidRDefault="00D95144" w:rsidP="00D95144">
      <w:pPr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Pr="00C27100" w:rsidRDefault="00D95144" w:rsidP="00D95144">
      <w:pPr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Pr="00C27100" w:rsidRDefault="00D95144" w:rsidP="00D95144">
      <w:pPr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Pr="00C27100" w:rsidRDefault="00D95144" w:rsidP="00D95144">
      <w:pPr>
        <w:spacing w:line="480" w:lineRule="auto"/>
        <w:jc w:val="both"/>
        <w:rPr>
          <w:rFonts w:asciiTheme="majorBidi" w:hAnsiTheme="majorBidi" w:cstheme="majorBidi"/>
          <w:lang w:bidi="fa-IR"/>
        </w:rPr>
      </w:pPr>
    </w:p>
    <w:p w:rsidR="00D95144" w:rsidRPr="00D276A6" w:rsidRDefault="00D95144" w:rsidP="00D95144">
      <w:pPr>
        <w:autoSpaceDE w:val="0"/>
        <w:autoSpaceDN w:val="0"/>
        <w:adjustRightInd w:val="0"/>
        <w:spacing w:after="0" w:line="480" w:lineRule="auto"/>
        <w:rPr>
          <w:rFonts w:ascii="BidRomanBold" w:eastAsiaTheme="minorHAnsi" w:hAnsi="BidRomanBold" w:cs="BidRomanBold"/>
          <w:b/>
          <w:bCs/>
          <w:sz w:val="18"/>
          <w:szCs w:val="18"/>
          <w:rtl/>
          <w:lang w:bidi="fa-IR"/>
        </w:rPr>
      </w:pPr>
      <w:r w:rsidRPr="00C27100">
        <w:rPr>
          <w:rFonts w:asciiTheme="majorBidi" w:hAnsiTheme="majorBidi" w:cstheme="majorBidi"/>
          <w:lang w:bidi="fa-IR"/>
        </w:rPr>
        <w:br w:type="page"/>
      </w:r>
      <w:r w:rsidRPr="00D276A6">
        <w:rPr>
          <w:rFonts w:asciiTheme="majorBidi" w:hAnsiTheme="majorBidi" w:cstheme="majorBidi"/>
          <w:b/>
          <w:bCs/>
          <w:sz w:val="16"/>
          <w:szCs w:val="16"/>
          <w:lang w:bidi="fa-IR"/>
        </w:rPr>
        <w:lastRenderedPageBreak/>
        <w:t>Table 3</w:t>
      </w:r>
      <w:r>
        <w:rPr>
          <w:rFonts w:asciiTheme="majorBidi" w:hAnsiTheme="majorBidi" w:cstheme="majorBidi"/>
          <w:b/>
          <w:bCs/>
          <w:sz w:val="16"/>
          <w:szCs w:val="16"/>
          <w:lang w:bidi="fa-IR"/>
        </w:rPr>
        <w:t>:</w:t>
      </w:r>
      <w:r w:rsidRPr="00D276A6">
        <w:rPr>
          <w:rFonts w:asciiTheme="majorBidi" w:hAnsiTheme="majorBidi" w:cstheme="majorBidi"/>
          <w:b/>
          <w:bCs/>
          <w:sz w:val="16"/>
          <w:szCs w:val="16"/>
          <w:lang w:bidi="fa-IR"/>
        </w:rPr>
        <w:t xml:space="preserve"> </w:t>
      </w:r>
      <w:r w:rsidRPr="00D276A6">
        <w:rPr>
          <w:rFonts w:ascii="BidRomanBold" w:eastAsiaTheme="minorHAnsi" w:hAnsi="BidRomanBold" w:cs="BidRomanBold"/>
          <w:b/>
          <w:bCs/>
          <w:sz w:val="18"/>
          <w:szCs w:val="18"/>
          <w:lang w:bidi="fa-IR"/>
        </w:rPr>
        <w:t>Mean percentage of failure mode after shear bond strength test</w:t>
      </w:r>
    </w:p>
    <w:tbl>
      <w:tblPr>
        <w:tblStyle w:val="LightShading1"/>
        <w:tblpPr w:leftFromText="180" w:rightFromText="180" w:vertAnchor="text" w:horzAnchor="margin" w:tblpXSpec="center" w:tblpY="621"/>
        <w:bidiVisual/>
        <w:tblW w:w="7371" w:type="dxa"/>
        <w:tblLook w:val="06A0"/>
      </w:tblPr>
      <w:tblGrid>
        <w:gridCol w:w="811"/>
        <w:gridCol w:w="839"/>
        <w:gridCol w:w="901"/>
        <w:gridCol w:w="851"/>
        <w:gridCol w:w="1405"/>
        <w:gridCol w:w="1196"/>
        <w:gridCol w:w="1368"/>
      </w:tblGrid>
      <w:tr w:rsidR="00D95144" w:rsidRPr="00015027" w:rsidTr="002202EB">
        <w:trPr>
          <w:cnfStyle w:val="100000000000"/>
          <w:trHeight w:val="567"/>
        </w:trPr>
        <w:tc>
          <w:tcPr>
            <w:cnfStyle w:val="001000000000"/>
            <w:tcW w:w="811" w:type="dxa"/>
          </w:tcPr>
          <w:p w:rsidR="00D95144" w:rsidRPr="002C7B5E" w:rsidRDefault="00D95144" w:rsidP="00E934B5">
            <w:pPr>
              <w:tabs>
                <w:tab w:val="center" w:pos="2367"/>
                <w:tab w:val="left" w:pos="3759"/>
              </w:tabs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2C7B5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Mixed</w:t>
            </w:r>
          </w:p>
        </w:tc>
        <w:tc>
          <w:tcPr>
            <w:tcW w:w="839" w:type="dxa"/>
          </w:tcPr>
          <w:p w:rsidR="00D95144" w:rsidRPr="002C7B5E" w:rsidRDefault="00D95144" w:rsidP="00E934B5">
            <w:pPr>
              <w:tabs>
                <w:tab w:val="center" w:pos="2367"/>
                <w:tab w:val="left" w:pos="3759"/>
              </w:tabs>
              <w:spacing w:line="480" w:lineRule="auto"/>
              <w:jc w:val="both"/>
              <w:cnfStyle w:val="10000000000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2C7B5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Adhesive</w:t>
            </w:r>
          </w:p>
        </w:tc>
        <w:tc>
          <w:tcPr>
            <w:tcW w:w="901" w:type="dxa"/>
          </w:tcPr>
          <w:p w:rsidR="00D95144" w:rsidRPr="002C7B5E" w:rsidRDefault="00D95144" w:rsidP="00E934B5">
            <w:pPr>
              <w:tabs>
                <w:tab w:val="center" w:pos="2367"/>
                <w:tab w:val="left" w:pos="3759"/>
              </w:tabs>
              <w:spacing w:line="480" w:lineRule="auto"/>
              <w:jc w:val="both"/>
              <w:cnfStyle w:val="10000000000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2C7B5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Cohesive in composite</w:t>
            </w:r>
          </w:p>
        </w:tc>
        <w:tc>
          <w:tcPr>
            <w:tcW w:w="851" w:type="dxa"/>
          </w:tcPr>
          <w:p w:rsidR="00D95144" w:rsidRPr="002C7B5E" w:rsidRDefault="00D95144" w:rsidP="00E934B5">
            <w:pPr>
              <w:tabs>
                <w:tab w:val="center" w:pos="2367"/>
                <w:tab w:val="left" w:pos="3759"/>
              </w:tabs>
              <w:spacing w:line="480" w:lineRule="auto"/>
              <w:jc w:val="both"/>
              <w:cnfStyle w:val="10000000000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2C7B5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Cohesive in dentin</w:t>
            </w:r>
          </w:p>
        </w:tc>
        <w:tc>
          <w:tcPr>
            <w:tcW w:w="3969" w:type="dxa"/>
            <w:gridSpan w:val="3"/>
          </w:tcPr>
          <w:p w:rsidR="00D95144" w:rsidRPr="002C7B5E" w:rsidRDefault="00D95144" w:rsidP="00E934B5">
            <w:pPr>
              <w:spacing w:line="480" w:lineRule="auto"/>
              <w:jc w:val="both"/>
              <w:cnfStyle w:val="10000000000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fa-IR"/>
              </w:rPr>
            </w:pPr>
            <w:r w:rsidRPr="002C7B5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                                                 Mode of failure</w:t>
            </w:r>
          </w:p>
          <w:p w:rsidR="00D95144" w:rsidRPr="002C7B5E" w:rsidRDefault="00D95144" w:rsidP="00E934B5">
            <w:pPr>
              <w:spacing w:line="480" w:lineRule="auto"/>
              <w:jc w:val="both"/>
              <w:cnfStyle w:val="10000000000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2C7B5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Groups </w:t>
            </w:r>
          </w:p>
        </w:tc>
      </w:tr>
      <w:tr w:rsidR="00D95144" w:rsidRPr="00015027" w:rsidTr="002202EB">
        <w:trPr>
          <w:trHeight w:val="420"/>
        </w:trPr>
        <w:tc>
          <w:tcPr>
            <w:cnfStyle w:val="001000000000"/>
            <w:tcW w:w="811" w:type="dxa"/>
          </w:tcPr>
          <w:p w:rsidR="00D95144" w:rsidRPr="00015027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3(30%)</w:t>
            </w:r>
          </w:p>
        </w:tc>
        <w:tc>
          <w:tcPr>
            <w:tcW w:w="839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7(70%)</w:t>
            </w:r>
          </w:p>
        </w:tc>
        <w:tc>
          <w:tcPr>
            <w:tcW w:w="901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0(0%)</w:t>
            </w:r>
          </w:p>
        </w:tc>
        <w:tc>
          <w:tcPr>
            <w:tcW w:w="851" w:type="dxa"/>
          </w:tcPr>
          <w:p w:rsidR="00D95144" w:rsidRPr="00015027" w:rsidRDefault="00D95144" w:rsidP="00E934B5">
            <w:pPr>
              <w:bidi/>
              <w:spacing w:line="480" w:lineRule="auto"/>
              <w:jc w:val="both"/>
              <w:cnfStyle w:val="00000000000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15027">
              <w:rPr>
                <w:rFonts w:cs="B Nazanin"/>
                <w:sz w:val="16"/>
                <w:szCs w:val="16"/>
                <w:lang w:bidi="fa-IR"/>
              </w:rPr>
              <w:t>0(0%)</w:t>
            </w:r>
          </w:p>
        </w:tc>
        <w:tc>
          <w:tcPr>
            <w:tcW w:w="1405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With 2% CHX</w:t>
            </w:r>
          </w:p>
        </w:tc>
        <w:tc>
          <w:tcPr>
            <w:tcW w:w="1196" w:type="dxa"/>
            <w:vMerge w:val="restart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Clearfil </w:t>
            </w: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</w:t>
            </w:r>
            <w:r w:rsidRPr="00015027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3</w:t>
            </w: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Bond</w:t>
            </w:r>
          </w:p>
        </w:tc>
        <w:tc>
          <w:tcPr>
            <w:tcW w:w="1368" w:type="dxa"/>
            <w:vMerge w:val="restart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:rsidR="00D95144" w:rsidRPr="002C7B5E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2C7B5E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Normal dentin</w:t>
            </w:r>
          </w:p>
        </w:tc>
      </w:tr>
      <w:tr w:rsidR="00D95144" w:rsidRPr="00015027" w:rsidTr="002202EB">
        <w:trPr>
          <w:trHeight w:val="412"/>
        </w:trPr>
        <w:tc>
          <w:tcPr>
            <w:cnfStyle w:val="001000000000"/>
            <w:tcW w:w="811" w:type="dxa"/>
          </w:tcPr>
          <w:p w:rsidR="00D95144" w:rsidRPr="00015027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6(60%)</w:t>
            </w:r>
          </w:p>
        </w:tc>
        <w:tc>
          <w:tcPr>
            <w:tcW w:w="839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3(30%)</w:t>
            </w:r>
          </w:p>
        </w:tc>
        <w:tc>
          <w:tcPr>
            <w:tcW w:w="901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0(0%)</w:t>
            </w:r>
          </w:p>
        </w:tc>
        <w:tc>
          <w:tcPr>
            <w:tcW w:w="851" w:type="dxa"/>
          </w:tcPr>
          <w:p w:rsidR="00D95144" w:rsidRPr="00015027" w:rsidRDefault="00D95144" w:rsidP="00E934B5">
            <w:pPr>
              <w:bidi/>
              <w:spacing w:line="480" w:lineRule="auto"/>
              <w:jc w:val="both"/>
              <w:cnfStyle w:val="00000000000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15027">
              <w:rPr>
                <w:rFonts w:cs="B Nazanin"/>
                <w:sz w:val="16"/>
                <w:szCs w:val="16"/>
                <w:lang w:bidi="fa-IR"/>
              </w:rPr>
              <w:t>1(10%)</w:t>
            </w:r>
          </w:p>
        </w:tc>
        <w:tc>
          <w:tcPr>
            <w:tcW w:w="1405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Without 2%CHX</w:t>
            </w:r>
          </w:p>
        </w:tc>
        <w:tc>
          <w:tcPr>
            <w:tcW w:w="1196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</w:tr>
      <w:tr w:rsidR="00D95144" w:rsidRPr="00015027" w:rsidTr="002202EB">
        <w:trPr>
          <w:trHeight w:val="413"/>
        </w:trPr>
        <w:tc>
          <w:tcPr>
            <w:cnfStyle w:val="001000000000"/>
            <w:tcW w:w="811" w:type="dxa"/>
          </w:tcPr>
          <w:p w:rsidR="00D95144" w:rsidRPr="00015027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9(90%)</w:t>
            </w:r>
          </w:p>
        </w:tc>
        <w:tc>
          <w:tcPr>
            <w:tcW w:w="839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cs="B Nazanin"/>
                <w:sz w:val="16"/>
                <w:szCs w:val="16"/>
                <w:lang w:bidi="fa-IR"/>
              </w:rPr>
              <w:t>1(10%)</w:t>
            </w:r>
          </w:p>
        </w:tc>
        <w:tc>
          <w:tcPr>
            <w:tcW w:w="901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0(0</w:t>
            </w: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%)</w:t>
            </w:r>
          </w:p>
        </w:tc>
        <w:tc>
          <w:tcPr>
            <w:tcW w:w="851" w:type="dxa"/>
          </w:tcPr>
          <w:p w:rsidR="00D95144" w:rsidRPr="00015027" w:rsidRDefault="00D95144" w:rsidP="00E934B5">
            <w:pPr>
              <w:bidi/>
              <w:spacing w:line="480" w:lineRule="auto"/>
              <w:jc w:val="both"/>
              <w:cnfStyle w:val="00000000000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0(o%)</w:t>
            </w:r>
          </w:p>
        </w:tc>
        <w:tc>
          <w:tcPr>
            <w:tcW w:w="1405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With 2% CHX</w:t>
            </w:r>
          </w:p>
        </w:tc>
        <w:tc>
          <w:tcPr>
            <w:tcW w:w="1196" w:type="dxa"/>
            <w:vMerge w:val="restart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Single Bond2</w:t>
            </w:r>
          </w:p>
        </w:tc>
        <w:tc>
          <w:tcPr>
            <w:tcW w:w="1368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</w:tr>
      <w:tr w:rsidR="00D95144" w:rsidRPr="00015027" w:rsidTr="002202EB">
        <w:trPr>
          <w:trHeight w:val="377"/>
        </w:trPr>
        <w:tc>
          <w:tcPr>
            <w:cnfStyle w:val="001000000000"/>
            <w:tcW w:w="811" w:type="dxa"/>
          </w:tcPr>
          <w:p w:rsidR="00D95144" w:rsidRPr="00015027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4(40%)</w:t>
            </w:r>
          </w:p>
        </w:tc>
        <w:tc>
          <w:tcPr>
            <w:tcW w:w="839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5(50%)</w:t>
            </w:r>
          </w:p>
        </w:tc>
        <w:tc>
          <w:tcPr>
            <w:tcW w:w="901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0(0%)</w:t>
            </w:r>
          </w:p>
        </w:tc>
        <w:tc>
          <w:tcPr>
            <w:tcW w:w="851" w:type="dxa"/>
          </w:tcPr>
          <w:p w:rsidR="00D95144" w:rsidRPr="00015027" w:rsidRDefault="00D95144" w:rsidP="00E934B5">
            <w:pPr>
              <w:bidi/>
              <w:spacing w:line="480" w:lineRule="auto"/>
              <w:jc w:val="both"/>
              <w:cnfStyle w:val="00000000000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15027">
              <w:rPr>
                <w:rFonts w:cs="B Nazanin"/>
                <w:sz w:val="16"/>
                <w:szCs w:val="16"/>
                <w:lang w:bidi="fa-IR"/>
              </w:rPr>
              <w:t>1(10%)</w:t>
            </w:r>
          </w:p>
        </w:tc>
        <w:tc>
          <w:tcPr>
            <w:tcW w:w="1405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Without 2%CHX</w:t>
            </w:r>
          </w:p>
        </w:tc>
        <w:tc>
          <w:tcPr>
            <w:tcW w:w="1196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</w:tr>
      <w:tr w:rsidR="00D95144" w:rsidRPr="00015027" w:rsidTr="002202EB">
        <w:trPr>
          <w:trHeight w:val="413"/>
        </w:trPr>
        <w:tc>
          <w:tcPr>
            <w:cnfStyle w:val="001000000000"/>
            <w:tcW w:w="811" w:type="dxa"/>
          </w:tcPr>
          <w:p w:rsidR="00D95144" w:rsidRPr="00015027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7(70%)</w:t>
            </w:r>
          </w:p>
        </w:tc>
        <w:tc>
          <w:tcPr>
            <w:tcW w:w="839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3(30%)</w:t>
            </w:r>
          </w:p>
        </w:tc>
        <w:tc>
          <w:tcPr>
            <w:tcW w:w="901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0(0%)</w:t>
            </w:r>
          </w:p>
        </w:tc>
        <w:tc>
          <w:tcPr>
            <w:tcW w:w="851" w:type="dxa"/>
          </w:tcPr>
          <w:p w:rsidR="00D95144" w:rsidRPr="00015027" w:rsidRDefault="00D95144" w:rsidP="00E934B5">
            <w:pPr>
              <w:bidi/>
              <w:spacing w:line="480" w:lineRule="auto"/>
              <w:jc w:val="both"/>
              <w:cnfStyle w:val="00000000000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15027">
              <w:rPr>
                <w:rFonts w:cs="B Nazanin"/>
                <w:sz w:val="16"/>
                <w:szCs w:val="16"/>
                <w:lang w:bidi="fa-IR"/>
              </w:rPr>
              <w:t>0(0%)</w:t>
            </w:r>
          </w:p>
        </w:tc>
        <w:tc>
          <w:tcPr>
            <w:tcW w:w="1405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With 2% CHX</w:t>
            </w:r>
          </w:p>
        </w:tc>
        <w:tc>
          <w:tcPr>
            <w:tcW w:w="1196" w:type="dxa"/>
            <w:vMerge w:val="restart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Clearfil </w:t>
            </w: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SE Bond</w:t>
            </w:r>
          </w:p>
        </w:tc>
        <w:tc>
          <w:tcPr>
            <w:tcW w:w="1368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</w:tr>
      <w:tr w:rsidR="00D95144" w:rsidRPr="00015027" w:rsidTr="002202EB">
        <w:trPr>
          <w:trHeight w:val="412"/>
        </w:trPr>
        <w:tc>
          <w:tcPr>
            <w:cnfStyle w:val="001000000000"/>
            <w:tcW w:w="811" w:type="dxa"/>
          </w:tcPr>
          <w:p w:rsidR="00D95144" w:rsidRPr="00015027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5(50%)</w:t>
            </w:r>
          </w:p>
        </w:tc>
        <w:tc>
          <w:tcPr>
            <w:tcW w:w="839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4(40%)</w:t>
            </w:r>
          </w:p>
        </w:tc>
        <w:tc>
          <w:tcPr>
            <w:tcW w:w="901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0(0%)</w:t>
            </w:r>
          </w:p>
        </w:tc>
        <w:tc>
          <w:tcPr>
            <w:tcW w:w="851" w:type="dxa"/>
          </w:tcPr>
          <w:p w:rsidR="00D95144" w:rsidRPr="00015027" w:rsidRDefault="00D95144" w:rsidP="00E934B5">
            <w:pPr>
              <w:bidi/>
              <w:spacing w:line="480" w:lineRule="auto"/>
              <w:jc w:val="both"/>
              <w:cnfStyle w:val="00000000000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15027">
              <w:rPr>
                <w:rFonts w:cs="B Nazanin"/>
                <w:sz w:val="16"/>
                <w:szCs w:val="16"/>
                <w:lang w:bidi="fa-IR"/>
              </w:rPr>
              <w:t>1(10%)</w:t>
            </w:r>
          </w:p>
        </w:tc>
        <w:tc>
          <w:tcPr>
            <w:tcW w:w="1405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Without 2%CHX</w:t>
            </w:r>
          </w:p>
        </w:tc>
        <w:tc>
          <w:tcPr>
            <w:tcW w:w="1196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</w:tr>
      <w:tr w:rsidR="00D95144" w:rsidRPr="00015027" w:rsidTr="002202EB">
        <w:trPr>
          <w:trHeight w:val="413"/>
        </w:trPr>
        <w:tc>
          <w:tcPr>
            <w:cnfStyle w:val="001000000000"/>
            <w:tcW w:w="811" w:type="dxa"/>
          </w:tcPr>
          <w:p w:rsidR="00D95144" w:rsidRPr="00015027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3(30%)</w:t>
            </w:r>
          </w:p>
        </w:tc>
        <w:tc>
          <w:tcPr>
            <w:tcW w:w="839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6(60%)</w:t>
            </w:r>
          </w:p>
        </w:tc>
        <w:tc>
          <w:tcPr>
            <w:tcW w:w="901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1(10%)</w:t>
            </w:r>
          </w:p>
        </w:tc>
        <w:tc>
          <w:tcPr>
            <w:tcW w:w="851" w:type="dxa"/>
          </w:tcPr>
          <w:p w:rsidR="00D95144" w:rsidRPr="00015027" w:rsidRDefault="00D95144" w:rsidP="00E934B5">
            <w:pPr>
              <w:bidi/>
              <w:spacing w:line="480" w:lineRule="auto"/>
              <w:jc w:val="both"/>
              <w:cnfStyle w:val="00000000000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15027">
              <w:rPr>
                <w:rFonts w:cs="B Nazanin"/>
                <w:sz w:val="16"/>
                <w:szCs w:val="16"/>
                <w:lang w:bidi="fa-IR"/>
              </w:rPr>
              <w:t>0(0%)</w:t>
            </w:r>
          </w:p>
        </w:tc>
        <w:tc>
          <w:tcPr>
            <w:tcW w:w="1405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With 2% CHX</w:t>
            </w:r>
          </w:p>
        </w:tc>
        <w:tc>
          <w:tcPr>
            <w:tcW w:w="1196" w:type="dxa"/>
            <w:vMerge w:val="restart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Clearfil </w:t>
            </w: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</w:t>
            </w:r>
            <w:r w:rsidRPr="00015027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3</w:t>
            </w: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Bond</w:t>
            </w:r>
          </w:p>
        </w:tc>
        <w:tc>
          <w:tcPr>
            <w:tcW w:w="1368" w:type="dxa"/>
            <w:vMerge w:val="restart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  <w:p w:rsidR="00D95144" w:rsidRPr="002C7B5E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Caries</w:t>
            </w:r>
            <w:r w:rsidRPr="002C7B5E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 xml:space="preserve"> affected dentin</w:t>
            </w:r>
          </w:p>
        </w:tc>
      </w:tr>
      <w:tr w:rsidR="00D95144" w:rsidRPr="00015027" w:rsidTr="002202EB">
        <w:trPr>
          <w:trHeight w:val="412"/>
        </w:trPr>
        <w:tc>
          <w:tcPr>
            <w:cnfStyle w:val="001000000000"/>
            <w:tcW w:w="811" w:type="dxa"/>
          </w:tcPr>
          <w:p w:rsidR="00D95144" w:rsidRPr="00015027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3(33%)</w:t>
            </w:r>
          </w:p>
        </w:tc>
        <w:tc>
          <w:tcPr>
            <w:tcW w:w="839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4(44%)</w:t>
            </w:r>
          </w:p>
        </w:tc>
        <w:tc>
          <w:tcPr>
            <w:tcW w:w="901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1(11%)</w:t>
            </w:r>
          </w:p>
        </w:tc>
        <w:tc>
          <w:tcPr>
            <w:tcW w:w="851" w:type="dxa"/>
          </w:tcPr>
          <w:p w:rsidR="00D95144" w:rsidRPr="00015027" w:rsidRDefault="00D95144" w:rsidP="00E934B5">
            <w:pPr>
              <w:bidi/>
              <w:spacing w:line="480" w:lineRule="auto"/>
              <w:jc w:val="both"/>
              <w:cnfStyle w:val="00000000000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15027">
              <w:rPr>
                <w:rFonts w:cs="B Nazanin"/>
                <w:sz w:val="16"/>
                <w:szCs w:val="16"/>
                <w:lang w:bidi="fa-IR"/>
              </w:rPr>
              <w:t>1(11%)</w:t>
            </w:r>
          </w:p>
        </w:tc>
        <w:tc>
          <w:tcPr>
            <w:tcW w:w="1405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Without 2%CHX</w:t>
            </w:r>
          </w:p>
        </w:tc>
        <w:tc>
          <w:tcPr>
            <w:tcW w:w="1196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</w:tr>
      <w:tr w:rsidR="00D95144" w:rsidRPr="00015027" w:rsidTr="002202EB">
        <w:trPr>
          <w:trHeight w:val="413"/>
        </w:trPr>
        <w:tc>
          <w:tcPr>
            <w:cnfStyle w:val="001000000000"/>
            <w:tcW w:w="811" w:type="dxa"/>
          </w:tcPr>
          <w:p w:rsidR="00D95144" w:rsidRPr="00015027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6(60%)</w:t>
            </w:r>
          </w:p>
        </w:tc>
        <w:tc>
          <w:tcPr>
            <w:tcW w:w="839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3(30%)</w:t>
            </w:r>
          </w:p>
        </w:tc>
        <w:tc>
          <w:tcPr>
            <w:tcW w:w="901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0(0%)</w:t>
            </w:r>
          </w:p>
        </w:tc>
        <w:tc>
          <w:tcPr>
            <w:tcW w:w="851" w:type="dxa"/>
          </w:tcPr>
          <w:p w:rsidR="00D95144" w:rsidRPr="00015027" w:rsidRDefault="00D95144" w:rsidP="00E934B5">
            <w:pPr>
              <w:bidi/>
              <w:spacing w:line="480" w:lineRule="auto"/>
              <w:jc w:val="both"/>
              <w:cnfStyle w:val="00000000000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15027">
              <w:rPr>
                <w:rFonts w:cs="B Nazanin"/>
                <w:sz w:val="16"/>
                <w:szCs w:val="16"/>
                <w:lang w:bidi="fa-IR"/>
              </w:rPr>
              <w:t>1(10%)</w:t>
            </w:r>
          </w:p>
        </w:tc>
        <w:tc>
          <w:tcPr>
            <w:tcW w:w="1405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With 2% CHX</w:t>
            </w:r>
          </w:p>
        </w:tc>
        <w:tc>
          <w:tcPr>
            <w:tcW w:w="1196" w:type="dxa"/>
            <w:vMerge w:val="restart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Single Bond2</w:t>
            </w:r>
          </w:p>
        </w:tc>
        <w:tc>
          <w:tcPr>
            <w:tcW w:w="1368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</w:tr>
      <w:tr w:rsidR="00D95144" w:rsidRPr="00015027" w:rsidTr="002202EB">
        <w:trPr>
          <w:trHeight w:val="412"/>
        </w:trPr>
        <w:tc>
          <w:tcPr>
            <w:cnfStyle w:val="001000000000"/>
            <w:tcW w:w="811" w:type="dxa"/>
          </w:tcPr>
          <w:p w:rsidR="00D95144" w:rsidRPr="00015027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4(40%)</w:t>
            </w:r>
          </w:p>
        </w:tc>
        <w:tc>
          <w:tcPr>
            <w:tcW w:w="839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4(40%)</w:t>
            </w:r>
          </w:p>
        </w:tc>
        <w:tc>
          <w:tcPr>
            <w:tcW w:w="901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1(10%)</w:t>
            </w:r>
          </w:p>
        </w:tc>
        <w:tc>
          <w:tcPr>
            <w:tcW w:w="851" w:type="dxa"/>
          </w:tcPr>
          <w:p w:rsidR="00D95144" w:rsidRPr="00015027" w:rsidRDefault="00D95144" w:rsidP="00E934B5">
            <w:pPr>
              <w:bidi/>
              <w:spacing w:line="480" w:lineRule="auto"/>
              <w:jc w:val="both"/>
              <w:cnfStyle w:val="00000000000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15027">
              <w:rPr>
                <w:rFonts w:cs="B Nazanin"/>
                <w:sz w:val="16"/>
                <w:szCs w:val="16"/>
                <w:lang w:bidi="fa-IR"/>
              </w:rPr>
              <w:t>1(10%)</w:t>
            </w:r>
          </w:p>
        </w:tc>
        <w:tc>
          <w:tcPr>
            <w:tcW w:w="1405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Without 2%CHX</w:t>
            </w:r>
          </w:p>
        </w:tc>
        <w:tc>
          <w:tcPr>
            <w:tcW w:w="1196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</w:tr>
      <w:tr w:rsidR="00D95144" w:rsidRPr="00015027" w:rsidTr="002202EB">
        <w:trPr>
          <w:trHeight w:val="413"/>
        </w:trPr>
        <w:tc>
          <w:tcPr>
            <w:cnfStyle w:val="001000000000"/>
            <w:tcW w:w="811" w:type="dxa"/>
          </w:tcPr>
          <w:p w:rsidR="00D95144" w:rsidRPr="00015027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7(70%)</w:t>
            </w:r>
          </w:p>
        </w:tc>
        <w:tc>
          <w:tcPr>
            <w:tcW w:w="839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3(30%)</w:t>
            </w:r>
          </w:p>
        </w:tc>
        <w:tc>
          <w:tcPr>
            <w:tcW w:w="901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0(0%)</w:t>
            </w:r>
          </w:p>
        </w:tc>
        <w:tc>
          <w:tcPr>
            <w:tcW w:w="851" w:type="dxa"/>
          </w:tcPr>
          <w:p w:rsidR="00D95144" w:rsidRPr="00015027" w:rsidRDefault="00D95144" w:rsidP="00E934B5">
            <w:pPr>
              <w:bidi/>
              <w:spacing w:line="480" w:lineRule="auto"/>
              <w:jc w:val="both"/>
              <w:cnfStyle w:val="00000000000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15027">
              <w:rPr>
                <w:rFonts w:cs="B Nazanin"/>
                <w:sz w:val="16"/>
                <w:szCs w:val="16"/>
                <w:lang w:bidi="fa-IR"/>
              </w:rPr>
              <w:t>0(0%)</w:t>
            </w:r>
          </w:p>
        </w:tc>
        <w:tc>
          <w:tcPr>
            <w:tcW w:w="1405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With 2% CHX</w:t>
            </w:r>
          </w:p>
        </w:tc>
        <w:tc>
          <w:tcPr>
            <w:tcW w:w="1196" w:type="dxa"/>
            <w:vMerge w:val="restart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Clearfil </w:t>
            </w: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SE Bond</w:t>
            </w:r>
          </w:p>
        </w:tc>
        <w:tc>
          <w:tcPr>
            <w:tcW w:w="1368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</w:tr>
      <w:tr w:rsidR="00D95144" w:rsidRPr="00015027" w:rsidTr="002202EB">
        <w:trPr>
          <w:trHeight w:val="412"/>
        </w:trPr>
        <w:tc>
          <w:tcPr>
            <w:cnfStyle w:val="001000000000"/>
            <w:tcW w:w="811" w:type="dxa"/>
          </w:tcPr>
          <w:p w:rsidR="00D95144" w:rsidRPr="00015027" w:rsidRDefault="00D95144" w:rsidP="00E934B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6(60%)</w:t>
            </w:r>
          </w:p>
        </w:tc>
        <w:tc>
          <w:tcPr>
            <w:tcW w:w="839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1(10%)</w:t>
            </w:r>
          </w:p>
        </w:tc>
        <w:tc>
          <w:tcPr>
            <w:tcW w:w="901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0(0%)</w:t>
            </w:r>
          </w:p>
        </w:tc>
        <w:tc>
          <w:tcPr>
            <w:tcW w:w="851" w:type="dxa"/>
          </w:tcPr>
          <w:p w:rsidR="00D95144" w:rsidRPr="00015027" w:rsidRDefault="00D95144" w:rsidP="00E934B5">
            <w:pPr>
              <w:bidi/>
              <w:spacing w:line="480" w:lineRule="auto"/>
              <w:jc w:val="both"/>
              <w:cnfStyle w:val="00000000000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3(30%)</w:t>
            </w:r>
          </w:p>
        </w:tc>
        <w:tc>
          <w:tcPr>
            <w:tcW w:w="1405" w:type="dxa"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1502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Without 2%CHX</w:t>
            </w:r>
          </w:p>
        </w:tc>
        <w:tc>
          <w:tcPr>
            <w:tcW w:w="1196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:rsidR="00D95144" w:rsidRPr="00015027" w:rsidRDefault="00D95144" w:rsidP="00E934B5">
            <w:pPr>
              <w:spacing w:line="480" w:lineRule="auto"/>
              <w:jc w:val="both"/>
              <w:cnfStyle w:val="000000000000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</w:tc>
      </w:tr>
    </w:tbl>
    <w:p w:rsidR="00D95144" w:rsidRPr="00C27100" w:rsidRDefault="00D95144" w:rsidP="00D95144">
      <w:pPr>
        <w:spacing w:line="480" w:lineRule="auto"/>
        <w:jc w:val="both"/>
        <w:rPr>
          <w:rFonts w:asciiTheme="majorBidi" w:hAnsiTheme="majorBidi" w:cstheme="majorBidi"/>
          <w:rtl/>
          <w:lang w:bidi="fa-IR"/>
        </w:rPr>
      </w:pPr>
    </w:p>
    <w:p w:rsidR="00820471" w:rsidRPr="00C27100" w:rsidRDefault="00820471" w:rsidP="00E07A2F">
      <w:pPr>
        <w:spacing w:line="480" w:lineRule="auto"/>
        <w:jc w:val="both"/>
        <w:rPr>
          <w:rFonts w:asciiTheme="majorBidi" w:hAnsiTheme="majorBidi" w:cstheme="majorBidi"/>
          <w:rtl/>
          <w:lang w:bidi="fa-IR"/>
        </w:rPr>
      </w:pPr>
    </w:p>
    <w:sectPr w:rsidR="00820471" w:rsidRPr="00C27100" w:rsidSect="00E92A79">
      <w:footerReference w:type="default" r:id="rId9"/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538" w:rsidRDefault="00667538" w:rsidP="00ED5191">
      <w:pPr>
        <w:spacing w:after="0" w:line="240" w:lineRule="auto"/>
      </w:pPr>
      <w:r>
        <w:separator/>
      </w:r>
    </w:p>
  </w:endnote>
  <w:endnote w:type="continuationSeparator" w:id="1">
    <w:p w:rsidR="00667538" w:rsidRDefault="00667538" w:rsidP="00ED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idRoman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307"/>
      <w:docPartObj>
        <w:docPartGallery w:val="Page Numbers (Bottom of Page)"/>
        <w:docPartUnique/>
      </w:docPartObj>
    </w:sdtPr>
    <w:sdtContent>
      <w:p w:rsidR="005331D8" w:rsidRDefault="00A17030">
        <w:pPr>
          <w:pStyle w:val="Footer"/>
          <w:jc w:val="center"/>
        </w:pPr>
        <w:fldSimple w:instr=" PAGE   \* MERGEFORMAT ">
          <w:r w:rsidR="00EA4F3F">
            <w:rPr>
              <w:noProof/>
            </w:rPr>
            <w:t>9</w:t>
          </w:r>
        </w:fldSimple>
      </w:p>
    </w:sdtContent>
  </w:sdt>
  <w:p w:rsidR="005331D8" w:rsidRDefault="00533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538" w:rsidRDefault="00667538" w:rsidP="00ED5191">
      <w:pPr>
        <w:spacing w:after="0" w:line="240" w:lineRule="auto"/>
      </w:pPr>
      <w:r>
        <w:separator/>
      </w:r>
    </w:p>
  </w:footnote>
  <w:footnote w:type="continuationSeparator" w:id="1">
    <w:p w:rsidR="00667538" w:rsidRDefault="00667538" w:rsidP="00ED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65BE"/>
    <w:multiLevelType w:val="hybridMultilevel"/>
    <w:tmpl w:val="D1A41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206"/>
    <w:multiLevelType w:val="hybridMultilevel"/>
    <w:tmpl w:val="BF965AE8"/>
    <w:lvl w:ilvl="0" w:tplc="08C60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C2A66"/>
    <w:multiLevelType w:val="hybridMultilevel"/>
    <w:tmpl w:val="2B92EC0E"/>
    <w:lvl w:ilvl="0" w:tplc="1E66BAB4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64845"/>
    <w:multiLevelType w:val="hybridMultilevel"/>
    <w:tmpl w:val="942E5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91F"/>
    <w:rsid w:val="00007434"/>
    <w:rsid w:val="00014280"/>
    <w:rsid w:val="0001469E"/>
    <w:rsid w:val="00015027"/>
    <w:rsid w:val="0001642E"/>
    <w:rsid w:val="00026306"/>
    <w:rsid w:val="000305B9"/>
    <w:rsid w:val="00030D2D"/>
    <w:rsid w:val="00032B40"/>
    <w:rsid w:val="00047291"/>
    <w:rsid w:val="000546B1"/>
    <w:rsid w:val="00062AB1"/>
    <w:rsid w:val="00063580"/>
    <w:rsid w:val="00074272"/>
    <w:rsid w:val="000755DB"/>
    <w:rsid w:val="0007631F"/>
    <w:rsid w:val="0007642E"/>
    <w:rsid w:val="00097CCE"/>
    <w:rsid w:val="000B00D4"/>
    <w:rsid w:val="000B3AFD"/>
    <w:rsid w:val="000B4B3E"/>
    <w:rsid w:val="000B4D69"/>
    <w:rsid w:val="000C2759"/>
    <w:rsid w:val="000C2931"/>
    <w:rsid w:val="000D221C"/>
    <w:rsid w:val="000E39FF"/>
    <w:rsid w:val="000E6EC8"/>
    <w:rsid w:val="000F15A6"/>
    <w:rsid w:val="000F2D00"/>
    <w:rsid w:val="00100AE5"/>
    <w:rsid w:val="001159B0"/>
    <w:rsid w:val="00120566"/>
    <w:rsid w:val="001262E3"/>
    <w:rsid w:val="00127060"/>
    <w:rsid w:val="0013590F"/>
    <w:rsid w:val="0013645D"/>
    <w:rsid w:val="00141FD6"/>
    <w:rsid w:val="0014319A"/>
    <w:rsid w:val="00145572"/>
    <w:rsid w:val="00155E69"/>
    <w:rsid w:val="00156D53"/>
    <w:rsid w:val="00162BE5"/>
    <w:rsid w:val="0016640A"/>
    <w:rsid w:val="001675D9"/>
    <w:rsid w:val="00175FCC"/>
    <w:rsid w:val="00176E3F"/>
    <w:rsid w:val="001B23BD"/>
    <w:rsid w:val="001B4F8B"/>
    <w:rsid w:val="001B4FDD"/>
    <w:rsid w:val="001C1DC1"/>
    <w:rsid w:val="001C1E9E"/>
    <w:rsid w:val="001C53ED"/>
    <w:rsid w:val="001D721C"/>
    <w:rsid w:val="001F27C6"/>
    <w:rsid w:val="00205E23"/>
    <w:rsid w:val="00213D1B"/>
    <w:rsid w:val="002202EB"/>
    <w:rsid w:val="00222C7C"/>
    <w:rsid w:val="00223D0E"/>
    <w:rsid w:val="00226872"/>
    <w:rsid w:val="0023781C"/>
    <w:rsid w:val="00251CB2"/>
    <w:rsid w:val="002724AA"/>
    <w:rsid w:val="00275CA0"/>
    <w:rsid w:val="00276EF7"/>
    <w:rsid w:val="00281D45"/>
    <w:rsid w:val="00283F36"/>
    <w:rsid w:val="0028549B"/>
    <w:rsid w:val="002934E5"/>
    <w:rsid w:val="002A0FE1"/>
    <w:rsid w:val="002A2B49"/>
    <w:rsid w:val="002A4A84"/>
    <w:rsid w:val="002B2E93"/>
    <w:rsid w:val="002C0A63"/>
    <w:rsid w:val="002C7B5E"/>
    <w:rsid w:val="002D0A04"/>
    <w:rsid w:val="002D1156"/>
    <w:rsid w:val="002D5752"/>
    <w:rsid w:val="002E7448"/>
    <w:rsid w:val="002F3336"/>
    <w:rsid w:val="002F5A42"/>
    <w:rsid w:val="002F5C71"/>
    <w:rsid w:val="002F79E5"/>
    <w:rsid w:val="00310EA6"/>
    <w:rsid w:val="00315781"/>
    <w:rsid w:val="00324E27"/>
    <w:rsid w:val="00327EEC"/>
    <w:rsid w:val="0033416C"/>
    <w:rsid w:val="003411B0"/>
    <w:rsid w:val="003702CF"/>
    <w:rsid w:val="00374E18"/>
    <w:rsid w:val="003828F7"/>
    <w:rsid w:val="00390484"/>
    <w:rsid w:val="00394405"/>
    <w:rsid w:val="003A5AC4"/>
    <w:rsid w:val="003B4C9C"/>
    <w:rsid w:val="003B543F"/>
    <w:rsid w:val="003B71D0"/>
    <w:rsid w:val="003C0129"/>
    <w:rsid w:val="003C0628"/>
    <w:rsid w:val="003C0FFA"/>
    <w:rsid w:val="003D2F63"/>
    <w:rsid w:val="003D3BC3"/>
    <w:rsid w:val="003D46DF"/>
    <w:rsid w:val="003E1694"/>
    <w:rsid w:val="003E4EE7"/>
    <w:rsid w:val="003F05C3"/>
    <w:rsid w:val="003F3173"/>
    <w:rsid w:val="00401C31"/>
    <w:rsid w:val="00411612"/>
    <w:rsid w:val="00414AF2"/>
    <w:rsid w:val="00424348"/>
    <w:rsid w:val="00430567"/>
    <w:rsid w:val="0043194E"/>
    <w:rsid w:val="004403B9"/>
    <w:rsid w:val="004621D9"/>
    <w:rsid w:val="00465DCD"/>
    <w:rsid w:val="00476062"/>
    <w:rsid w:val="00477C63"/>
    <w:rsid w:val="00480B9E"/>
    <w:rsid w:val="00481EB5"/>
    <w:rsid w:val="00482E78"/>
    <w:rsid w:val="00495A7A"/>
    <w:rsid w:val="0049699C"/>
    <w:rsid w:val="004A1F76"/>
    <w:rsid w:val="004A47F1"/>
    <w:rsid w:val="004B1039"/>
    <w:rsid w:val="004B2257"/>
    <w:rsid w:val="004B6E07"/>
    <w:rsid w:val="004C7C6F"/>
    <w:rsid w:val="004D753C"/>
    <w:rsid w:val="004E16CC"/>
    <w:rsid w:val="004E3AD9"/>
    <w:rsid w:val="004F1F58"/>
    <w:rsid w:val="004F3152"/>
    <w:rsid w:val="00500C0D"/>
    <w:rsid w:val="00515477"/>
    <w:rsid w:val="00515C72"/>
    <w:rsid w:val="00516683"/>
    <w:rsid w:val="00520425"/>
    <w:rsid w:val="005331D8"/>
    <w:rsid w:val="00535BC3"/>
    <w:rsid w:val="00540DC0"/>
    <w:rsid w:val="00543D01"/>
    <w:rsid w:val="00544291"/>
    <w:rsid w:val="005528F1"/>
    <w:rsid w:val="00554457"/>
    <w:rsid w:val="00557BBA"/>
    <w:rsid w:val="00561ED2"/>
    <w:rsid w:val="005643FB"/>
    <w:rsid w:val="00565167"/>
    <w:rsid w:val="005768E6"/>
    <w:rsid w:val="00576C51"/>
    <w:rsid w:val="0058125B"/>
    <w:rsid w:val="00582454"/>
    <w:rsid w:val="005874CB"/>
    <w:rsid w:val="005A0BDB"/>
    <w:rsid w:val="005A2DB8"/>
    <w:rsid w:val="005A7264"/>
    <w:rsid w:val="005B4D9D"/>
    <w:rsid w:val="005B733B"/>
    <w:rsid w:val="005B79CC"/>
    <w:rsid w:val="005C2AC2"/>
    <w:rsid w:val="005C468E"/>
    <w:rsid w:val="005C5F58"/>
    <w:rsid w:val="005D11A6"/>
    <w:rsid w:val="005E14B3"/>
    <w:rsid w:val="005E2462"/>
    <w:rsid w:val="005E24EF"/>
    <w:rsid w:val="005F2141"/>
    <w:rsid w:val="005F35DF"/>
    <w:rsid w:val="005F6483"/>
    <w:rsid w:val="00600947"/>
    <w:rsid w:val="006106AB"/>
    <w:rsid w:val="00611DD8"/>
    <w:rsid w:val="00621D76"/>
    <w:rsid w:val="00624952"/>
    <w:rsid w:val="00635B45"/>
    <w:rsid w:val="006371EC"/>
    <w:rsid w:val="00653120"/>
    <w:rsid w:val="00654E84"/>
    <w:rsid w:val="0065679A"/>
    <w:rsid w:val="00657C01"/>
    <w:rsid w:val="00664EA4"/>
    <w:rsid w:val="00667538"/>
    <w:rsid w:val="00682186"/>
    <w:rsid w:val="006871A5"/>
    <w:rsid w:val="006939E6"/>
    <w:rsid w:val="00695DB7"/>
    <w:rsid w:val="00697A8D"/>
    <w:rsid w:val="006A51BA"/>
    <w:rsid w:val="006A7026"/>
    <w:rsid w:val="006C0411"/>
    <w:rsid w:val="006C163F"/>
    <w:rsid w:val="006C2EF9"/>
    <w:rsid w:val="006D1D79"/>
    <w:rsid w:val="006D1DAF"/>
    <w:rsid w:val="006D7F5F"/>
    <w:rsid w:val="006E386E"/>
    <w:rsid w:val="006E6975"/>
    <w:rsid w:val="006F3E8A"/>
    <w:rsid w:val="006F41F7"/>
    <w:rsid w:val="0070299E"/>
    <w:rsid w:val="00710B34"/>
    <w:rsid w:val="00723202"/>
    <w:rsid w:val="00726E8E"/>
    <w:rsid w:val="00730989"/>
    <w:rsid w:val="007345DA"/>
    <w:rsid w:val="00745893"/>
    <w:rsid w:val="007564C8"/>
    <w:rsid w:val="00761DFB"/>
    <w:rsid w:val="00763053"/>
    <w:rsid w:val="007643D9"/>
    <w:rsid w:val="007652DF"/>
    <w:rsid w:val="00771D93"/>
    <w:rsid w:val="00774EBF"/>
    <w:rsid w:val="00776457"/>
    <w:rsid w:val="0077691F"/>
    <w:rsid w:val="007825DD"/>
    <w:rsid w:val="00796792"/>
    <w:rsid w:val="007A48CE"/>
    <w:rsid w:val="007B1172"/>
    <w:rsid w:val="007B1ABD"/>
    <w:rsid w:val="007B3DC0"/>
    <w:rsid w:val="007C655F"/>
    <w:rsid w:val="007C731C"/>
    <w:rsid w:val="007D1A02"/>
    <w:rsid w:val="007D2D45"/>
    <w:rsid w:val="007D3BA3"/>
    <w:rsid w:val="007E616E"/>
    <w:rsid w:val="007F1BA7"/>
    <w:rsid w:val="007F1DAA"/>
    <w:rsid w:val="007F2EEB"/>
    <w:rsid w:val="0081086C"/>
    <w:rsid w:val="00820471"/>
    <w:rsid w:val="00826464"/>
    <w:rsid w:val="0082660D"/>
    <w:rsid w:val="0084035D"/>
    <w:rsid w:val="00850CB8"/>
    <w:rsid w:val="00850DC5"/>
    <w:rsid w:val="00853111"/>
    <w:rsid w:val="00854E0F"/>
    <w:rsid w:val="00857115"/>
    <w:rsid w:val="008603FF"/>
    <w:rsid w:val="00861467"/>
    <w:rsid w:val="0087594A"/>
    <w:rsid w:val="00876C1C"/>
    <w:rsid w:val="0088582F"/>
    <w:rsid w:val="008944E3"/>
    <w:rsid w:val="008B59A6"/>
    <w:rsid w:val="008C08C2"/>
    <w:rsid w:val="008D589F"/>
    <w:rsid w:val="008D6134"/>
    <w:rsid w:val="008F0022"/>
    <w:rsid w:val="008F4659"/>
    <w:rsid w:val="008F5E97"/>
    <w:rsid w:val="008F6A2D"/>
    <w:rsid w:val="00900F23"/>
    <w:rsid w:val="009040D0"/>
    <w:rsid w:val="00911DD0"/>
    <w:rsid w:val="00912129"/>
    <w:rsid w:val="0091289D"/>
    <w:rsid w:val="00912A58"/>
    <w:rsid w:val="009153B7"/>
    <w:rsid w:val="00917D71"/>
    <w:rsid w:val="0092431F"/>
    <w:rsid w:val="0093195C"/>
    <w:rsid w:val="00937701"/>
    <w:rsid w:val="009463EC"/>
    <w:rsid w:val="00964B75"/>
    <w:rsid w:val="009741A9"/>
    <w:rsid w:val="00975AD4"/>
    <w:rsid w:val="00976F8A"/>
    <w:rsid w:val="009774AA"/>
    <w:rsid w:val="00985A37"/>
    <w:rsid w:val="009878E7"/>
    <w:rsid w:val="009914BD"/>
    <w:rsid w:val="009934CD"/>
    <w:rsid w:val="009B0D21"/>
    <w:rsid w:val="009B1A35"/>
    <w:rsid w:val="009B7576"/>
    <w:rsid w:val="009B7E82"/>
    <w:rsid w:val="009E04EB"/>
    <w:rsid w:val="009E65C1"/>
    <w:rsid w:val="009E733B"/>
    <w:rsid w:val="009F3E08"/>
    <w:rsid w:val="009F426D"/>
    <w:rsid w:val="009F4477"/>
    <w:rsid w:val="00A103F0"/>
    <w:rsid w:val="00A17030"/>
    <w:rsid w:val="00A27F56"/>
    <w:rsid w:val="00A311D8"/>
    <w:rsid w:val="00A5135D"/>
    <w:rsid w:val="00A53FAB"/>
    <w:rsid w:val="00A5557E"/>
    <w:rsid w:val="00A572B4"/>
    <w:rsid w:val="00A615DB"/>
    <w:rsid w:val="00A6551E"/>
    <w:rsid w:val="00A72C24"/>
    <w:rsid w:val="00A808CB"/>
    <w:rsid w:val="00A81C63"/>
    <w:rsid w:val="00A95CF4"/>
    <w:rsid w:val="00A97891"/>
    <w:rsid w:val="00AA14AC"/>
    <w:rsid w:val="00AB2739"/>
    <w:rsid w:val="00AC231C"/>
    <w:rsid w:val="00AD2794"/>
    <w:rsid w:val="00AF082F"/>
    <w:rsid w:val="00AF5F46"/>
    <w:rsid w:val="00B018C1"/>
    <w:rsid w:val="00B04F50"/>
    <w:rsid w:val="00B11FF6"/>
    <w:rsid w:val="00B2020F"/>
    <w:rsid w:val="00B2078D"/>
    <w:rsid w:val="00B212F2"/>
    <w:rsid w:val="00B261B6"/>
    <w:rsid w:val="00B2727E"/>
    <w:rsid w:val="00B43DE4"/>
    <w:rsid w:val="00B51D6A"/>
    <w:rsid w:val="00B56530"/>
    <w:rsid w:val="00B6148C"/>
    <w:rsid w:val="00B6336A"/>
    <w:rsid w:val="00B80050"/>
    <w:rsid w:val="00B81B45"/>
    <w:rsid w:val="00B94357"/>
    <w:rsid w:val="00BA3FBF"/>
    <w:rsid w:val="00BA4A54"/>
    <w:rsid w:val="00BA4DEC"/>
    <w:rsid w:val="00BB2B8F"/>
    <w:rsid w:val="00BC1E14"/>
    <w:rsid w:val="00BD3AC7"/>
    <w:rsid w:val="00BD51AD"/>
    <w:rsid w:val="00BD7751"/>
    <w:rsid w:val="00BD7BE4"/>
    <w:rsid w:val="00BD7D55"/>
    <w:rsid w:val="00BF1C83"/>
    <w:rsid w:val="00BF626E"/>
    <w:rsid w:val="00C045A7"/>
    <w:rsid w:val="00C13BDD"/>
    <w:rsid w:val="00C1564F"/>
    <w:rsid w:val="00C2237A"/>
    <w:rsid w:val="00C2454D"/>
    <w:rsid w:val="00C27100"/>
    <w:rsid w:val="00C4312F"/>
    <w:rsid w:val="00C441BD"/>
    <w:rsid w:val="00C46148"/>
    <w:rsid w:val="00C50825"/>
    <w:rsid w:val="00C53E34"/>
    <w:rsid w:val="00C54059"/>
    <w:rsid w:val="00C66793"/>
    <w:rsid w:val="00C74959"/>
    <w:rsid w:val="00C810C7"/>
    <w:rsid w:val="00C915B0"/>
    <w:rsid w:val="00C93FAD"/>
    <w:rsid w:val="00C97A3A"/>
    <w:rsid w:val="00CB17A3"/>
    <w:rsid w:val="00CB4CD5"/>
    <w:rsid w:val="00CB4EF4"/>
    <w:rsid w:val="00CB6248"/>
    <w:rsid w:val="00CD0BAF"/>
    <w:rsid w:val="00CE0230"/>
    <w:rsid w:val="00CF046F"/>
    <w:rsid w:val="00D11029"/>
    <w:rsid w:val="00D126AC"/>
    <w:rsid w:val="00D1435F"/>
    <w:rsid w:val="00D164D1"/>
    <w:rsid w:val="00D1712B"/>
    <w:rsid w:val="00D173DE"/>
    <w:rsid w:val="00D20594"/>
    <w:rsid w:val="00D21740"/>
    <w:rsid w:val="00D22DC3"/>
    <w:rsid w:val="00D276A6"/>
    <w:rsid w:val="00D341A4"/>
    <w:rsid w:val="00D37938"/>
    <w:rsid w:val="00D45376"/>
    <w:rsid w:val="00D5419B"/>
    <w:rsid w:val="00D54DA0"/>
    <w:rsid w:val="00D7564C"/>
    <w:rsid w:val="00D841E6"/>
    <w:rsid w:val="00D95144"/>
    <w:rsid w:val="00DA2058"/>
    <w:rsid w:val="00DA59FA"/>
    <w:rsid w:val="00DA6071"/>
    <w:rsid w:val="00DB0B9A"/>
    <w:rsid w:val="00DB285F"/>
    <w:rsid w:val="00DB60BF"/>
    <w:rsid w:val="00DB7F91"/>
    <w:rsid w:val="00DC39EA"/>
    <w:rsid w:val="00DC3E06"/>
    <w:rsid w:val="00DC47F5"/>
    <w:rsid w:val="00DE4F59"/>
    <w:rsid w:val="00DF7C76"/>
    <w:rsid w:val="00E00FE7"/>
    <w:rsid w:val="00E018FE"/>
    <w:rsid w:val="00E07A2F"/>
    <w:rsid w:val="00E13077"/>
    <w:rsid w:val="00E16F3E"/>
    <w:rsid w:val="00E33017"/>
    <w:rsid w:val="00E35C4B"/>
    <w:rsid w:val="00E46550"/>
    <w:rsid w:val="00E47A10"/>
    <w:rsid w:val="00E6101E"/>
    <w:rsid w:val="00E63B08"/>
    <w:rsid w:val="00E74F59"/>
    <w:rsid w:val="00E90236"/>
    <w:rsid w:val="00E90290"/>
    <w:rsid w:val="00E92A79"/>
    <w:rsid w:val="00EA2CEB"/>
    <w:rsid w:val="00EA4F3F"/>
    <w:rsid w:val="00EA52B9"/>
    <w:rsid w:val="00EA6907"/>
    <w:rsid w:val="00EB34EF"/>
    <w:rsid w:val="00EC46FE"/>
    <w:rsid w:val="00ED0FB1"/>
    <w:rsid w:val="00ED5191"/>
    <w:rsid w:val="00EF6F4D"/>
    <w:rsid w:val="00F02C0F"/>
    <w:rsid w:val="00F1000C"/>
    <w:rsid w:val="00F161BA"/>
    <w:rsid w:val="00F220BB"/>
    <w:rsid w:val="00F24575"/>
    <w:rsid w:val="00F27A1B"/>
    <w:rsid w:val="00F3720F"/>
    <w:rsid w:val="00F42BF1"/>
    <w:rsid w:val="00F45A34"/>
    <w:rsid w:val="00F50D06"/>
    <w:rsid w:val="00F60AC5"/>
    <w:rsid w:val="00F63F66"/>
    <w:rsid w:val="00F719AA"/>
    <w:rsid w:val="00F87DDC"/>
    <w:rsid w:val="00F9381D"/>
    <w:rsid w:val="00F96AA8"/>
    <w:rsid w:val="00FA2451"/>
    <w:rsid w:val="00FB01ED"/>
    <w:rsid w:val="00FB1AE7"/>
    <w:rsid w:val="00FC0240"/>
    <w:rsid w:val="00FC0F2F"/>
    <w:rsid w:val="00FC17C0"/>
    <w:rsid w:val="00FC1E45"/>
    <w:rsid w:val="00FC378E"/>
    <w:rsid w:val="00FE5276"/>
    <w:rsid w:val="00FE705C"/>
    <w:rsid w:val="00FF20D8"/>
    <w:rsid w:val="00FF3BBA"/>
    <w:rsid w:val="00FF49FE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F"/>
    <w:rPr>
      <w:rFonts w:ascii="Calibri" w:eastAsia="Calibri" w:hAnsi="Calibri" w:cs="Arial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1C"/>
    <w:rPr>
      <w:rFonts w:ascii="Tahoma" w:eastAsia="Calibri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uiPriority w:val="20"/>
    <w:qFormat/>
    <w:rsid w:val="006F3E8A"/>
    <w:rPr>
      <w:i/>
      <w:iCs/>
    </w:rPr>
  </w:style>
  <w:style w:type="paragraph" w:styleId="BodyText">
    <w:name w:val="Body Text"/>
    <w:basedOn w:val="Normal"/>
    <w:link w:val="BodyTextChar"/>
    <w:rsid w:val="00D22DC3"/>
    <w:pPr>
      <w:bidi/>
      <w:spacing w:after="0" w:line="240" w:lineRule="auto"/>
      <w:jc w:val="both"/>
    </w:pPr>
    <w:rPr>
      <w:rFonts w:ascii="Arial" w:eastAsia="Times New Roman" w:hAnsi="Arial" w:cs="Lotus"/>
      <w:b/>
      <w:bCs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22DC3"/>
    <w:rPr>
      <w:rFonts w:ascii="Arial" w:eastAsia="Times New Roman" w:hAnsi="Arial" w:cs="Lotus"/>
      <w:b/>
      <w:bCs/>
      <w:noProof/>
      <w:sz w:val="24"/>
      <w:szCs w:val="24"/>
      <w:lang w:bidi="ar-SA"/>
    </w:rPr>
  </w:style>
  <w:style w:type="character" w:customStyle="1" w:styleId="location">
    <w:name w:val="location"/>
    <w:basedOn w:val="DefaultParagraphFont"/>
    <w:rsid w:val="00BB2B8F"/>
  </w:style>
  <w:style w:type="character" w:customStyle="1" w:styleId="Heading3Char">
    <w:name w:val="Heading 3 Char"/>
    <w:basedOn w:val="DefaultParagraphFont"/>
    <w:link w:val="Heading3"/>
    <w:uiPriority w:val="9"/>
    <w:rsid w:val="005768E6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st">
    <w:name w:val="st"/>
    <w:basedOn w:val="DefaultParagraphFont"/>
    <w:rsid w:val="006871A5"/>
  </w:style>
  <w:style w:type="character" w:customStyle="1" w:styleId="apple-converted-space">
    <w:name w:val="apple-converted-space"/>
    <w:basedOn w:val="DefaultParagraphFont"/>
    <w:rsid w:val="00281D45"/>
  </w:style>
  <w:style w:type="paragraph" w:styleId="ListParagraph">
    <w:name w:val="List Paragraph"/>
    <w:basedOn w:val="Normal"/>
    <w:uiPriority w:val="34"/>
    <w:qFormat/>
    <w:rsid w:val="00F9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191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D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91"/>
    <w:rPr>
      <w:rFonts w:ascii="Calibri" w:eastAsia="Calibri" w:hAnsi="Calibri" w:cs="Arial"/>
      <w:lang w:bidi="ar-SA"/>
    </w:rPr>
  </w:style>
  <w:style w:type="character" w:styleId="Hyperlink">
    <w:name w:val="Hyperlink"/>
    <w:basedOn w:val="DefaultParagraphFont"/>
    <w:uiPriority w:val="99"/>
    <w:unhideWhenUsed/>
    <w:rsid w:val="00B2020F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3A5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Chemical+profile+of+adhesive%2Fcaries-affected+dentin+interfaces+using+Raman+microspectrosco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loo_sha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zamen2</cp:lastModifiedBy>
  <cp:revision>6</cp:revision>
  <dcterms:created xsi:type="dcterms:W3CDTF">2016-07-19T05:43:00Z</dcterms:created>
  <dcterms:modified xsi:type="dcterms:W3CDTF">2016-07-19T05:55:00Z</dcterms:modified>
</cp:coreProperties>
</file>