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B" w:rsidRPr="007A6035" w:rsidRDefault="004B75CB" w:rsidP="004B75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A6035">
        <w:rPr>
          <w:rFonts w:ascii="Times New Roman" w:hAnsi="Times New Roman"/>
          <w:b/>
          <w:sz w:val="24"/>
          <w:szCs w:val="24"/>
          <w:lang w:val="en-US"/>
        </w:rPr>
        <w:t>Table III:</w:t>
      </w:r>
      <w:r w:rsidRPr="007A6035">
        <w:rPr>
          <w:rFonts w:ascii="Times New Roman" w:hAnsi="Times New Roman"/>
          <w:sz w:val="24"/>
          <w:szCs w:val="24"/>
          <w:lang w:val="en-US"/>
        </w:rPr>
        <w:t xml:space="preserve"> Correlation between PROMS item scores and WBC observed on days 7, 14, 21, 28 and 35 of the follow-up period</w:t>
      </w:r>
    </w:p>
    <w:p w:rsidR="004B75CB" w:rsidRPr="007A6035" w:rsidRDefault="004B75CB" w:rsidP="004B75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982"/>
        <w:gridCol w:w="983"/>
        <w:gridCol w:w="983"/>
        <w:gridCol w:w="860"/>
        <w:gridCol w:w="851"/>
      </w:tblGrid>
      <w:tr w:rsidR="004B75CB" w:rsidRPr="007A6035" w:rsidTr="00FA5605">
        <w:trPr>
          <w:trHeight w:val="518"/>
          <w:tblHeader/>
        </w:trPr>
        <w:tc>
          <w:tcPr>
            <w:tcW w:w="245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7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14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21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28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day 35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mouth pain</w:t>
            </w:r>
          </w:p>
        </w:tc>
        <w:tc>
          <w:tcPr>
            <w:tcW w:w="537" w:type="pct"/>
            <w:tcBorders>
              <w:top w:val="single" w:sz="12" w:space="0" w:color="auto"/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-0.522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-0.422</w:t>
            </w:r>
          </w:p>
        </w:tc>
        <w:tc>
          <w:tcPr>
            <w:tcW w:w="537" w:type="pct"/>
            <w:tcBorders>
              <w:top w:val="single" w:sz="12" w:space="0" w:color="auto"/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-0.694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-0.410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-0.862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(0.009)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(0.164)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(0.006)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speaking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-0.531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-0.528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-0.619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-0.462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-0.719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(0.112)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(0.045)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speech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-0.476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-0.547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-0.550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-0.593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-0.368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(0.033)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(0.370)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eating hard foods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-0.503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-0.551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-0.716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-0.598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-0.886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(0.031)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(0.003)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eating soft foods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-0.423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-0.603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-0.506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-0.686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-0.590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(0.124)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eating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-0.613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-0.493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-0.735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-0.601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-0.778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(0.002)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(0.030)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(0.023)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drinking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-0.494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-0.590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-0.588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-0.701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-0.473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(0.008)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(0.237)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restriction of drinking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-0.498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-0.566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-0.507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-0.748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-0.420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(0.005)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(0.003)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(0.300)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difficulty swallowing because of mouth sores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-0.560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-0.370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-0.643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-0.575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-0.814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(0.024)</w:t>
            </w: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(0.040)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(0.014)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change in taste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-0.555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-0.254</w:t>
            </w:r>
          </w:p>
        </w:tc>
        <w:tc>
          <w:tcPr>
            <w:tcW w:w="537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-0.471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465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-0.886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(0.129)</w:t>
            </w:r>
          </w:p>
        </w:tc>
        <w:tc>
          <w:tcPr>
            <w:tcW w:w="537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(0.010)</w:t>
            </w:r>
          </w:p>
        </w:tc>
        <w:tc>
          <w:tcPr>
            <w:tcW w:w="470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(0.911)</w:t>
            </w:r>
          </w:p>
        </w:tc>
        <w:tc>
          <w:tcPr>
            <w:tcW w:w="465" w:type="pct"/>
            <w:tcBorders>
              <w:top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(0.003)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Total PROMS score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-0.645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-0.585</w:t>
            </w:r>
          </w:p>
        </w:tc>
        <w:tc>
          <w:tcPr>
            <w:tcW w:w="537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-0.709</w:t>
            </w:r>
          </w:p>
        </w:tc>
        <w:tc>
          <w:tcPr>
            <w:tcW w:w="470" w:type="pct"/>
            <w:tcBorders>
              <w:bottom w:val="nil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-0.399</w:t>
            </w:r>
          </w:p>
        </w:tc>
        <w:tc>
          <w:tcPr>
            <w:tcW w:w="465" w:type="pct"/>
            <w:tcBorders>
              <w:bottom w:val="nil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-0.898</w:t>
            </w:r>
          </w:p>
        </w:tc>
      </w:tr>
      <w:tr w:rsidR="004B75CB" w:rsidRPr="007A6035" w:rsidTr="00FA5605">
        <w:trPr>
          <w:trHeight w:val="255"/>
        </w:trPr>
        <w:tc>
          <w:tcPr>
            <w:tcW w:w="2453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nil"/>
              <w:bottom w:val="single" w:sz="12" w:space="0" w:color="auto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  <w:bottom w:val="single" w:sz="12" w:space="0" w:color="auto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537" w:type="pct"/>
            <w:tcBorders>
              <w:top w:val="nil"/>
              <w:bottom w:val="single" w:sz="12" w:space="0" w:color="auto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(&lt;0.001)</w:t>
            </w:r>
          </w:p>
        </w:tc>
        <w:tc>
          <w:tcPr>
            <w:tcW w:w="470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(0.177)</w:t>
            </w:r>
          </w:p>
        </w:tc>
        <w:tc>
          <w:tcPr>
            <w:tcW w:w="465" w:type="pct"/>
            <w:tcBorders>
              <w:top w:val="nil"/>
              <w:bottom w:val="single" w:sz="12" w:space="0" w:color="auto"/>
            </w:tcBorders>
            <w:shd w:val="pct30" w:color="auto" w:fill="auto"/>
            <w:noWrap/>
            <w:vAlign w:val="center"/>
          </w:tcPr>
          <w:p w:rsidR="004B75CB" w:rsidRPr="007A6035" w:rsidRDefault="004B75CB" w:rsidP="00FA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6035">
              <w:rPr>
                <w:rFonts w:ascii="Times New Roman" w:hAnsi="Times New Roman"/>
                <w:sz w:val="24"/>
                <w:szCs w:val="24"/>
                <w:lang w:val="en-US"/>
              </w:rPr>
              <w:t>(0.002)</w:t>
            </w:r>
          </w:p>
        </w:tc>
      </w:tr>
    </w:tbl>
    <w:p w:rsidR="004B75CB" w:rsidRPr="007A6035" w:rsidRDefault="004B75CB" w:rsidP="004B75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4B75CB" w:rsidRPr="007A6035" w:rsidRDefault="004B75CB" w:rsidP="004B75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A6035">
        <w:rPr>
          <w:rFonts w:ascii="Times New Roman" w:hAnsi="Times New Roman"/>
          <w:sz w:val="24"/>
          <w:szCs w:val="24"/>
          <w:lang w:val="en-US"/>
        </w:rPr>
        <w:t xml:space="preserve">Correlations were estimated by Spearman’s test. Rho (r) values and p values (in parentheses) were given.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Taking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into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account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multiple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hypothesis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testing,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correlations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considered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significant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if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p&lt;</w:t>
      </w:r>
      <w:proofErr w:type="gram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0.001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PROMS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components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p&lt;0.01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PROMS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scores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shaded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boxes</w:t>
      </w:r>
      <w:proofErr w:type="spellEnd"/>
      <w:r w:rsidRPr="007A60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</w:p>
    <w:p w:rsidR="004B75CB" w:rsidRPr="007A6035" w:rsidRDefault="004B75CB" w:rsidP="004B75C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123E1" w:rsidRDefault="000123E1">
      <w:bookmarkStart w:id="0" w:name="_GoBack"/>
      <w:bookmarkEnd w:id="0"/>
    </w:p>
    <w:sectPr w:rsidR="000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B"/>
    <w:rsid w:val="000123E1"/>
    <w:rsid w:val="004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C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C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1</cp:revision>
  <dcterms:created xsi:type="dcterms:W3CDTF">2015-11-02T10:50:00Z</dcterms:created>
  <dcterms:modified xsi:type="dcterms:W3CDTF">2015-11-02T10:50:00Z</dcterms:modified>
</cp:coreProperties>
</file>