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10E" w:rsidRPr="00ED1989" w:rsidRDefault="004B7F56" w:rsidP="00E5010E">
      <w:pPr>
        <w:autoSpaceDE w:val="0"/>
        <w:autoSpaceDN w:val="0"/>
        <w:adjustRightInd w:val="0"/>
        <w:spacing w:before="240" w:after="0" w:line="480" w:lineRule="auto"/>
        <w:contextualSpacing/>
        <w:jc w:val="both"/>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INTRODUCTION</w:t>
      </w:r>
    </w:p>
    <w:p w:rsidR="00E5010E" w:rsidRPr="004B7F56" w:rsidRDefault="00E5010E" w:rsidP="00E5010E">
      <w:pPr>
        <w:autoSpaceDE w:val="0"/>
        <w:autoSpaceDN w:val="0"/>
        <w:adjustRightInd w:val="0"/>
        <w:spacing w:before="240" w:after="0" w:line="480" w:lineRule="auto"/>
        <w:contextualSpacing/>
        <w:jc w:val="both"/>
        <w:rPr>
          <w:rFonts w:asciiTheme="majorHAnsi" w:hAnsiTheme="majorHAnsi" w:cs="Times New Roman"/>
          <w:color w:val="000000" w:themeColor="text1"/>
          <w:sz w:val="24"/>
          <w:szCs w:val="24"/>
          <w:vertAlign w:val="superscript"/>
        </w:rPr>
      </w:pPr>
      <w:r w:rsidRPr="004B7F56">
        <w:rPr>
          <w:rFonts w:asciiTheme="majorHAnsi" w:hAnsiTheme="majorHAnsi" w:cs="Times New Roman"/>
          <w:bCs/>
          <w:sz w:val="24"/>
          <w:szCs w:val="24"/>
        </w:rPr>
        <w:t>Accurate working lengt</w:t>
      </w:r>
      <w:r w:rsidR="00076122" w:rsidRPr="004B7F56">
        <w:rPr>
          <w:rFonts w:asciiTheme="majorHAnsi" w:hAnsiTheme="majorHAnsi" w:cs="Times New Roman"/>
          <w:bCs/>
          <w:sz w:val="24"/>
          <w:szCs w:val="24"/>
        </w:rPr>
        <w:t xml:space="preserve">h determination is a </w:t>
      </w:r>
      <w:r w:rsidRPr="004B7F56">
        <w:rPr>
          <w:rFonts w:asciiTheme="majorHAnsi" w:hAnsiTheme="majorHAnsi" w:cs="Times New Roman"/>
          <w:bCs/>
          <w:sz w:val="24"/>
          <w:szCs w:val="24"/>
        </w:rPr>
        <w:t>crucial factor that influences the outcome of root canal therapy.</w:t>
      </w:r>
      <w:r w:rsidRPr="004B7F56">
        <w:rPr>
          <w:rFonts w:asciiTheme="majorHAnsi" w:hAnsiTheme="majorHAnsi" w:cs="Times New Roman"/>
          <w:bCs/>
          <w:sz w:val="24"/>
          <w:szCs w:val="24"/>
          <w:vertAlign w:val="superscript"/>
        </w:rPr>
        <w:t>4</w:t>
      </w:r>
      <w:r w:rsidRPr="004B7F56">
        <w:rPr>
          <w:rFonts w:asciiTheme="majorHAnsi" w:hAnsiTheme="majorHAnsi" w:cs="Times New Roman"/>
          <w:bCs/>
          <w:sz w:val="24"/>
          <w:szCs w:val="24"/>
        </w:rPr>
        <w:t xml:space="preserve"> Maintaining the biological length of root canal system enhances optimal healing </w:t>
      </w:r>
      <w:r w:rsidRPr="004B7F56">
        <w:rPr>
          <w:rFonts w:asciiTheme="majorHAnsi" w:hAnsiTheme="majorHAnsi" w:cs="Times New Roman"/>
          <w:bCs/>
          <w:sz w:val="24"/>
          <w:szCs w:val="24"/>
          <w:vertAlign w:val="superscript"/>
        </w:rPr>
        <w:t>2,3,4,8</w:t>
      </w:r>
      <w:r w:rsidRPr="004B7F56">
        <w:rPr>
          <w:rFonts w:asciiTheme="majorHAnsi" w:hAnsiTheme="majorHAnsi" w:cs="Times New Roman"/>
          <w:bCs/>
          <w:sz w:val="24"/>
          <w:szCs w:val="24"/>
        </w:rPr>
        <w:t xml:space="preserve"> A major controversy and subject of debate for decades was where to end root canal therapy, in clinical practice consensus is on major apical foramen as a more consistent anatomical factor.</w:t>
      </w:r>
      <w:r w:rsidRPr="004B7F56">
        <w:rPr>
          <w:rFonts w:asciiTheme="majorHAnsi" w:hAnsiTheme="majorHAnsi" w:cs="Times New Roman"/>
          <w:bCs/>
          <w:sz w:val="24"/>
          <w:szCs w:val="24"/>
          <w:vertAlign w:val="superscript"/>
        </w:rPr>
        <w:t>13</w:t>
      </w:r>
      <w:r w:rsidRPr="004B7F56">
        <w:rPr>
          <w:rFonts w:asciiTheme="majorHAnsi" w:hAnsiTheme="majorHAnsi" w:cs="Times New Roman"/>
          <w:color w:val="000000" w:themeColor="text1"/>
          <w:sz w:val="24"/>
          <w:szCs w:val="24"/>
        </w:rPr>
        <w:t>Different methods have been employed to dete</w:t>
      </w:r>
      <w:r w:rsidR="00ED1989" w:rsidRPr="004B7F56">
        <w:rPr>
          <w:rFonts w:asciiTheme="majorHAnsi" w:hAnsiTheme="majorHAnsi" w:cs="Times New Roman"/>
          <w:color w:val="000000" w:themeColor="text1"/>
          <w:sz w:val="24"/>
          <w:szCs w:val="24"/>
        </w:rPr>
        <w:t xml:space="preserve">rmine the location </w:t>
      </w:r>
      <w:r w:rsidRPr="004B7F56">
        <w:rPr>
          <w:rFonts w:asciiTheme="majorHAnsi" w:hAnsiTheme="majorHAnsi" w:cs="Times New Roman"/>
          <w:color w:val="000000" w:themeColor="text1"/>
          <w:sz w:val="24"/>
          <w:szCs w:val="24"/>
        </w:rPr>
        <w:t>these included digital, tactile senses, average working length charts, T</w:t>
      </w:r>
      <w:r w:rsidR="00D42738" w:rsidRPr="004B7F56">
        <w:rPr>
          <w:rFonts w:asciiTheme="majorHAnsi" w:hAnsiTheme="majorHAnsi" w:cs="Times New Roman"/>
          <w:color w:val="000000" w:themeColor="text1"/>
          <w:sz w:val="24"/>
          <w:szCs w:val="24"/>
        </w:rPr>
        <w:t>he paper point technique. All</w:t>
      </w:r>
      <w:r w:rsidRPr="004B7F56">
        <w:rPr>
          <w:rFonts w:asciiTheme="majorHAnsi" w:hAnsiTheme="majorHAnsi" w:cs="Times New Roman"/>
          <w:color w:val="000000" w:themeColor="text1"/>
          <w:sz w:val="24"/>
          <w:szCs w:val="24"/>
        </w:rPr>
        <w:t xml:space="preserve"> these methods had limitations.</w:t>
      </w:r>
      <w:r w:rsidRPr="004B7F56">
        <w:rPr>
          <w:rFonts w:asciiTheme="majorHAnsi" w:hAnsiTheme="majorHAnsi" w:cs="Times New Roman"/>
          <w:color w:val="000000" w:themeColor="text1"/>
          <w:sz w:val="24"/>
          <w:szCs w:val="24"/>
          <w:vertAlign w:val="superscript"/>
        </w:rPr>
        <w:t>14, 66</w:t>
      </w:r>
      <w:r w:rsidR="00076122" w:rsidRPr="004B7F56">
        <w:rPr>
          <w:rFonts w:asciiTheme="majorHAnsi" w:hAnsiTheme="majorHAnsi" w:cs="Times New Roman"/>
          <w:color w:val="000000" w:themeColor="text1"/>
          <w:sz w:val="24"/>
          <w:szCs w:val="24"/>
        </w:rPr>
        <w:t xml:space="preserve"> They have been reported to be unreliable and subject to</w:t>
      </w:r>
      <w:r w:rsidRPr="004B7F56">
        <w:rPr>
          <w:rFonts w:asciiTheme="majorHAnsi" w:hAnsiTheme="majorHAnsi" w:cs="Times New Roman"/>
          <w:color w:val="000000" w:themeColor="text1"/>
          <w:sz w:val="24"/>
          <w:szCs w:val="24"/>
        </w:rPr>
        <w:t xml:space="preserve"> marked intra-subject differences.</w:t>
      </w:r>
      <w:r w:rsidRPr="004B7F56">
        <w:rPr>
          <w:rFonts w:asciiTheme="majorHAnsi" w:hAnsiTheme="majorHAnsi" w:cs="Times New Roman"/>
          <w:color w:val="000000" w:themeColor="text1"/>
          <w:sz w:val="24"/>
          <w:szCs w:val="24"/>
          <w:vertAlign w:val="superscript"/>
        </w:rPr>
        <w:t>14</w:t>
      </w:r>
      <w:proofErr w:type="gramStart"/>
      <w:r w:rsidRPr="004B7F56">
        <w:rPr>
          <w:rFonts w:asciiTheme="majorHAnsi" w:hAnsiTheme="majorHAnsi" w:cs="Times New Roman"/>
          <w:color w:val="000000" w:themeColor="text1"/>
          <w:sz w:val="24"/>
          <w:szCs w:val="24"/>
          <w:vertAlign w:val="superscript"/>
        </w:rPr>
        <w:t>,66,67</w:t>
      </w:r>
      <w:proofErr w:type="gramEnd"/>
    </w:p>
    <w:p w:rsidR="00137C0F" w:rsidRPr="004B7F56" w:rsidRDefault="00076122" w:rsidP="00E5010E">
      <w:pPr>
        <w:autoSpaceDE w:val="0"/>
        <w:autoSpaceDN w:val="0"/>
        <w:adjustRightInd w:val="0"/>
        <w:spacing w:before="240" w:after="0" w:line="480" w:lineRule="auto"/>
        <w:contextualSpacing/>
        <w:jc w:val="both"/>
        <w:rPr>
          <w:rFonts w:asciiTheme="majorHAnsi" w:hAnsiTheme="majorHAnsi" w:cs="Times New Roman"/>
          <w:color w:val="000000" w:themeColor="text1"/>
          <w:sz w:val="24"/>
          <w:szCs w:val="24"/>
          <w:vertAlign w:val="superscript"/>
        </w:rPr>
      </w:pPr>
      <w:r w:rsidRPr="004B7F56">
        <w:rPr>
          <w:rFonts w:asciiTheme="majorHAnsi" w:hAnsiTheme="majorHAnsi" w:cs="Times New Roman"/>
          <w:color w:val="000000" w:themeColor="text1"/>
          <w:sz w:val="24"/>
          <w:szCs w:val="24"/>
        </w:rPr>
        <w:t xml:space="preserve"> C</w:t>
      </w:r>
      <w:r w:rsidR="00E5010E" w:rsidRPr="004B7F56">
        <w:rPr>
          <w:rFonts w:asciiTheme="majorHAnsi" w:hAnsiTheme="majorHAnsi" w:cs="Times New Roman"/>
          <w:color w:val="000000" w:themeColor="text1"/>
          <w:sz w:val="24"/>
          <w:szCs w:val="24"/>
        </w:rPr>
        <w:t>hallenges remained associated with the limitations of two-dimensional radiographic length determination. Radiographs are subject to distortion, magnification, interpretation variability, and lack of three-dimensional representation. If the major foramen deviates in the lingual or buccal plane, it is difficult to locate its position using radiographs alone, even with multiplane angles.</w:t>
      </w:r>
      <w:r w:rsidR="00E5010E" w:rsidRPr="004B7F56">
        <w:rPr>
          <w:rFonts w:asciiTheme="majorHAnsi" w:hAnsiTheme="majorHAnsi" w:cs="Times New Roman"/>
          <w:color w:val="000000" w:themeColor="text1"/>
          <w:sz w:val="24"/>
          <w:szCs w:val="24"/>
          <w:vertAlign w:val="superscript"/>
        </w:rPr>
        <w:t>13.</w:t>
      </w:r>
    </w:p>
    <w:p w:rsidR="00D42738" w:rsidRPr="004B7F56" w:rsidRDefault="00076122" w:rsidP="00D42738">
      <w:pPr>
        <w:autoSpaceDE w:val="0"/>
        <w:autoSpaceDN w:val="0"/>
        <w:adjustRightInd w:val="0"/>
        <w:spacing w:before="240" w:after="0" w:line="480" w:lineRule="auto"/>
        <w:contextualSpacing/>
        <w:jc w:val="both"/>
        <w:rPr>
          <w:rFonts w:asciiTheme="majorHAnsi" w:hAnsiTheme="majorHAnsi" w:cs="Times New Roman"/>
          <w:color w:val="000000" w:themeColor="text1"/>
          <w:sz w:val="24"/>
          <w:szCs w:val="24"/>
          <w:vertAlign w:val="superscript"/>
        </w:rPr>
      </w:pPr>
      <w:r w:rsidRPr="004B7F56">
        <w:rPr>
          <w:rFonts w:asciiTheme="majorHAnsi" w:hAnsiTheme="majorHAnsi"/>
          <w:color w:val="000000"/>
          <w:sz w:val="24"/>
          <w:szCs w:val="24"/>
        </w:rPr>
        <w:t xml:space="preserve"> E</w:t>
      </w:r>
      <w:r w:rsidR="00D42738" w:rsidRPr="004B7F56">
        <w:rPr>
          <w:rFonts w:asciiTheme="majorHAnsi" w:hAnsiTheme="majorHAnsi"/>
          <w:color w:val="000000"/>
          <w:sz w:val="24"/>
          <w:szCs w:val="24"/>
        </w:rPr>
        <w:t>lectronic apex locators were developed to overcome the</w:t>
      </w:r>
      <w:r w:rsidRPr="004B7F56">
        <w:rPr>
          <w:rFonts w:asciiTheme="majorHAnsi" w:hAnsiTheme="majorHAnsi"/>
          <w:color w:val="000000"/>
          <w:sz w:val="24"/>
          <w:szCs w:val="24"/>
        </w:rPr>
        <w:t>se</w:t>
      </w:r>
      <w:r w:rsidR="00D42738" w:rsidRPr="004B7F56">
        <w:rPr>
          <w:rFonts w:asciiTheme="majorHAnsi" w:hAnsiTheme="majorHAnsi"/>
          <w:color w:val="000000"/>
          <w:sz w:val="24"/>
          <w:szCs w:val="24"/>
        </w:rPr>
        <w:t xml:space="preserve"> shortcomings   First electronic apex locator was in</w:t>
      </w:r>
      <w:r w:rsidR="00D42738" w:rsidRPr="004B7F56">
        <w:rPr>
          <w:rFonts w:asciiTheme="majorHAnsi" w:hAnsiTheme="majorHAnsi"/>
          <w:color w:val="000000"/>
          <w:sz w:val="24"/>
          <w:szCs w:val="24"/>
        </w:rPr>
        <w:softHyphen/>
        <w:t>troduced in 1918 by Cu</w:t>
      </w:r>
      <w:r w:rsidR="00F079AA" w:rsidRPr="004B7F56">
        <w:rPr>
          <w:rFonts w:asciiTheme="majorHAnsi" w:hAnsiTheme="majorHAnsi"/>
          <w:color w:val="000000"/>
          <w:sz w:val="24"/>
          <w:szCs w:val="24"/>
        </w:rPr>
        <w:t>ster et al. His ideas were</w:t>
      </w:r>
      <w:r w:rsidR="00D42738" w:rsidRPr="004B7F56">
        <w:rPr>
          <w:rFonts w:asciiTheme="majorHAnsi" w:hAnsiTheme="majorHAnsi"/>
          <w:color w:val="000000"/>
          <w:sz w:val="24"/>
          <w:szCs w:val="24"/>
        </w:rPr>
        <w:t xml:space="preserve"> revisited by Suzuki in 1942 </w:t>
      </w:r>
      <w:r w:rsidR="00ED1989" w:rsidRPr="004B7F56">
        <w:rPr>
          <w:rFonts w:asciiTheme="majorHAnsi" w:hAnsiTheme="majorHAnsi"/>
          <w:color w:val="000000"/>
          <w:sz w:val="24"/>
          <w:szCs w:val="24"/>
        </w:rPr>
        <w:t xml:space="preserve">(14) and </w:t>
      </w:r>
      <w:proofErr w:type="spellStart"/>
      <w:r w:rsidR="00ED1989" w:rsidRPr="004B7F56">
        <w:rPr>
          <w:rFonts w:asciiTheme="majorHAnsi" w:hAnsiTheme="majorHAnsi"/>
          <w:color w:val="000000"/>
          <w:sz w:val="24"/>
          <w:szCs w:val="24"/>
        </w:rPr>
        <w:t>Sunada</w:t>
      </w:r>
      <w:proofErr w:type="spellEnd"/>
      <w:r w:rsidR="00ED1989" w:rsidRPr="004B7F56">
        <w:rPr>
          <w:rFonts w:asciiTheme="majorHAnsi" w:hAnsiTheme="majorHAnsi"/>
          <w:color w:val="000000"/>
          <w:sz w:val="24"/>
          <w:szCs w:val="24"/>
        </w:rPr>
        <w:t xml:space="preserve"> in 1962 (15) </w:t>
      </w:r>
      <w:r w:rsidR="00D42738" w:rsidRPr="004B7F56">
        <w:rPr>
          <w:rFonts w:asciiTheme="majorHAnsi" w:hAnsiTheme="majorHAnsi"/>
          <w:color w:val="000000"/>
          <w:sz w:val="24"/>
          <w:szCs w:val="24"/>
        </w:rPr>
        <w:t>electronic</w:t>
      </w:r>
      <w:r w:rsidR="00F079AA" w:rsidRPr="004B7F56">
        <w:rPr>
          <w:rFonts w:asciiTheme="majorHAnsi" w:hAnsiTheme="majorHAnsi"/>
          <w:color w:val="000000"/>
          <w:sz w:val="24"/>
          <w:szCs w:val="24"/>
        </w:rPr>
        <w:t xml:space="preserve"> apex locator has made</w:t>
      </w:r>
      <w:r w:rsidR="00D42738" w:rsidRPr="004B7F56">
        <w:rPr>
          <w:rFonts w:asciiTheme="majorHAnsi" w:hAnsiTheme="majorHAnsi"/>
          <w:color w:val="000000"/>
          <w:sz w:val="24"/>
          <w:szCs w:val="24"/>
        </w:rPr>
        <w:t xml:space="preserve"> the assessment of working length more accurate and predictable (16).</w:t>
      </w:r>
      <w:r w:rsidR="00D42738" w:rsidRPr="004B7F56">
        <w:rPr>
          <w:rFonts w:asciiTheme="majorHAnsi" w:hAnsiTheme="majorHAnsi" w:cs="Times New Roman"/>
          <w:color w:val="000000" w:themeColor="text1"/>
          <w:sz w:val="24"/>
          <w:szCs w:val="24"/>
        </w:rPr>
        <w:t xml:space="preserve"> Root </w:t>
      </w:r>
      <w:proofErr w:type="spellStart"/>
      <w:r w:rsidR="00D42738" w:rsidRPr="004B7F56">
        <w:rPr>
          <w:rFonts w:asciiTheme="majorHAnsi" w:hAnsiTheme="majorHAnsi" w:cs="Times New Roman"/>
          <w:color w:val="000000" w:themeColor="text1"/>
          <w:sz w:val="24"/>
          <w:szCs w:val="24"/>
        </w:rPr>
        <w:t>Zx</w:t>
      </w:r>
      <w:proofErr w:type="spellEnd"/>
      <w:r w:rsidR="00D42738" w:rsidRPr="004B7F56">
        <w:rPr>
          <w:rFonts w:asciiTheme="majorHAnsi" w:hAnsiTheme="majorHAnsi" w:cs="Times New Roman"/>
          <w:color w:val="000000" w:themeColor="text1"/>
          <w:sz w:val="24"/>
          <w:szCs w:val="24"/>
        </w:rPr>
        <w:t xml:space="preserve"> (</w:t>
      </w:r>
      <w:proofErr w:type="spellStart"/>
      <w:r w:rsidR="00D42738" w:rsidRPr="004B7F56">
        <w:rPr>
          <w:rFonts w:asciiTheme="majorHAnsi" w:hAnsiTheme="majorHAnsi" w:cs="Times New Roman"/>
          <w:color w:val="000000" w:themeColor="text1"/>
          <w:sz w:val="24"/>
          <w:szCs w:val="24"/>
        </w:rPr>
        <w:t>Jamurita</w:t>
      </w:r>
      <w:proofErr w:type="spellEnd"/>
      <w:r w:rsidR="00D42738" w:rsidRPr="004B7F56">
        <w:rPr>
          <w:rFonts w:asciiTheme="majorHAnsi" w:hAnsiTheme="majorHAnsi" w:cs="Times New Roman"/>
          <w:color w:val="000000" w:themeColor="text1"/>
          <w:sz w:val="24"/>
          <w:szCs w:val="24"/>
        </w:rPr>
        <w:t xml:space="preserve"> Japan inc) is 3rd generation electronic apex locator it works on principle impedance ratio method that is significant increase in capacitance and consequent decrease in impedance at apical foramen and expressing it in terms of files position.</w:t>
      </w:r>
      <w:r w:rsidR="00D42738" w:rsidRPr="004B7F56">
        <w:rPr>
          <w:rFonts w:asciiTheme="majorHAnsi" w:hAnsiTheme="majorHAnsi" w:cs="Times New Roman"/>
          <w:color w:val="000000" w:themeColor="text1"/>
          <w:sz w:val="24"/>
          <w:szCs w:val="24"/>
          <w:vertAlign w:val="superscript"/>
        </w:rPr>
        <w:t>18</w:t>
      </w:r>
      <w:r w:rsidR="00D42738" w:rsidRPr="004B7F56">
        <w:rPr>
          <w:rFonts w:asciiTheme="majorHAnsi" w:hAnsiTheme="majorHAnsi" w:cs="Times New Roman"/>
          <w:color w:val="000000" w:themeColor="text1"/>
          <w:sz w:val="24"/>
          <w:szCs w:val="24"/>
        </w:rPr>
        <w:t xml:space="preserve"> The accuracy of these Root </w:t>
      </w:r>
      <w:proofErr w:type="spellStart"/>
      <w:proofErr w:type="gramStart"/>
      <w:r w:rsidR="00D42738" w:rsidRPr="004B7F56">
        <w:rPr>
          <w:rFonts w:asciiTheme="majorHAnsi" w:hAnsiTheme="majorHAnsi" w:cs="Times New Roman"/>
          <w:color w:val="000000" w:themeColor="text1"/>
          <w:sz w:val="24"/>
          <w:szCs w:val="24"/>
        </w:rPr>
        <w:t>Zx</w:t>
      </w:r>
      <w:proofErr w:type="spellEnd"/>
      <w:r w:rsidR="00D42738" w:rsidRPr="004B7F56">
        <w:rPr>
          <w:rFonts w:asciiTheme="majorHAnsi" w:hAnsiTheme="majorHAnsi" w:cs="Times New Roman"/>
          <w:color w:val="000000" w:themeColor="text1"/>
          <w:sz w:val="24"/>
          <w:szCs w:val="24"/>
        </w:rPr>
        <w:t>(</w:t>
      </w:r>
      <w:proofErr w:type="spellStart"/>
      <w:proofErr w:type="gramEnd"/>
      <w:r w:rsidR="00D42738" w:rsidRPr="004B7F56">
        <w:rPr>
          <w:rFonts w:asciiTheme="majorHAnsi" w:hAnsiTheme="majorHAnsi" w:cs="Times New Roman"/>
          <w:color w:val="000000" w:themeColor="text1"/>
          <w:sz w:val="24"/>
          <w:szCs w:val="24"/>
        </w:rPr>
        <w:t>Jamurita</w:t>
      </w:r>
      <w:proofErr w:type="spellEnd"/>
      <w:r w:rsidR="00D42738" w:rsidRPr="004B7F56">
        <w:rPr>
          <w:rFonts w:asciiTheme="majorHAnsi" w:hAnsiTheme="majorHAnsi" w:cs="Times New Roman"/>
          <w:color w:val="000000" w:themeColor="text1"/>
          <w:sz w:val="24"/>
          <w:szCs w:val="24"/>
        </w:rPr>
        <w:t xml:space="preserve"> Japan inc) apex locators both in vivo and ex vivo ranges from 85% to 94%.</w:t>
      </w:r>
      <w:r w:rsidR="00D42738" w:rsidRPr="004B7F56">
        <w:rPr>
          <w:rFonts w:asciiTheme="majorHAnsi" w:hAnsiTheme="majorHAnsi" w:cs="Times New Roman"/>
          <w:color w:val="000000" w:themeColor="text1"/>
          <w:sz w:val="24"/>
          <w:szCs w:val="24"/>
          <w:vertAlign w:val="superscript"/>
        </w:rPr>
        <w:t>81,83,85</w:t>
      </w:r>
    </w:p>
    <w:p w:rsidR="004B7F56" w:rsidRPr="004B7F56" w:rsidRDefault="004B7F56" w:rsidP="004B7F56">
      <w:pPr>
        <w:autoSpaceDE w:val="0"/>
        <w:autoSpaceDN w:val="0"/>
        <w:adjustRightInd w:val="0"/>
        <w:spacing w:before="240" w:after="0" w:line="480" w:lineRule="auto"/>
        <w:contextualSpacing/>
        <w:jc w:val="both"/>
        <w:rPr>
          <w:rFonts w:asciiTheme="majorHAnsi" w:hAnsiTheme="majorHAnsi" w:cs="Times New Roman"/>
          <w:color w:val="000000" w:themeColor="text1"/>
          <w:sz w:val="24"/>
          <w:szCs w:val="24"/>
        </w:rPr>
      </w:pPr>
      <w:r w:rsidRPr="004B7F56">
        <w:rPr>
          <w:rFonts w:asciiTheme="majorHAnsi" w:hAnsiTheme="majorHAnsi" w:cs="Times New Roman"/>
          <w:color w:val="000000" w:themeColor="text1"/>
          <w:sz w:val="24"/>
          <w:szCs w:val="24"/>
        </w:rPr>
        <w:lastRenderedPageBreak/>
        <w:t>The effect of file type</w:t>
      </w:r>
      <w:r w:rsidR="00D42738" w:rsidRPr="004B7F56">
        <w:rPr>
          <w:rFonts w:asciiTheme="majorHAnsi" w:hAnsiTheme="majorHAnsi" w:cs="Times New Roman"/>
          <w:color w:val="000000" w:themeColor="text1"/>
          <w:sz w:val="24"/>
          <w:szCs w:val="24"/>
        </w:rPr>
        <w:t xml:space="preserve"> on accuracy of electronic apex locators is controversial</w:t>
      </w:r>
      <w:proofErr w:type="gramStart"/>
      <w:r w:rsidR="00935BD9">
        <w:rPr>
          <w:rFonts w:asciiTheme="majorHAnsi" w:hAnsiTheme="majorHAnsi" w:cs="Times New Roman"/>
          <w:color w:val="000000" w:themeColor="text1"/>
          <w:sz w:val="24"/>
          <w:szCs w:val="24"/>
        </w:rPr>
        <w:t>.</w:t>
      </w:r>
      <w:r w:rsidR="00ED1989" w:rsidRPr="004B7F56">
        <w:rPr>
          <w:rFonts w:asciiTheme="majorHAnsi" w:hAnsiTheme="majorHAnsi" w:cs="Times New Roman"/>
          <w:sz w:val="24"/>
          <w:szCs w:val="24"/>
          <w:vertAlign w:val="superscript"/>
        </w:rPr>
        <w:t>.</w:t>
      </w:r>
      <w:proofErr w:type="gramEnd"/>
      <w:r w:rsidR="00F079AA" w:rsidRPr="004B7F56">
        <w:rPr>
          <w:rFonts w:asciiTheme="majorHAnsi" w:hAnsiTheme="majorHAnsi" w:cs="Times New Roman"/>
          <w:color w:val="000000" w:themeColor="text1"/>
          <w:sz w:val="24"/>
          <w:szCs w:val="24"/>
        </w:rPr>
        <w:t xml:space="preserve"> </w:t>
      </w:r>
      <w:r w:rsidR="00D42738" w:rsidRPr="004B7F56">
        <w:rPr>
          <w:rFonts w:asciiTheme="majorHAnsi" w:hAnsiTheme="majorHAnsi" w:cs="Times New Roman"/>
          <w:color w:val="000000" w:themeColor="text1"/>
          <w:sz w:val="24"/>
          <w:szCs w:val="24"/>
        </w:rPr>
        <w:t xml:space="preserve"> </w:t>
      </w:r>
      <w:r w:rsidRPr="004B7F56">
        <w:rPr>
          <w:rFonts w:asciiTheme="majorHAnsi" w:hAnsiTheme="majorHAnsi"/>
          <w:sz w:val="24"/>
          <w:szCs w:val="24"/>
        </w:rPr>
        <w:t>Today many clinicians use both stainless-steel and nickel-titanium files during the treatment of a case. Given the widespread use of nickel-titanium files, a comparison of the accuracy in determining length with an apex locator using stainless-steel and nickel-titanium f</w:t>
      </w:r>
      <w:r w:rsidR="00935BD9">
        <w:rPr>
          <w:rFonts w:asciiTheme="majorHAnsi" w:hAnsiTheme="majorHAnsi"/>
          <w:sz w:val="24"/>
          <w:szCs w:val="24"/>
        </w:rPr>
        <w:t>iles seems clinically relevant</w:t>
      </w:r>
      <w:r w:rsidRPr="004B7F56">
        <w:rPr>
          <w:rFonts w:asciiTheme="majorHAnsi" w:hAnsiTheme="majorHAnsi"/>
          <w:sz w:val="24"/>
          <w:szCs w:val="24"/>
        </w:rPr>
        <w:t>. To bridge t</w:t>
      </w:r>
      <w:r w:rsidR="00935BD9">
        <w:rPr>
          <w:rFonts w:asciiTheme="majorHAnsi" w:hAnsiTheme="majorHAnsi"/>
          <w:sz w:val="24"/>
          <w:szCs w:val="24"/>
        </w:rPr>
        <w:t>he gap of evidence, t</w:t>
      </w:r>
      <w:r w:rsidRPr="004B7F56">
        <w:rPr>
          <w:rFonts w:asciiTheme="majorHAnsi" w:hAnsiTheme="majorHAnsi"/>
          <w:sz w:val="24"/>
          <w:szCs w:val="24"/>
        </w:rPr>
        <w:t>he purpose of this study was to determine if there is a measurable difference in accuracy of length determination when stainless-ste</w:t>
      </w:r>
      <w:r w:rsidR="006D2D2A">
        <w:rPr>
          <w:rFonts w:asciiTheme="majorHAnsi" w:hAnsiTheme="majorHAnsi"/>
          <w:sz w:val="24"/>
          <w:szCs w:val="24"/>
        </w:rPr>
        <w:t>el and nickel</w:t>
      </w:r>
      <w:r w:rsidR="00935BD9">
        <w:rPr>
          <w:rFonts w:asciiTheme="majorHAnsi" w:hAnsiTheme="majorHAnsi"/>
          <w:sz w:val="24"/>
          <w:szCs w:val="24"/>
        </w:rPr>
        <w:t>-</w:t>
      </w:r>
      <w:r w:rsidR="006D2D2A">
        <w:rPr>
          <w:rFonts w:asciiTheme="majorHAnsi" w:hAnsiTheme="majorHAnsi"/>
          <w:sz w:val="24"/>
          <w:szCs w:val="24"/>
        </w:rPr>
        <w:t>titanium files</w:t>
      </w:r>
      <w:r w:rsidR="00935BD9">
        <w:rPr>
          <w:rFonts w:asciiTheme="majorHAnsi" w:hAnsiTheme="majorHAnsi"/>
          <w:sz w:val="24"/>
          <w:szCs w:val="24"/>
        </w:rPr>
        <w:t xml:space="preserve"> </w:t>
      </w:r>
      <w:r w:rsidR="006D2D2A">
        <w:rPr>
          <w:rFonts w:asciiTheme="majorHAnsi" w:hAnsiTheme="majorHAnsi"/>
          <w:sz w:val="24"/>
          <w:szCs w:val="24"/>
        </w:rPr>
        <w:t>are</w:t>
      </w:r>
      <w:r w:rsidR="00935BD9">
        <w:rPr>
          <w:rFonts w:asciiTheme="majorHAnsi" w:hAnsiTheme="majorHAnsi"/>
          <w:sz w:val="24"/>
          <w:szCs w:val="24"/>
        </w:rPr>
        <w:t xml:space="preserve"> used</w:t>
      </w:r>
      <w:r w:rsidR="006D2D2A">
        <w:rPr>
          <w:rFonts w:asciiTheme="majorHAnsi" w:hAnsiTheme="majorHAnsi"/>
          <w:sz w:val="24"/>
          <w:szCs w:val="24"/>
        </w:rPr>
        <w:t>.</w:t>
      </w:r>
    </w:p>
    <w:p w:rsidR="00D42738" w:rsidRPr="004B7F56" w:rsidRDefault="00D42738" w:rsidP="00D42738">
      <w:pPr>
        <w:autoSpaceDE w:val="0"/>
        <w:autoSpaceDN w:val="0"/>
        <w:adjustRightInd w:val="0"/>
        <w:spacing w:before="240" w:after="0" w:line="480" w:lineRule="auto"/>
        <w:contextualSpacing/>
        <w:jc w:val="both"/>
        <w:rPr>
          <w:rFonts w:asciiTheme="majorHAnsi" w:hAnsiTheme="majorHAnsi" w:cs="Times New Roman"/>
          <w:sz w:val="24"/>
          <w:szCs w:val="24"/>
          <w:vertAlign w:val="superscript"/>
        </w:rPr>
      </w:pPr>
    </w:p>
    <w:p w:rsidR="00D42738" w:rsidRPr="004B7F56" w:rsidRDefault="00D42738" w:rsidP="00D42738">
      <w:pPr>
        <w:autoSpaceDE w:val="0"/>
        <w:autoSpaceDN w:val="0"/>
        <w:adjustRightInd w:val="0"/>
        <w:spacing w:before="240" w:after="0" w:line="480" w:lineRule="auto"/>
        <w:contextualSpacing/>
        <w:jc w:val="both"/>
        <w:rPr>
          <w:rFonts w:asciiTheme="majorHAnsi" w:hAnsiTheme="majorHAnsi" w:cs="Times New Roman"/>
          <w:color w:val="000000" w:themeColor="text1"/>
          <w:sz w:val="24"/>
          <w:szCs w:val="24"/>
        </w:rPr>
      </w:pPr>
    </w:p>
    <w:p w:rsidR="00D42738" w:rsidRPr="004B7F56" w:rsidRDefault="00D42738" w:rsidP="00D42738">
      <w:pPr>
        <w:autoSpaceDE w:val="0"/>
        <w:autoSpaceDN w:val="0"/>
        <w:adjustRightInd w:val="0"/>
        <w:spacing w:before="240" w:after="0" w:line="480" w:lineRule="auto"/>
        <w:contextualSpacing/>
        <w:jc w:val="both"/>
        <w:rPr>
          <w:rFonts w:asciiTheme="majorHAnsi" w:hAnsiTheme="majorHAnsi" w:cs="Times New Roman"/>
          <w:color w:val="000000" w:themeColor="text1"/>
          <w:sz w:val="24"/>
          <w:szCs w:val="24"/>
        </w:rPr>
      </w:pPr>
    </w:p>
    <w:p w:rsidR="00D42738" w:rsidRPr="003D35EE" w:rsidRDefault="00D42738" w:rsidP="00D42738">
      <w:pPr>
        <w:autoSpaceDE w:val="0"/>
        <w:autoSpaceDN w:val="0"/>
        <w:adjustRightInd w:val="0"/>
        <w:spacing w:before="240" w:after="0" w:line="480" w:lineRule="auto"/>
        <w:contextualSpacing/>
        <w:jc w:val="both"/>
        <w:rPr>
          <w:rFonts w:ascii="Times New Roman" w:hAnsi="Times New Roman" w:cs="Times New Roman"/>
          <w:color w:val="000000" w:themeColor="text1"/>
          <w:sz w:val="24"/>
          <w:szCs w:val="24"/>
        </w:rPr>
      </w:pPr>
    </w:p>
    <w:p w:rsidR="00D42738" w:rsidRPr="003D35EE" w:rsidRDefault="00D42738" w:rsidP="00D42738">
      <w:pPr>
        <w:autoSpaceDE w:val="0"/>
        <w:autoSpaceDN w:val="0"/>
        <w:adjustRightInd w:val="0"/>
        <w:spacing w:before="240" w:after="0" w:line="480" w:lineRule="auto"/>
        <w:contextualSpacing/>
        <w:jc w:val="both"/>
        <w:rPr>
          <w:rFonts w:ascii="Times New Roman" w:hAnsi="Times New Roman" w:cs="Times New Roman"/>
          <w:color w:val="000000" w:themeColor="text1"/>
          <w:sz w:val="24"/>
          <w:szCs w:val="24"/>
        </w:rPr>
      </w:pPr>
    </w:p>
    <w:p w:rsidR="00D42738" w:rsidRPr="003D35EE" w:rsidRDefault="00D42738" w:rsidP="00D42738">
      <w:pPr>
        <w:jc w:val="both"/>
        <w:rPr>
          <w:rFonts w:ascii="Times New Roman" w:hAnsi="Times New Roman" w:cs="Times New Roman"/>
          <w:sz w:val="24"/>
          <w:szCs w:val="24"/>
        </w:rPr>
      </w:pPr>
    </w:p>
    <w:p w:rsidR="00D42738" w:rsidRPr="003D35EE" w:rsidRDefault="00D42738" w:rsidP="00D42738">
      <w:pPr>
        <w:jc w:val="both"/>
        <w:rPr>
          <w:rFonts w:ascii="Times New Roman" w:hAnsi="Times New Roman" w:cs="Times New Roman"/>
          <w:sz w:val="24"/>
          <w:szCs w:val="24"/>
        </w:rPr>
      </w:pPr>
    </w:p>
    <w:p w:rsidR="00D42738" w:rsidRPr="003D35EE" w:rsidRDefault="00D42738" w:rsidP="00D42738">
      <w:pPr>
        <w:autoSpaceDE w:val="0"/>
        <w:autoSpaceDN w:val="0"/>
        <w:adjustRightInd w:val="0"/>
        <w:spacing w:before="240" w:after="0" w:line="480" w:lineRule="auto"/>
        <w:contextualSpacing/>
        <w:jc w:val="both"/>
        <w:rPr>
          <w:rFonts w:ascii="Times New Roman" w:hAnsi="Times New Roman" w:cs="Times New Roman"/>
          <w:sz w:val="24"/>
          <w:szCs w:val="24"/>
        </w:rPr>
      </w:pPr>
    </w:p>
    <w:p w:rsidR="00D42738" w:rsidRPr="003D35EE" w:rsidRDefault="00D42738" w:rsidP="00D42738">
      <w:pPr>
        <w:autoSpaceDE w:val="0"/>
        <w:autoSpaceDN w:val="0"/>
        <w:adjustRightInd w:val="0"/>
        <w:spacing w:before="240" w:after="0" w:line="480" w:lineRule="auto"/>
        <w:contextualSpacing/>
        <w:jc w:val="both"/>
        <w:rPr>
          <w:rFonts w:ascii="Times New Roman" w:hAnsi="Times New Roman" w:cs="Times New Roman"/>
          <w:b/>
          <w:bCs/>
          <w:i/>
          <w:sz w:val="32"/>
          <w:szCs w:val="32"/>
        </w:rPr>
      </w:pPr>
    </w:p>
    <w:p w:rsidR="00D42738" w:rsidRPr="00E5010E" w:rsidRDefault="00D42738" w:rsidP="00E5010E">
      <w:pPr>
        <w:autoSpaceDE w:val="0"/>
        <w:autoSpaceDN w:val="0"/>
        <w:adjustRightInd w:val="0"/>
        <w:spacing w:before="240" w:after="0" w:line="480" w:lineRule="auto"/>
        <w:contextualSpacing/>
        <w:jc w:val="both"/>
        <w:rPr>
          <w:rFonts w:ascii="Times New Roman" w:hAnsi="Times New Roman" w:cs="Times New Roman"/>
          <w:color w:val="000000" w:themeColor="text1"/>
          <w:sz w:val="24"/>
          <w:szCs w:val="24"/>
        </w:rPr>
      </w:pPr>
    </w:p>
    <w:sectPr w:rsidR="00D42738" w:rsidRPr="00E5010E" w:rsidSect="00137C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5010E"/>
    <w:rsid w:val="00076122"/>
    <w:rsid w:val="00137C0F"/>
    <w:rsid w:val="004B7F56"/>
    <w:rsid w:val="006D2D2A"/>
    <w:rsid w:val="00935BD9"/>
    <w:rsid w:val="00C956C5"/>
    <w:rsid w:val="00D42738"/>
    <w:rsid w:val="00D61FBB"/>
    <w:rsid w:val="00E5010E"/>
    <w:rsid w:val="00EA77B7"/>
    <w:rsid w:val="00ED1989"/>
    <w:rsid w:val="00F079AA"/>
    <w:rsid w:val="00F41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C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E 6440</dc:creator>
  <cp:lastModifiedBy>DELL E 6440</cp:lastModifiedBy>
  <cp:revision>5</cp:revision>
  <dcterms:created xsi:type="dcterms:W3CDTF">2016-07-03T01:19:00Z</dcterms:created>
  <dcterms:modified xsi:type="dcterms:W3CDTF">2016-07-03T10:23:00Z</dcterms:modified>
</cp:coreProperties>
</file>