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1C2" w:rsidRPr="00FA0F38" w:rsidRDefault="003E7F0A" w:rsidP="00FA0F38">
      <w:pPr>
        <w:spacing w:line="480" w:lineRule="auto"/>
        <w:jc w:val="lowKashida"/>
        <w:rPr>
          <w:rFonts w:asciiTheme="majorBidi" w:hAnsiTheme="majorBidi" w:cstheme="majorBidi"/>
          <w:b/>
          <w:bCs/>
          <w:sz w:val="24"/>
          <w:szCs w:val="24"/>
          <w:lang w:bidi="fa-IR"/>
        </w:rPr>
      </w:pPr>
      <w:r w:rsidRPr="00FA0F38">
        <w:rPr>
          <w:rFonts w:asciiTheme="majorBidi" w:hAnsiTheme="majorBidi" w:cstheme="majorBidi"/>
          <w:b/>
          <w:bCs/>
          <w:sz w:val="24"/>
          <w:szCs w:val="24"/>
          <w:lang w:bidi="fa-IR"/>
        </w:rPr>
        <w:t>Cytotoxic Effect of Astringent Agents on Human Gingival F</w:t>
      </w:r>
      <w:r w:rsidR="00C151C2" w:rsidRPr="00FA0F38">
        <w:rPr>
          <w:rFonts w:asciiTheme="majorBidi" w:hAnsiTheme="majorBidi" w:cstheme="majorBidi"/>
          <w:b/>
          <w:bCs/>
          <w:sz w:val="24"/>
          <w:szCs w:val="24"/>
          <w:lang w:bidi="fa-IR"/>
        </w:rPr>
        <w:t>ibroblasts</w:t>
      </w:r>
    </w:p>
    <w:p w:rsidR="00C151C2" w:rsidRPr="00FA0F38" w:rsidRDefault="00C151C2" w:rsidP="00FA0F38">
      <w:pPr>
        <w:spacing w:line="480" w:lineRule="auto"/>
        <w:jc w:val="lowKashida"/>
        <w:rPr>
          <w:rFonts w:asciiTheme="majorBidi" w:hAnsiTheme="majorBidi" w:cstheme="majorBidi"/>
          <w:b/>
          <w:bCs/>
          <w:sz w:val="24"/>
          <w:szCs w:val="24"/>
          <w:lang w:bidi="fa-IR"/>
        </w:rPr>
      </w:pPr>
      <w:r w:rsidRPr="00FA0F38">
        <w:rPr>
          <w:rFonts w:asciiTheme="majorBidi" w:hAnsiTheme="majorBidi" w:cstheme="majorBidi"/>
          <w:b/>
          <w:bCs/>
          <w:sz w:val="24"/>
          <w:szCs w:val="24"/>
          <w:lang w:bidi="fa-IR"/>
        </w:rPr>
        <w:t>Abstract</w:t>
      </w:r>
    </w:p>
    <w:p w:rsidR="00C151C2" w:rsidRPr="00FA0F38" w:rsidRDefault="00163867" w:rsidP="00FA0F38">
      <w:pPr>
        <w:spacing w:line="480" w:lineRule="auto"/>
        <w:jc w:val="lowKashida"/>
        <w:rPr>
          <w:rFonts w:asciiTheme="majorBidi" w:hAnsiTheme="majorBidi" w:cstheme="majorBidi"/>
          <w:sz w:val="24"/>
          <w:szCs w:val="24"/>
          <w:rtl/>
          <w:lang w:bidi="fa-IR"/>
        </w:rPr>
      </w:pPr>
      <w:r w:rsidRPr="00FA0F38">
        <w:rPr>
          <w:rFonts w:asciiTheme="majorBidi" w:hAnsiTheme="majorBidi" w:cstheme="majorBidi"/>
          <w:b/>
          <w:bCs/>
          <w:sz w:val="24"/>
          <w:szCs w:val="24"/>
          <w:lang w:bidi="fa-IR"/>
        </w:rPr>
        <w:t>Aims</w:t>
      </w:r>
      <w:r w:rsidR="00C151C2" w:rsidRPr="00FA0F38">
        <w:rPr>
          <w:rFonts w:asciiTheme="majorBidi" w:hAnsiTheme="majorBidi" w:cstheme="majorBidi"/>
          <w:sz w:val="24"/>
          <w:szCs w:val="24"/>
          <w:lang w:bidi="fa-IR"/>
        </w:rPr>
        <w:t xml:space="preserve">: During fixed prosthesis fabrication, gingival margin retraction is an important step before making an impression. </w:t>
      </w:r>
      <w:r w:rsidR="000B3885" w:rsidRPr="00FA0F38">
        <w:rPr>
          <w:rFonts w:asciiTheme="majorBidi" w:hAnsiTheme="majorBidi" w:cstheme="majorBidi"/>
          <w:sz w:val="24"/>
          <w:szCs w:val="24"/>
          <w:lang w:bidi="fa-IR"/>
        </w:rPr>
        <w:t>A</w:t>
      </w:r>
      <w:r w:rsidR="00C151C2" w:rsidRPr="00FA0F38">
        <w:rPr>
          <w:rFonts w:asciiTheme="majorBidi" w:hAnsiTheme="majorBidi" w:cstheme="majorBidi"/>
          <w:sz w:val="24"/>
          <w:szCs w:val="24"/>
          <w:lang w:bidi="fa-IR"/>
        </w:rPr>
        <w:t xml:space="preserve">stringent agents </w:t>
      </w:r>
      <w:r w:rsidR="001F6D27" w:rsidRPr="00FA0F38">
        <w:rPr>
          <w:rFonts w:asciiTheme="majorBidi" w:hAnsiTheme="majorBidi" w:cstheme="majorBidi"/>
          <w:sz w:val="24"/>
          <w:szCs w:val="24"/>
          <w:lang w:bidi="fa-IR"/>
        </w:rPr>
        <w:t>should provide sufficient free</w:t>
      </w:r>
      <w:r w:rsidR="000B3885" w:rsidRPr="00FA0F38">
        <w:rPr>
          <w:rFonts w:asciiTheme="majorBidi" w:hAnsiTheme="majorBidi" w:cstheme="majorBidi"/>
          <w:sz w:val="24"/>
          <w:szCs w:val="24"/>
          <w:lang w:bidi="fa-IR"/>
        </w:rPr>
        <w:t xml:space="preserve"> </w:t>
      </w:r>
      <w:r w:rsidR="00C151C2" w:rsidRPr="00FA0F38">
        <w:rPr>
          <w:rFonts w:asciiTheme="majorBidi" w:hAnsiTheme="majorBidi" w:cstheme="majorBidi"/>
          <w:sz w:val="24"/>
          <w:szCs w:val="24"/>
          <w:lang w:bidi="fa-IR"/>
        </w:rPr>
        <w:t xml:space="preserve">gingival margin displacement, </w:t>
      </w:r>
      <w:r w:rsidR="000B3885" w:rsidRPr="00FA0F38">
        <w:rPr>
          <w:rFonts w:asciiTheme="majorBidi" w:hAnsiTheme="majorBidi" w:cstheme="majorBidi"/>
          <w:sz w:val="24"/>
          <w:szCs w:val="24"/>
          <w:lang w:bidi="fa-IR"/>
        </w:rPr>
        <w:t xml:space="preserve">and must be free of systemic and local harmful adverse effects. </w:t>
      </w:r>
      <w:r w:rsidR="00C151C2" w:rsidRPr="00FA0F38">
        <w:rPr>
          <w:rFonts w:asciiTheme="majorBidi" w:hAnsiTheme="majorBidi" w:cstheme="majorBidi"/>
          <w:sz w:val="24"/>
          <w:szCs w:val="24"/>
          <w:lang w:bidi="fa-IR"/>
        </w:rPr>
        <w:t xml:space="preserve">This study aimed to determine the </w:t>
      </w:r>
      <w:r w:rsidR="000B3885" w:rsidRPr="00FA0F38">
        <w:rPr>
          <w:rFonts w:asciiTheme="majorBidi" w:hAnsiTheme="majorBidi" w:cstheme="majorBidi"/>
          <w:sz w:val="24"/>
          <w:szCs w:val="24"/>
          <w:lang w:bidi="fa-IR"/>
        </w:rPr>
        <w:t>biocompatibility</w:t>
      </w:r>
      <w:r w:rsidR="00C151C2" w:rsidRPr="00FA0F38">
        <w:rPr>
          <w:rFonts w:asciiTheme="majorBidi" w:hAnsiTheme="majorBidi" w:cstheme="majorBidi"/>
          <w:sz w:val="24"/>
          <w:szCs w:val="24"/>
          <w:lang w:bidi="fa-IR"/>
        </w:rPr>
        <w:t xml:space="preserve"> of three different astringent agents on human gingival fibroblast.</w:t>
      </w:r>
    </w:p>
    <w:p w:rsidR="00C151C2" w:rsidRPr="00FA0F38" w:rsidRDefault="0072766D" w:rsidP="00FA0F38">
      <w:pPr>
        <w:spacing w:line="480" w:lineRule="auto"/>
        <w:jc w:val="lowKashida"/>
        <w:rPr>
          <w:rFonts w:asciiTheme="majorBidi" w:hAnsiTheme="majorBidi" w:cstheme="majorBidi"/>
          <w:sz w:val="24"/>
          <w:szCs w:val="24"/>
          <w:rtl/>
          <w:lang w:bidi="fa-IR"/>
        </w:rPr>
      </w:pPr>
      <w:r>
        <w:rPr>
          <w:rFonts w:asciiTheme="majorBidi" w:hAnsiTheme="majorBidi" w:cstheme="majorBidi"/>
          <w:b/>
          <w:bCs/>
          <w:sz w:val="24"/>
          <w:szCs w:val="24"/>
          <w:lang w:bidi="fa-IR"/>
        </w:rPr>
        <w:t xml:space="preserve">Materials and </w:t>
      </w:r>
      <w:r w:rsidR="00C151C2" w:rsidRPr="00FA0F38">
        <w:rPr>
          <w:rFonts w:asciiTheme="majorBidi" w:hAnsiTheme="majorBidi" w:cstheme="majorBidi"/>
          <w:b/>
          <w:bCs/>
          <w:sz w:val="24"/>
          <w:szCs w:val="24"/>
          <w:lang w:bidi="fa-IR"/>
        </w:rPr>
        <w:t>Methods</w:t>
      </w:r>
      <w:r w:rsidR="00C151C2" w:rsidRPr="00FA0F38">
        <w:rPr>
          <w:rFonts w:asciiTheme="majorBidi" w:hAnsiTheme="majorBidi" w:cstheme="majorBidi"/>
          <w:sz w:val="24"/>
          <w:szCs w:val="24"/>
          <w:lang w:bidi="fa-IR"/>
        </w:rPr>
        <w:t xml:space="preserve">: In order to evaluate cytotoxicity of 25% aluminum chloride, 25% aluminum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xml:space="preserve"> and 20% ferric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in 24 well culture plates containing human gingival fibroblasts, RPMI media, antibiotic and 10% fetal bovine serum was added.  Cell cultures were incubated in a CO</w:t>
      </w:r>
      <w:r w:rsidR="00C151C2" w:rsidRPr="00FA0F38">
        <w:rPr>
          <w:rFonts w:asciiTheme="majorBidi" w:hAnsiTheme="majorBidi" w:cstheme="majorBidi"/>
          <w:sz w:val="24"/>
          <w:szCs w:val="24"/>
          <w:vertAlign w:val="subscript"/>
          <w:lang w:bidi="fa-IR"/>
        </w:rPr>
        <w:t>2</w:t>
      </w:r>
      <w:r w:rsidR="00163867" w:rsidRPr="00FA0F38">
        <w:rPr>
          <w:rFonts w:asciiTheme="majorBidi" w:hAnsiTheme="majorBidi" w:cstheme="majorBidi"/>
          <w:sz w:val="24"/>
          <w:szCs w:val="24"/>
          <w:lang w:bidi="fa-IR"/>
        </w:rPr>
        <w:t xml:space="preserve"> incubator. After 1, </w:t>
      </w:r>
      <w:r w:rsidR="00C151C2" w:rsidRPr="00FA0F38">
        <w:rPr>
          <w:rFonts w:asciiTheme="majorBidi" w:hAnsiTheme="majorBidi" w:cstheme="majorBidi"/>
          <w:sz w:val="24"/>
          <w:szCs w:val="24"/>
          <w:lang w:bidi="fa-IR"/>
        </w:rPr>
        <w:t xml:space="preserve">5 and 15 minutes, optical absorption of each plate was determined by MTT assay. Cytotoxicity of each astringent at 1, 5 and 15 minutes was compared with each other by student </w:t>
      </w:r>
      <w:r w:rsidR="00C151C2" w:rsidRPr="00FA0F38">
        <w:rPr>
          <w:rFonts w:asciiTheme="majorBidi" w:hAnsiTheme="majorBidi" w:cstheme="majorBidi"/>
          <w:i/>
          <w:iCs/>
          <w:sz w:val="24"/>
          <w:szCs w:val="24"/>
          <w:lang w:bidi="fa-IR"/>
        </w:rPr>
        <w:t>t</w:t>
      </w:r>
      <w:r w:rsidR="00C151C2" w:rsidRPr="00FA0F38">
        <w:rPr>
          <w:rFonts w:asciiTheme="majorBidi" w:hAnsiTheme="majorBidi" w:cstheme="majorBidi"/>
          <w:sz w:val="24"/>
          <w:szCs w:val="24"/>
          <w:lang w:bidi="fa-IR"/>
        </w:rPr>
        <w:t>-test. A p-value</w:t>
      </w:r>
      <w:r w:rsidR="00163867" w:rsidRPr="00FA0F38">
        <w:rPr>
          <w:rFonts w:asciiTheme="majorBidi" w:hAnsiTheme="majorBidi" w:cstheme="majorBidi"/>
          <w:sz w:val="24"/>
          <w:szCs w:val="24"/>
          <w:lang w:bidi="fa-IR"/>
        </w:rPr>
        <w:t xml:space="preserve"> </w:t>
      </w:r>
      <w:r w:rsidR="00C151C2" w:rsidRPr="00FA0F38">
        <w:rPr>
          <w:rFonts w:asciiTheme="majorBidi" w:hAnsiTheme="majorBidi" w:cstheme="majorBidi"/>
          <w:sz w:val="24"/>
          <w:szCs w:val="24"/>
          <w:lang w:bidi="fa-IR"/>
        </w:rPr>
        <w:t>&lt;0.05 was considered as significant level.</w:t>
      </w:r>
    </w:p>
    <w:p w:rsidR="00C151C2" w:rsidRPr="00FA0F38" w:rsidRDefault="00C151C2" w:rsidP="00FA0F38">
      <w:pPr>
        <w:spacing w:line="480" w:lineRule="auto"/>
        <w:jc w:val="lowKashida"/>
        <w:rPr>
          <w:rFonts w:asciiTheme="majorBidi" w:hAnsiTheme="majorBidi" w:cstheme="majorBidi"/>
          <w:sz w:val="24"/>
          <w:szCs w:val="24"/>
          <w:rtl/>
          <w:lang w:bidi="fa-IR"/>
        </w:rPr>
      </w:pPr>
      <w:r w:rsidRPr="00FA0F38">
        <w:rPr>
          <w:rFonts w:asciiTheme="majorBidi" w:hAnsiTheme="majorBidi" w:cstheme="majorBidi"/>
          <w:b/>
          <w:bCs/>
          <w:sz w:val="24"/>
          <w:szCs w:val="24"/>
          <w:lang w:bidi="fa-IR"/>
        </w:rPr>
        <w:t>Results</w:t>
      </w:r>
      <w:r w:rsidRPr="00FA0F38">
        <w:rPr>
          <w:rFonts w:asciiTheme="majorBidi" w:hAnsiTheme="majorBidi" w:cstheme="majorBidi"/>
          <w:sz w:val="24"/>
          <w:szCs w:val="24"/>
          <w:lang w:bidi="fa-IR"/>
        </w:rPr>
        <w:t>:  The cytotoxicity of aluminum chloride at all periods of time was significantly greater than the other two astringents (p</w:t>
      </w:r>
      <w:r w:rsidR="003E7F0A"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&lt;</w:t>
      </w:r>
      <w:r w:rsidR="003E7F0A"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 xml:space="preserve">0.05). At 1 minute application, cytotoxicity of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was significantly lower than aluminum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(p</w:t>
      </w:r>
      <w:r w:rsidR="003E7F0A"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w:t>
      </w:r>
      <w:r w:rsidR="003E7F0A"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 xml:space="preserve">0.01). At 5 minutes, the effect of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and aluminum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was similar and at 15 minutes, aluminum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had significantly lower cytotoxicity compared to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(p</w:t>
      </w:r>
      <w:r w:rsidR="003E7F0A"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w:t>
      </w:r>
      <w:r w:rsidR="003E7F0A"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0.043).</w:t>
      </w:r>
    </w:p>
    <w:p w:rsidR="00C151C2" w:rsidRPr="00FA0F38" w:rsidRDefault="00C151C2"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b/>
          <w:bCs/>
          <w:sz w:val="24"/>
          <w:szCs w:val="24"/>
          <w:lang w:bidi="fa-IR"/>
        </w:rPr>
        <w:t>Conclusion</w:t>
      </w:r>
      <w:r w:rsidR="00163867" w:rsidRPr="00FA0F38">
        <w:rPr>
          <w:rFonts w:asciiTheme="majorBidi" w:hAnsiTheme="majorBidi" w:cstheme="majorBidi"/>
          <w:b/>
          <w:bCs/>
          <w:sz w:val="24"/>
          <w:szCs w:val="24"/>
          <w:lang w:bidi="fa-IR"/>
        </w:rPr>
        <w:t>s</w:t>
      </w:r>
      <w:r w:rsidRPr="00FA0F38">
        <w:rPr>
          <w:rFonts w:asciiTheme="majorBidi" w:hAnsiTheme="majorBidi" w:cstheme="majorBidi"/>
          <w:sz w:val="24"/>
          <w:szCs w:val="24"/>
          <w:lang w:bidi="fa-IR"/>
        </w:rPr>
        <w:t xml:space="preserve">: At all tested time periods, 25% aluminum chloride exhibited greater cytotoxicity than aluminum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and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At 1 minute, cytotoxicity of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compared to aluminum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was lower, at 5 minutes similar, and at 15 minutes was greater.</w:t>
      </w:r>
    </w:p>
    <w:p w:rsidR="00C151C2" w:rsidRPr="00FA0F38" w:rsidRDefault="00C151C2"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b/>
          <w:bCs/>
          <w:sz w:val="24"/>
          <w:szCs w:val="24"/>
          <w:lang w:bidi="fa-IR"/>
        </w:rPr>
        <w:lastRenderedPageBreak/>
        <w:t>Key words</w:t>
      </w:r>
      <w:r w:rsidRPr="00FA0F38">
        <w:rPr>
          <w:rFonts w:asciiTheme="majorBidi" w:hAnsiTheme="majorBidi" w:cstheme="majorBidi"/>
          <w:sz w:val="24"/>
          <w:szCs w:val="24"/>
          <w:lang w:bidi="fa-IR"/>
        </w:rPr>
        <w:t>: cytotoxicity; astringent agent</w:t>
      </w:r>
      <w:r w:rsidR="0058641F" w:rsidRPr="00FA0F38">
        <w:rPr>
          <w:rFonts w:asciiTheme="majorBidi" w:hAnsiTheme="majorBidi" w:cstheme="majorBidi"/>
          <w:sz w:val="24"/>
          <w:szCs w:val="24"/>
          <w:lang w:bidi="fa-IR"/>
        </w:rPr>
        <w:t>s</w:t>
      </w:r>
      <w:r w:rsidRPr="00FA0F38">
        <w:rPr>
          <w:rFonts w:asciiTheme="majorBidi" w:hAnsiTheme="majorBidi" w:cstheme="majorBidi"/>
          <w:sz w:val="24"/>
          <w:szCs w:val="24"/>
          <w:lang w:bidi="fa-IR"/>
        </w:rPr>
        <w:t>; MTT assay; fibroblast</w:t>
      </w:r>
    </w:p>
    <w:p w:rsidR="00C151C2" w:rsidRPr="00FA0F38" w:rsidRDefault="00C151C2" w:rsidP="00FA0F38">
      <w:pPr>
        <w:spacing w:line="480" w:lineRule="auto"/>
        <w:jc w:val="lowKashida"/>
        <w:rPr>
          <w:rFonts w:asciiTheme="majorBidi" w:hAnsiTheme="majorBidi" w:cstheme="majorBidi"/>
          <w:b/>
          <w:bCs/>
          <w:i/>
          <w:iCs/>
          <w:sz w:val="24"/>
          <w:szCs w:val="24"/>
          <w:lang w:bidi="fa-IR"/>
        </w:rPr>
      </w:pPr>
    </w:p>
    <w:p w:rsidR="00C151C2" w:rsidRPr="00FA0F38" w:rsidRDefault="00C151C2"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C151C2" w:rsidRPr="00FA0F38" w:rsidRDefault="00C151C2"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C151C2" w:rsidRPr="00FA0F38" w:rsidRDefault="00C151C2"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C151C2" w:rsidRPr="00FA0F38" w:rsidRDefault="00C151C2"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C151C2" w:rsidRPr="00FA0F38" w:rsidRDefault="00C151C2"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C151C2" w:rsidRPr="00FA0F38" w:rsidRDefault="00C151C2"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C151C2" w:rsidRPr="00FA0F38" w:rsidRDefault="00C151C2"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0B3885" w:rsidRPr="00FA0F38" w:rsidRDefault="000B3885"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0B3885" w:rsidRPr="00FA0F38" w:rsidRDefault="000B3885"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0B3885" w:rsidRPr="00FA0F38" w:rsidRDefault="000B3885"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183DC0" w:rsidRPr="00FA0F38" w:rsidRDefault="00183DC0"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183DC0" w:rsidRPr="00FA0F38" w:rsidRDefault="00183DC0"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183DC0" w:rsidRPr="00FA0F38" w:rsidRDefault="00183DC0"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B044BC" w:rsidRPr="00FA0F38" w:rsidRDefault="00B044BC"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B044BC" w:rsidRPr="00FA0F38" w:rsidRDefault="00B044BC"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7D43BA" w:rsidRPr="00FA0F38" w:rsidRDefault="007D43BA"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7D43BA" w:rsidRPr="00FA0F38" w:rsidRDefault="007D43BA" w:rsidP="00FA0F38">
      <w:pPr>
        <w:tabs>
          <w:tab w:val="center" w:pos="4513"/>
          <w:tab w:val="right" w:pos="9026"/>
        </w:tabs>
        <w:spacing w:after="0" w:line="480" w:lineRule="auto"/>
        <w:jc w:val="lowKashida"/>
        <w:rPr>
          <w:rFonts w:asciiTheme="majorBidi" w:hAnsiTheme="majorBidi" w:cstheme="majorBidi"/>
          <w:sz w:val="24"/>
          <w:szCs w:val="24"/>
          <w:vertAlign w:val="superscript"/>
          <w:lang w:bidi="fa-IR"/>
        </w:rPr>
      </w:pPr>
    </w:p>
    <w:p w:rsidR="00C151C2" w:rsidRDefault="00C151C2" w:rsidP="00FA0F38">
      <w:pPr>
        <w:tabs>
          <w:tab w:val="center" w:pos="4513"/>
          <w:tab w:val="right" w:pos="9026"/>
        </w:tabs>
        <w:spacing w:after="0" w:line="480" w:lineRule="auto"/>
        <w:jc w:val="lowKashida"/>
        <w:rPr>
          <w:rFonts w:asciiTheme="majorBidi" w:hAnsiTheme="majorBidi" w:cstheme="majorBidi"/>
          <w:b/>
          <w:bCs/>
          <w:sz w:val="24"/>
          <w:szCs w:val="24"/>
          <w:lang w:bidi="fa-IR"/>
        </w:rPr>
      </w:pPr>
    </w:p>
    <w:p w:rsidR="003361B2" w:rsidRDefault="003361B2" w:rsidP="00FA0F38">
      <w:pPr>
        <w:tabs>
          <w:tab w:val="center" w:pos="4513"/>
          <w:tab w:val="right" w:pos="9026"/>
        </w:tabs>
        <w:spacing w:after="0" w:line="480" w:lineRule="auto"/>
        <w:jc w:val="lowKashida"/>
        <w:rPr>
          <w:rFonts w:asciiTheme="majorBidi" w:hAnsiTheme="majorBidi" w:cstheme="majorBidi"/>
          <w:b/>
          <w:bCs/>
          <w:sz w:val="24"/>
          <w:szCs w:val="24"/>
          <w:lang w:bidi="fa-IR"/>
        </w:rPr>
      </w:pPr>
    </w:p>
    <w:p w:rsidR="003361B2" w:rsidRDefault="003361B2" w:rsidP="00FA0F38">
      <w:pPr>
        <w:tabs>
          <w:tab w:val="center" w:pos="4513"/>
          <w:tab w:val="right" w:pos="9026"/>
        </w:tabs>
        <w:spacing w:after="0" w:line="480" w:lineRule="auto"/>
        <w:jc w:val="lowKashida"/>
        <w:rPr>
          <w:rFonts w:asciiTheme="majorBidi" w:hAnsiTheme="majorBidi" w:cstheme="majorBidi"/>
          <w:b/>
          <w:bCs/>
          <w:sz w:val="24"/>
          <w:szCs w:val="24"/>
          <w:lang w:bidi="fa-IR"/>
        </w:rPr>
      </w:pPr>
    </w:p>
    <w:p w:rsidR="003361B2" w:rsidRPr="00FA0F38" w:rsidRDefault="003361B2" w:rsidP="00FA0F38">
      <w:pPr>
        <w:tabs>
          <w:tab w:val="center" w:pos="4513"/>
          <w:tab w:val="right" w:pos="9026"/>
        </w:tabs>
        <w:spacing w:after="0" w:line="480" w:lineRule="auto"/>
        <w:jc w:val="lowKashida"/>
        <w:rPr>
          <w:rFonts w:asciiTheme="majorBidi" w:hAnsiTheme="majorBidi" w:cstheme="majorBidi"/>
          <w:b/>
          <w:bCs/>
          <w:sz w:val="24"/>
          <w:szCs w:val="24"/>
          <w:lang w:bidi="fa-IR"/>
        </w:rPr>
      </w:pPr>
    </w:p>
    <w:p w:rsidR="00C151C2" w:rsidRPr="00FA0F38" w:rsidRDefault="00C151C2" w:rsidP="00FA0F38">
      <w:pPr>
        <w:tabs>
          <w:tab w:val="center" w:pos="4513"/>
          <w:tab w:val="right" w:pos="9026"/>
        </w:tabs>
        <w:spacing w:after="0" w:line="480" w:lineRule="auto"/>
        <w:jc w:val="lowKashida"/>
        <w:rPr>
          <w:rFonts w:asciiTheme="majorBidi" w:hAnsiTheme="majorBidi" w:cstheme="majorBidi"/>
          <w:sz w:val="24"/>
          <w:szCs w:val="24"/>
          <w:lang w:bidi="fa-IR"/>
        </w:rPr>
      </w:pPr>
      <w:r w:rsidRPr="00FA0F38">
        <w:rPr>
          <w:rFonts w:asciiTheme="majorBidi" w:hAnsiTheme="majorBidi" w:cstheme="majorBidi"/>
          <w:b/>
          <w:bCs/>
          <w:sz w:val="24"/>
          <w:szCs w:val="24"/>
          <w:lang w:bidi="fa-IR"/>
        </w:rPr>
        <w:lastRenderedPageBreak/>
        <w:t>Introduction:</w:t>
      </w:r>
    </w:p>
    <w:p w:rsidR="00963E70" w:rsidRPr="00FA0F38" w:rsidRDefault="00C151C2"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 xml:space="preserve">Gingival margin retraction is an approved procedure during fixed prosthodontic construction. By providing visibility, easy access to a clean and dry gingival sulcus, it creates optimal conditions for performing direct and indirect tooth restoration, especially for those with subgingival finish </w:t>
      </w:r>
      <w:r w:rsidR="00183DC0" w:rsidRPr="00FA0F38">
        <w:rPr>
          <w:rFonts w:asciiTheme="majorBidi" w:hAnsiTheme="majorBidi" w:cstheme="majorBidi"/>
          <w:sz w:val="24"/>
          <w:szCs w:val="24"/>
          <w:lang w:bidi="fa-IR"/>
        </w:rPr>
        <w:t xml:space="preserve">lines. </w:t>
      </w:r>
      <w:r w:rsidRPr="00FA0F38">
        <w:rPr>
          <w:rFonts w:asciiTheme="majorBidi" w:hAnsiTheme="majorBidi" w:cstheme="majorBidi"/>
          <w:sz w:val="24"/>
          <w:szCs w:val="24"/>
          <w:lang w:bidi="fa-IR"/>
        </w:rPr>
        <w:t>The impression procedure for fixed prosthodontic restorations requires careful management of the soft tissues. The gingival tissues must be displaced to allow sufficient bulk of impression material or tooth scan in the gingival sulcus</w:t>
      </w:r>
      <w:r w:rsidR="00FC21E8" w:rsidRPr="00FA0F38">
        <w:rPr>
          <w:rFonts w:asciiTheme="majorBidi" w:hAnsiTheme="majorBidi" w:cstheme="majorBidi"/>
          <w:sz w:val="24"/>
          <w:szCs w:val="24"/>
          <w:lang w:bidi="fa-IR"/>
        </w:rPr>
        <w:t xml:space="preserve"> [1]</w:t>
      </w:r>
      <w:r w:rsidR="007D43BA" w:rsidRPr="00FA0F38">
        <w:rPr>
          <w:rFonts w:asciiTheme="majorBidi" w:hAnsiTheme="majorBidi" w:cstheme="majorBidi"/>
          <w:noProof/>
          <w:sz w:val="24"/>
          <w:szCs w:val="24"/>
          <w:lang w:bidi="fa-IR"/>
        </w:rPr>
        <w:t>.</w:t>
      </w:r>
      <w:r w:rsidR="007D43BA" w:rsidRPr="00FA0F38">
        <w:rPr>
          <w:rFonts w:asciiTheme="majorBidi" w:hAnsiTheme="majorBidi" w:cstheme="majorBidi"/>
          <w:noProof/>
          <w:sz w:val="24"/>
          <w:szCs w:val="24"/>
          <w:vertAlign w:val="superscript"/>
          <w:lang w:bidi="fa-IR"/>
        </w:rPr>
        <w:t xml:space="preserve"> </w:t>
      </w:r>
      <w:r w:rsidRPr="00FA0F38">
        <w:rPr>
          <w:rFonts w:asciiTheme="majorBidi" w:hAnsiTheme="majorBidi" w:cstheme="majorBidi"/>
          <w:sz w:val="24"/>
          <w:szCs w:val="24"/>
          <w:lang w:bidi="fa-IR"/>
        </w:rPr>
        <w:t>For this purpose</w:t>
      </w:r>
      <w:r w:rsidR="000B3885" w:rsidRPr="00FA0F38">
        <w:rPr>
          <w:rFonts w:asciiTheme="majorBidi" w:hAnsiTheme="majorBidi" w:cstheme="majorBidi"/>
          <w:sz w:val="24"/>
          <w:szCs w:val="24"/>
          <w:lang w:bidi="fa-IR"/>
        </w:rPr>
        <w:t>,</w:t>
      </w:r>
      <w:r w:rsidRPr="00FA0F38">
        <w:rPr>
          <w:rFonts w:asciiTheme="majorBidi" w:hAnsiTheme="majorBidi" w:cstheme="majorBidi"/>
          <w:sz w:val="24"/>
          <w:szCs w:val="24"/>
          <w:lang w:bidi="fa-IR"/>
        </w:rPr>
        <w:t xml:space="preserve"> various methods and techniques have been used, including mechanical,</w:t>
      </w:r>
      <w:r w:rsidR="000B3885" w:rsidRPr="00FA0F38">
        <w:rPr>
          <w:rFonts w:asciiTheme="majorBidi" w:hAnsiTheme="majorBidi" w:cstheme="majorBidi"/>
          <w:sz w:val="24"/>
          <w:szCs w:val="24"/>
          <w:lang w:bidi="fa-IR"/>
        </w:rPr>
        <w:t xml:space="preserve"> chemical, mechanical-chemical </w:t>
      </w:r>
      <w:r w:rsidRPr="00FA0F38">
        <w:rPr>
          <w:rFonts w:asciiTheme="majorBidi" w:hAnsiTheme="majorBidi" w:cstheme="majorBidi"/>
          <w:sz w:val="24"/>
          <w:szCs w:val="24"/>
          <w:lang w:bidi="fa-IR"/>
        </w:rPr>
        <w:t xml:space="preserve">and </w:t>
      </w:r>
      <w:r w:rsidR="000B3885" w:rsidRPr="00FA0F38">
        <w:rPr>
          <w:rFonts w:asciiTheme="majorBidi" w:hAnsiTheme="majorBidi" w:cstheme="majorBidi"/>
          <w:sz w:val="24"/>
          <w:szCs w:val="24"/>
          <w:lang w:bidi="fa-IR"/>
        </w:rPr>
        <w:t xml:space="preserve">surgical methods. </w:t>
      </w:r>
      <w:r w:rsidRPr="00FA0F38">
        <w:rPr>
          <w:rFonts w:asciiTheme="majorBidi" w:hAnsiTheme="majorBidi" w:cstheme="majorBidi"/>
          <w:sz w:val="24"/>
          <w:szCs w:val="24"/>
          <w:lang w:bidi="fa-IR"/>
        </w:rPr>
        <w:t xml:space="preserve">Of these four categories, the mechanical-chemical is the most commonly used technique for gingival tissue </w:t>
      </w:r>
      <w:r w:rsidR="000B3885" w:rsidRPr="00FA0F38">
        <w:rPr>
          <w:rFonts w:asciiTheme="majorBidi" w:hAnsiTheme="majorBidi" w:cstheme="majorBidi"/>
          <w:sz w:val="24"/>
          <w:szCs w:val="24"/>
          <w:lang w:bidi="fa-IR"/>
        </w:rPr>
        <w:t>retraction.</w:t>
      </w:r>
      <w:r w:rsidR="001F6D27" w:rsidRPr="00FA0F38">
        <w:rPr>
          <w:rFonts w:asciiTheme="majorBidi" w:hAnsiTheme="majorBidi" w:cstheme="majorBidi"/>
          <w:sz w:val="24"/>
          <w:szCs w:val="24"/>
          <w:lang w:bidi="fa-IR"/>
        </w:rPr>
        <w:t xml:space="preserve"> </w:t>
      </w:r>
      <w:r w:rsidR="000B3885" w:rsidRPr="00FA0F38">
        <w:rPr>
          <w:rFonts w:asciiTheme="majorBidi" w:hAnsiTheme="majorBidi" w:cstheme="majorBidi"/>
          <w:sz w:val="24"/>
          <w:szCs w:val="24"/>
          <w:lang w:bidi="fa-IR"/>
        </w:rPr>
        <w:t>Although chemo-mechanical method is an effective and predictable te</w:t>
      </w:r>
      <w:r w:rsidR="00283278" w:rsidRPr="00FA0F38">
        <w:rPr>
          <w:rFonts w:asciiTheme="majorBidi" w:hAnsiTheme="majorBidi" w:cstheme="majorBidi"/>
          <w:sz w:val="24"/>
          <w:szCs w:val="24"/>
          <w:lang w:bidi="fa-IR"/>
        </w:rPr>
        <w:t>ch</w:t>
      </w:r>
      <w:r w:rsidR="00963E70" w:rsidRPr="00FA0F38">
        <w:rPr>
          <w:rFonts w:asciiTheme="majorBidi" w:hAnsiTheme="majorBidi" w:cstheme="majorBidi"/>
          <w:sz w:val="24"/>
          <w:szCs w:val="24"/>
          <w:lang w:bidi="fa-IR"/>
        </w:rPr>
        <w:t>nique, p</w:t>
      </w:r>
      <w:r w:rsidRPr="00FA0F38">
        <w:rPr>
          <w:rFonts w:asciiTheme="majorBidi" w:hAnsiTheme="majorBidi" w:cstheme="majorBidi"/>
          <w:sz w:val="24"/>
          <w:szCs w:val="24"/>
          <w:lang w:bidi="fa-IR"/>
        </w:rPr>
        <w:t xml:space="preserve">revious studies have shown that some gingival retraction cords tend to produce transient damage to the gingival </w:t>
      </w:r>
      <w:proofErr w:type="spellStart"/>
      <w:r w:rsidRPr="00FA0F38">
        <w:rPr>
          <w:rFonts w:asciiTheme="majorBidi" w:hAnsiTheme="majorBidi" w:cstheme="majorBidi"/>
          <w:sz w:val="24"/>
          <w:szCs w:val="24"/>
          <w:lang w:bidi="fa-IR"/>
        </w:rPr>
        <w:t>sulcular</w:t>
      </w:r>
      <w:proofErr w:type="spellEnd"/>
      <w:r w:rsidRPr="00FA0F38">
        <w:rPr>
          <w:rFonts w:asciiTheme="majorBidi" w:hAnsiTheme="majorBidi" w:cstheme="majorBidi"/>
          <w:sz w:val="24"/>
          <w:szCs w:val="24"/>
          <w:lang w:bidi="fa-IR"/>
        </w:rPr>
        <w:t xml:space="preserve"> epithelium and underlying connective tissues</w:t>
      </w:r>
      <w:r w:rsidR="00893C5F" w:rsidRPr="00FA0F38">
        <w:rPr>
          <w:rFonts w:asciiTheme="majorBidi" w:hAnsiTheme="majorBidi" w:cstheme="majorBidi"/>
          <w:sz w:val="24"/>
          <w:szCs w:val="24"/>
          <w:lang w:bidi="fa-IR"/>
        </w:rPr>
        <w:t xml:space="preserve"> [2-6]</w:t>
      </w:r>
      <w:r w:rsidR="002A5C4D" w:rsidRPr="00FA0F38">
        <w:rPr>
          <w:rFonts w:asciiTheme="majorBidi" w:hAnsiTheme="majorBidi" w:cstheme="majorBidi"/>
          <w:sz w:val="24"/>
          <w:szCs w:val="24"/>
          <w:lang w:bidi="fa-IR"/>
        </w:rPr>
        <w:t>.</w:t>
      </w:r>
      <w:r w:rsidR="002A5C4D" w:rsidRPr="00FA0F38">
        <w:rPr>
          <w:rFonts w:asciiTheme="majorBidi" w:hAnsiTheme="majorBidi" w:cstheme="majorBidi"/>
          <w:sz w:val="24"/>
          <w:szCs w:val="24"/>
          <w:vertAlign w:val="superscript"/>
          <w:lang w:bidi="fa-IR"/>
        </w:rPr>
        <w:t xml:space="preserve"> </w:t>
      </w:r>
      <w:r w:rsidR="00963E70" w:rsidRPr="00FA0F38">
        <w:rPr>
          <w:rFonts w:asciiTheme="majorBidi" w:hAnsiTheme="majorBidi" w:cstheme="majorBidi"/>
          <w:sz w:val="24"/>
          <w:szCs w:val="24"/>
          <w:lang w:bidi="fa-IR"/>
        </w:rPr>
        <w:t>Additionally, the use of retraction cord can be time-consuming, difficult and uncomfortable for patients in the lack of anesthesia</w:t>
      </w:r>
      <w:r w:rsidR="00893C5F" w:rsidRPr="00FA0F38">
        <w:rPr>
          <w:rFonts w:asciiTheme="majorBidi" w:hAnsiTheme="majorBidi" w:cstheme="majorBidi"/>
          <w:sz w:val="24"/>
          <w:szCs w:val="24"/>
          <w:lang w:bidi="fa-IR"/>
        </w:rPr>
        <w:t xml:space="preserve"> [7</w:t>
      </w:r>
      <w:proofErr w:type="gramStart"/>
      <w:r w:rsidR="00893C5F" w:rsidRPr="00FA0F38">
        <w:rPr>
          <w:rFonts w:asciiTheme="majorBidi" w:hAnsiTheme="majorBidi" w:cstheme="majorBidi"/>
          <w:sz w:val="24"/>
          <w:szCs w:val="24"/>
          <w:lang w:bidi="fa-IR"/>
        </w:rPr>
        <w:t>,8</w:t>
      </w:r>
      <w:proofErr w:type="gramEnd"/>
      <w:r w:rsidR="00893C5F" w:rsidRPr="00FA0F38">
        <w:rPr>
          <w:rFonts w:asciiTheme="majorBidi" w:hAnsiTheme="majorBidi" w:cstheme="majorBidi"/>
          <w:sz w:val="24"/>
          <w:szCs w:val="24"/>
          <w:lang w:bidi="fa-IR"/>
        </w:rPr>
        <w:t>]</w:t>
      </w:r>
      <w:r w:rsidR="00B04606" w:rsidRPr="00FA0F38">
        <w:rPr>
          <w:rFonts w:asciiTheme="majorBidi" w:hAnsiTheme="majorBidi" w:cstheme="majorBidi"/>
          <w:sz w:val="24"/>
          <w:szCs w:val="24"/>
          <w:lang w:bidi="fa-IR"/>
        </w:rPr>
        <w:t>.</w:t>
      </w:r>
      <w:r w:rsidR="00963E70" w:rsidRPr="00FA0F38">
        <w:rPr>
          <w:rFonts w:asciiTheme="majorBidi" w:hAnsiTheme="majorBidi" w:cstheme="majorBidi"/>
          <w:sz w:val="24"/>
          <w:szCs w:val="24"/>
          <w:lang w:bidi="fa-IR"/>
        </w:rPr>
        <w:t xml:space="preserve"> </w:t>
      </w:r>
    </w:p>
    <w:p w:rsidR="00C151C2" w:rsidRPr="00FA0F38" w:rsidRDefault="00963E70"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 xml:space="preserve">Recently various chemical retraction agents have been introduced. </w:t>
      </w:r>
      <w:r w:rsidR="001F6D27" w:rsidRPr="00FA0F38">
        <w:rPr>
          <w:rFonts w:asciiTheme="majorBidi" w:hAnsiTheme="majorBidi" w:cstheme="majorBidi"/>
          <w:sz w:val="24"/>
          <w:szCs w:val="24"/>
          <w:lang w:bidi="fa-IR"/>
        </w:rPr>
        <w:t>The c</w:t>
      </w:r>
      <w:r w:rsidRPr="00FA0F38">
        <w:rPr>
          <w:rFonts w:asciiTheme="majorBidi" w:hAnsiTheme="majorBidi" w:cstheme="majorBidi"/>
          <w:sz w:val="24"/>
          <w:szCs w:val="24"/>
          <w:lang w:bidi="fa-IR"/>
        </w:rPr>
        <w:t xml:space="preserve">laimed advantages </w:t>
      </w:r>
      <w:r w:rsidR="00776F97" w:rsidRPr="00FA0F38">
        <w:rPr>
          <w:rFonts w:asciiTheme="majorBidi" w:hAnsiTheme="majorBidi" w:cstheme="majorBidi"/>
          <w:sz w:val="24"/>
          <w:szCs w:val="24"/>
          <w:lang w:bidi="fa-IR"/>
        </w:rPr>
        <w:t>are:</w:t>
      </w:r>
      <w:r w:rsidRPr="00FA0F38">
        <w:rPr>
          <w:rFonts w:asciiTheme="majorBidi" w:hAnsiTheme="majorBidi" w:cstheme="majorBidi"/>
          <w:sz w:val="24"/>
          <w:szCs w:val="24"/>
          <w:lang w:bidi="fa-IR"/>
        </w:rPr>
        <w:t xml:space="preserve"> saving</w:t>
      </w:r>
      <w:r w:rsidR="001F6D27" w:rsidRPr="00FA0F38">
        <w:rPr>
          <w:rFonts w:asciiTheme="majorBidi" w:hAnsiTheme="majorBidi" w:cstheme="majorBidi"/>
          <w:sz w:val="24"/>
          <w:szCs w:val="24"/>
          <w:lang w:bidi="fa-IR"/>
        </w:rPr>
        <w:t xml:space="preserve"> of</w:t>
      </w:r>
      <w:r w:rsidRPr="00FA0F38">
        <w:rPr>
          <w:rFonts w:asciiTheme="majorBidi" w:hAnsiTheme="majorBidi" w:cstheme="majorBidi"/>
          <w:sz w:val="24"/>
          <w:szCs w:val="24"/>
          <w:lang w:bidi="fa-IR"/>
        </w:rPr>
        <w:t xml:space="preserve"> </w:t>
      </w:r>
      <w:r w:rsidR="00776F97" w:rsidRPr="00FA0F38">
        <w:rPr>
          <w:rFonts w:asciiTheme="majorBidi" w:hAnsiTheme="majorBidi" w:cstheme="majorBidi"/>
          <w:sz w:val="24"/>
          <w:szCs w:val="24"/>
          <w:lang w:bidi="fa-IR"/>
        </w:rPr>
        <w:t>time, patient comfort and minimal invasion. All retraction agents can</w:t>
      </w:r>
      <w:r w:rsidR="001F6D27" w:rsidRPr="00FA0F38">
        <w:rPr>
          <w:rFonts w:asciiTheme="majorBidi" w:hAnsiTheme="majorBidi" w:cstheme="majorBidi"/>
          <w:sz w:val="24"/>
          <w:szCs w:val="24"/>
          <w:lang w:bidi="fa-IR"/>
        </w:rPr>
        <w:t xml:space="preserve"> be selected as astringents or v</w:t>
      </w:r>
      <w:r w:rsidR="0058641F" w:rsidRPr="00FA0F38">
        <w:rPr>
          <w:rFonts w:asciiTheme="majorBidi" w:hAnsiTheme="majorBidi" w:cstheme="majorBidi"/>
          <w:sz w:val="24"/>
          <w:szCs w:val="24"/>
          <w:lang w:bidi="fa-IR"/>
        </w:rPr>
        <w:t>aso</w:t>
      </w:r>
      <w:r w:rsidR="00776F97" w:rsidRPr="00FA0F38">
        <w:rPr>
          <w:rFonts w:asciiTheme="majorBidi" w:hAnsiTheme="majorBidi" w:cstheme="majorBidi"/>
          <w:sz w:val="24"/>
          <w:szCs w:val="24"/>
          <w:lang w:bidi="fa-IR"/>
        </w:rPr>
        <w:t xml:space="preserve">constrictors. </w:t>
      </w:r>
      <w:r w:rsidR="001306F3" w:rsidRPr="00FA0F38">
        <w:rPr>
          <w:rFonts w:asciiTheme="majorBidi" w:hAnsiTheme="majorBidi" w:cstheme="majorBidi"/>
          <w:sz w:val="24"/>
          <w:szCs w:val="24"/>
          <w:lang w:bidi="fa-IR"/>
        </w:rPr>
        <w:t>All retraction</w:t>
      </w:r>
      <w:r w:rsidR="00C151C2" w:rsidRPr="00FA0F38">
        <w:rPr>
          <w:rFonts w:asciiTheme="majorBidi" w:hAnsiTheme="majorBidi" w:cstheme="majorBidi"/>
          <w:sz w:val="24"/>
          <w:szCs w:val="24"/>
          <w:lang w:bidi="fa-IR"/>
        </w:rPr>
        <w:t xml:space="preserve"> agents using astringents have high acidity that varies from pH of 1 to pH of 3 in their original</w:t>
      </w:r>
      <w:r w:rsidR="0058641F" w:rsidRPr="00FA0F38">
        <w:rPr>
          <w:rFonts w:asciiTheme="majorBidi" w:hAnsiTheme="majorBidi" w:cstheme="majorBidi"/>
          <w:sz w:val="24"/>
          <w:szCs w:val="24"/>
          <w:lang w:bidi="fa-IR"/>
        </w:rPr>
        <w:t xml:space="preserve"> and diluted</w:t>
      </w:r>
      <w:r w:rsidR="00C151C2" w:rsidRPr="00FA0F38">
        <w:rPr>
          <w:rFonts w:asciiTheme="majorBidi" w:hAnsiTheme="majorBidi" w:cstheme="majorBidi"/>
          <w:sz w:val="24"/>
          <w:szCs w:val="24"/>
          <w:lang w:bidi="fa-IR"/>
        </w:rPr>
        <w:t xml:space="preserve"> concentration</w:t>
      </w:r>
      <w:r w:rsidR="0058641F" w:rsidRPr="00FA0F38">
        <w:rPr>
          <w:rFonts w:asciiTheme="majorBidi" w:hAnsiTheme="majorBidi" w:cstheme="majorBidi"/>
          <w:sz w:val="24"/>
          <w:szCs w:val="24"/>
          <w:lang w:bidi="fa-IR"/>
        </w:rPr>
        <w:t>s</w:t>
      </w:r>
      <w:r w:rsidR="00C151C2" w:rsidRPr="00FA0F38">
        <w:rPr>
          <w:rFonts w:asciiTheme="majorBidi" w:hAnsiTheme="majorBidi" w:cstheme="majorBidi"/>
          <w:sz w:val="24"/>
          <w:szCs w:val="24"/>
          <w:lang w:bidi="fa-IR"/>
        </w:rPr>
        <w:t>. Therefore, tissues and tooth structure could be influenced by this acidity</w:t>
      </w:r>
      <w:r w:rsidR="00893C5F" w:rsidRPr="00FA0F38">
        <w:rPr>
          <w:rFonts w:asciiTheme="majorBidi" w:hAnsiTheme="majorBidi" w:cstheme="majorBidi"/>
          <w:sz w:val="24"/>
          <w:szCs w:val="24"/>
          <w:lang w:bidi="fa-IR"/>
        </w:rPr>
        <w:t xml:space="preserve"> [9-12]</w:t>
      </w:r>
      <w:r w:rsidR="00B04606" w:rsidRPr="00FA0F38">
        <w:rPr>
          <w:rFonts w:asciiTheme="majorBidi" w:hAnsiTheme="majorBidi" w:cstheme="majorBidi"/>
          <w:sz w:val="24"/>
          <w:szCs w:val="24"/>
          <w:lang w:bidi="fa-IR"/>
        </w:rPr>
        <w:t>.</w:t>
      </w:r>
      <w:r w:rsidR="00C151C2" w:rsidRPr="00FA0F38">
        <w:rPr>
          <w:rFonts w:asciiTheme="majorBidi" w:hAnsiTheme="majorBidi" w:cstheme="majorBidi"/>
          <w:sz w:val="24"/>
          <w:szCs w:val="24"/>
          <w:vertAlign w:val="superscript"/>
          <w:lang w:bidi="fa-IR"/>
        </w:rPr>
        <w:t xml:space="preserve"> </w:t>
      </w:r>
      <w:proofErr w:type="spellStart"/>
      <w:r w:rsidR="00C151C2" w:rsidRPr="00FA0F38">
        <w:rPr>
          <w:rFonts w:asciiTheme="majorBidi" w:hAnsiTheme="majorBidi" w:cstheme="majorBidi"/>
          <w:sz w:val="24"/>
          <w:szCs w:val="24"/>
          <w:lang w:bidi="fa-IR"/>
        </w:rPr>
        <w:t>Kopac</w:t>
      </w:r>
      <w:proofErr w:type="spellEnd"/>
      <w:r w:rsidR="00C151C2" w:rsidRPr="00FA0F38">
        <w:rPr>
          <w:rFonts w:asciiTheme="majorBidi" w:hAnsiTheme="majorBidi" w:cstheme="majorBidi"/>
          <w:sz w:val="24"/>
          <w:szCs w:val="24"/>
          <w:lang w:bidi="fa-IR"/>
        </w:rPr>
        <w:t xml:space="preserve"> et al</w:t>
      </w:r>
      <w:r w:rsidR="00893C5F" w:rsidRPr="00FA0F38">
        <w:rPr>
          <w:rFonts w:asciiTheme="majorBidi" w:hAnsiTheme="majorBidi" w:cstheme="majorBidi"/>
          <w:sz w:val="24"/>
          <w:szCs w:val="24"/>
          <w:lang w:bidi="fa-IR"/>
        </w:rPr>
        <w:t>. [13</w:t>
      </w:r>
      <w:proofErr w:type="gramStart"/>
      <w:r w:rsidR="00893C5F" w:rsidRPr="00FA0F38">
        <w:rPr>
          <w:rFonts w:asciiTheme="majorBidi" w:hAnsiTheme="majorBidi" w:cstheme="majorBidi"/>
          <w:sz w:val="24"/>
          <w:szCs w:val="24"/>
          <w:lang w:bidi="fa-IR"/>
        </w:rPr>
        <w:t>] ,</w:t>
      </w:r>
      <w:proofErr w:type="gramEnd"/>
      <w:r w:rsidR="00893C5F" w:rsidRPr="00FA0F38">
        <w:rPr>
          <w:rFonts w:asciiTheme="majorBidi" w:hAnsiTheme="majorBidi" w:cstheme="majorBidi"/>
          <w:sz w:val="24"/>
          <w:szCs w:val="24"/>
          <w:lang w:bidi="fa-IR"/>
        </w:rPr>
        <w:t xml:space="preserve"> </w:t>
      </w:r>
      <w:r w:rsidR="00C151C2" w:rsidRPr="00FA0F38">
        <w:rPr>
          <w:rFonts w:asciiTheme="majorBidi" w:hAnsiTheme="majorBidi" w:cstheme="majorBidi"/>
          <w:sz w:val="24"/>
          <w:szCs w:val="24"/>
          <w:lang w:bidi="fa-IR"/>
        </w:rPr>
        <w:t>showed that chemical retraction agents are cytotoxic to Chinese hamster lung fibroblasts. Harrison et al</w:t>
      </w:r>
      <w:r w:rsidR="00893C5F" w:rsidRPr="00FA0F38">
        <w:rPr>
          <w:rFonts w:asciiTheme="majorBidi" w:hAnsiTheme="majorBidi" w:cstheme="majorBidi"/>
          <w:sz w:val="24"/>
          <w:szCs w:val="24"/>
          <w:lang w:bidi="fa-IR"/>
        </w:rPr>
        <w:t xml:space="preserve">. [4] </w:t>
      </w:r>
      <w:r w:rsidR="00C151C2" w:rsidRPr="00FA0F38">
        <w:rPr>
          <w:rFonts w:asciiTheme="majorBidi" w:hAnsiTheme="majorBidi" w:cstheme="majorBidi"/>
          <w:sz w:val="24"/>
          <w:szCs w:val="24"/>
          <w:lang w:bidi="fa-IR"/>
        </w:rPr>
        <w:t xml:space="preserve">concluded that temporary changes induced in the gingival </w:t>
      </w:r>
      <w:proofErr w:type="spellStart"/>
      <w:r w:rsidR="00C151C2" w:rsidRPr="00FA0F38">
        <w:rPr>
          <w:rFonts w:asciiTheme="majorBidi" w:hAnsiTheme="majorBidi" w:cstheme="majorBidi"/>
          <w:sz w:val="24"/>
          <w:szCs w:val="24"/>
          <w:lang w:bidi="fa-IR"/>
        </w:rPr>
        <w:t>sulcular</w:t>
      </w:r>
      <w:proofErr w:type="spellEnd"/>
      <w:r w:rsidR="00C151C2" w:rsidRPr="00FA0F38">
        <w:rPr>
          <w:rFonts w:asciiTheme="majorBidi" w:hAnsiTheme="majorBidi" w:cstheme="majorBidi"/>
          <w:sz w:val="24"/>
          <w:szCs w:val="24"/>
          <w:lang w:bidi="fa-IR"/>
        </w:rPr>
        <w:t xml:space="preserve"> epithelium by gingival retraction agents can result in damage in junctional epithelium and original connective tissues. According to </w:t>
      </w:r>
      <w:r w:rsidR="00B04606" w:rsidRPr="00FA0F38">
        <w:rPr>
          <w:rFonts w:asciiTheme="majorBidi" w:hAnsiTheme="majorBidi" w:cstheme="majorBidi"/>
          <w:sz w:val="24"/>
          <w:szCs w:val="24"/>
          <w:lang w:bidi="fa-IR"/>
        </w:rPr>
        <w:t xml:space="preserve">de </w:t>
      </w:r>
      <w:proofErr w:type="spellStart"/>
      <w:r w:rsidR="00C151C2" w:rsidRPr="00FA0F38">
        <w:rPr>
          <w:rFonts w:asciiTheme="majorBidi" w:hAnsiTheme="majorBidi" w:cstheme="majorBidi"/>
          <w:sz w:val="24"/>
          <w:szCs w:val="24"/>
          <w:lang w:bidi="fa-IR"/>
        </w:rPr>
        <w:t>Gennaro</w:t>
      </w:r>
      <w:proofErr w:type="spellEnd"/>
      <w:r w:rsidR="00C151C2" w:rsidRPr="00FA0F38">
        <w:rPr>
          <w:rFonts w:asciiTheme="majorBidi" w:hAnsiTheme="majorBidi" w:cstheme="majorBidi"/>
          <w:sz w:val="24"/>
          <w:szCs w:val="24"/>
          <w:lang w:bidi="fa-IR"/>
        </w:rPr>
        <w:t xml:space="preserve"> et al</w:t>
      </w:r>
      <w:r w:rsidR="005235B9" w:rsidRPr="00FA0F38">
        <w:rPr>
          <w:rFonts w:asciiTheme="majorBidi" w:hAnsiTheme="majorBidi" w:cstheme="majorBidi"/>
          <w:sz w:val="24"/>
          <w:szCs w:val="24"/>
          <w:lang w:bidi="fa-IR"/>
        </w:rPr>
        <w:t xml:space="preserve">. [10], </w:t>
      </w:r>
      <w:r w:rsidR="00C151C2" w:rsidRPr="00FA0F38">
        <w:rPr>
          <w:rFonts w:asciiTheme="majorBidi" w:hAnsiTheme="majorBidi" w:cstheme="majorBidi"/>
          <w:sz w:val="24"/>
          <w:szCs w:val="24"/>
          <w:lang w:bidi="fa-IR"/>
        </w:rPr>
        <w:t xml:space="preserve">although the effectiveness of astringents under clinical </w:t>
      </w:r>
      <w:r w:rsidR="00C151C2" w:rsidRPr="00FA0F38">
        <w:rPr>
          <w:rFonts w:asciiTheme="majorBidi" w:hAnsiTheme="majorBidi" w:cstheme="majorBidi"/>
          <w:sz w:val="24"/>
          <w:szCs w:val="24"/>
          <w:lang w:bidi="fa-IR"/>
        </w:rPr>
        <w:lastRenderedPageBreak/>
        <w:t xml:space="preserve">conditions is desirable, </w:t>
      </w:r>
      <w:r w:rsidR="00C151C2" w:rsidRPr="00FA0F38">
        <w:rPr>
          <w:rFonts w:asciiTheme="majorBidi" w:hAnsiTheme="majorBidi" w:cstheme="majorBidi"/>
          <w:i/>
          <w:iCs/>
          <w:sz w:val="24"/>
          <w:szCs w:val="24"/>
          <w:lang w:bidi="fa-IR"/>
        </w:rPr>
        <w:t>in vivo</w:t>
      </w:r>
      <w:r w:rsidR="00C151C2" w:rsidRPr="00FA0F38">
        <w:rPr>
          <w:rFonts w:asciiTheme="majorBidi" w:hAnsiTheme="majorBidi" w:cstheme="majorBidi"/>
          <w:sz w:val="24"/>
          <w:szCs w:val="24"/>
          <w:lang w:bidi="fa-IR"/>
        </w:rPr>
        <w:t xml:space="preserve"> and </w:t>
      </w:r>
      <w:r w:rsidR="00C151C2" w:rsidRPr="00FA0F38">
        <w:rPr>
          <w:rFonts w:asciiTheme="majorBidi" w:hAnsiTheme="majorBidi" w:cstheme="majorBidi"/>
          <w:i/>
          <w:iCs/>
          <w:sz w:val="24"/>
          <w:szCs w:val="24"/>
          <w:lang w:bidi="fa-IR"/>
        </w:rPr>
        <w:t xml:space="preserve">in vitro </w:t>
      </w:r>
      <w:r w:rsidR="00C151C2" w:rsidRPr="00FA0F38">
        <w:rPr>
          <w:rFonts w:asciiTheme="majorBidi" w:hAnsiTheme="majorBidi" w:cstheme="majorBidi"/>
          <w:sz w:val="24"/>
          <w:szCs w:val="24"/>
          <w:lang w:bidi="fa-IR"/>
        </w:rPr>
        <w:t>observations showed undesirable local side effects on gingival margin tissues.</w:t>
      </w:r>
    </w:p>
    <w:p w:rsidR="00AE17A1" w:rsidRPr="00FA0F38" w:rsidRDefault="00C151C2"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To study cytotoxicity</w:t>
      </w:r>
      <w:r w:rsidR="001F6D27" w:rsidRPr="00FA0F38">
        <w:rPr>
          <w:rFonts w:asciiTheme="majorBidi" w:hAnsiTheme="majorBidi" w:cstheme="majorBidi"/>
          <w:sz w:val="24"/>
          <w:szCs w:val="24"/>
          <w:lang w:bidi="fa-IR"/>
        </w:rPr>
        <w:t xml:space="preserve"> of dental materials and agents</w:t>
      </w:r>
      <w:r w:rsidRPr="00FA0F38">
        <w:rPr>
          <w:rFonts w:asciiTheme="majorBidi" w:hAnsiTheme="majorBidi" w:cstheme="majorBidi"/>
          <w:sz w:val="24"/>
          <w:szCs w:val="24"/>
          <w:lang w:bidi="fa-IR"/>
        </w:rPr>
        <w:t xml:space="preserve">, human fibroblast cell cultures have become commonly accepted in recent years, because these cells are comparable to those of the oral cavity in their reaction </w:t>
      </w:r>
      <w:r w:rsidR="00AE17A1" w:rsidRPr="00FA0F38">
        <w:rPr>
          <w:rFonts w:asciiTheme="majorBidi" w:hAnsiTheme="majorBidi" w:cstheme="majorBidi"/>
          <w:sz w:val="24"/>
          <w:szCs w:val="24"/>
          <w:lang w:bidi="fa-IR"/>
        </w:rPr>
        <w:t xml:space="preserve">pattern. </w:t>
      </w:r>
      <w:r w:rsidRPr="00FA0F38">
        <w:rPr>
          <w:rFonts w:asciiTheme="majorBidi" w:hAnsiTheme="majorBidi" w:cstheme="majorBidi"/>
          <w:sz w:val="24"/>
          <w:szCs w:val="24"/>
          <w:lang w:bidi="fa-IR"/>
        </w:rPr>
        <w:t>Therefore, in most of the studies that determined cytotoxicity</w:t>
      </w:r>
      <w:r w:rsidR="001F6D27" w:rsidRPr="00FA0F38">
        <w:rPr>
          <w:rFonts w:asciiTheme="majorBidi" w:hAnsiTheme="majorBidi" w:cstheme="majorBidi"/>
          <w:sz w:val="24"/>
          <w:szCs w:val="24"/>
          <w:lang w:bidi="fa-IR"/>
        </w:rPr>
        <w:t>,</w:t>
      </w:r>
      <w:r w:rsidRPr="00FA0F38">
        <w:rPr>
          <w:rFonts w:asciiTheme="majorBidi" w:hAnsiTheme="majorBidi" w:cstheme="majorBidi"/>
          <w:sz w:val="24"/>
          <w:szCs w:val="24"/>
          <w:lang w:bidi="fa-IR"/>
        </w:rPr>
        <w:t xml:space="preserve"> these types of fibroblast were used</w:t>
      </w:r>
      <w:r w:rsidR="005235B9" w:rsidRPr="00FA0F38">
        <w:rPr>
          <w:rFonts w:asciiTheme="majorBidi" w:hAnsiTheme="majorBidi" w:cstheme="majorBidi"/>
          <w:sz w:val="24"/>
          <w:szCs w:val="24"/>
          <w:lang w:bidi="fa-IR"/>
        </w:rPr>
        <w:t xml:space="preserve"> [14</w:t>
      </w:r>
      <w:proofErr w:type="gramStart"/>
      <w:r w:rsidR="005235B9" w:rsidRPr="00FA0F38">
        <w:rPr>
          <w:rFonts w:asciiTheme="majorBidi" w:hAnsiTheme="majorBidi" w:cstheme="majorBidi"/>
          <w:sz w:val="24"/>
          <w:szCs w:val="24"/>
          <w:lang w:bidi="fa-IR"/>
        </w:rPr>
        <w:t>,15</w:t>
      </w:r>
      <w:proofErr w:type="gramEnd"/>
      <w:r w:rsidR="005235B9" w:rsidRPr="00FA0F38">
        <w:rPr>
          <w:rFonts w:asciiTheme="majorBidi" w:hAnsiTheme="majorBidi" w:cstheme="majorBidi"/>
          <w:sz w:val="24"/>
          <w:szCs w:val="24"/>
          <w:lang w:bidi="fa-IR"/>
        </w:rPr>
        <w:t>]</w:t>
      </w:r>
      <w:r w:rsidR="00B04606" w:rsidRPr="00FA0F38">
        <w:rPr>
          <w:rFonts w:asciiTheme="majorBidi" w:hAnsiTheme="majorBidi" w:cstheme="majorBidi"/>
          <w:sz w:val="24"/>
          <w:szCs w:val="24"/>
          <w:lang w:bidi="fa-IR"/>
        </w:rPr>
        <w:t>.</w:t>
      </w:r>
      <w:r w:rsidR="00AE17A1" w:rsidRPr="00FA0F38">
        <w:rPr>
          <w:rFonts w:asciiTheme="majorBidi" w:hAnsiTheme="majorBidi" w:cstheme="majorBidi"/>
          <w:sz w:val="24"/>
          <w:szCs w:val="24"/>
          <w:vertAlign w:val="superscript"/>
          <w:lang w:bidi="fa-IR"/>
        </w:rPr>
        <w:t xml:space="preserve"> </w:t>
      </w:r>
      <w:r w:rsidR="0058641F" w:rsidRPr="00FA0F38">
        <w:rPr>
          <w:rFonts w:asciiTheme="majorBidi" w:hAnsiTheme="majorBidi" w:cstheme="majorBidi"/>
          <w:sz w:val="24"/>
          <w:szCs w:val="24"/>
          <w:lang w:bidi="fa-IR"/>
        </w:rPr>
        <w:t xml:space="preserve">Dental materials can be assessed by cell culture as it is replicable, economical, and controllable. </w:t>
      </w:r>
      <w:r w:rsidR="00AE17A1" w:rsidRPr="00FA0F38">
        <w:rPr>
          <w:rFonts w:asciiTheme="majorBidi" w:hAnsiTheme="majorBidi" w:cstheme="majorBidi"/>
          <w:sz w:val="24"/>
          <w:szCs w:val="24"/>
          <w:lang w:bidi="fa-IR"/>
        </w:rPr>
        <w:t>To determine the biocompatibility of retraction agents by human fibroblast viabi</w:t>
      </w:r>
      <w:r w:rsidR="0058641F" w:rsidRPr="00FA0F38">
        <w:rPr>
          <w:rFonts w:asciiTheme="majorBidi" w:hAnsiTheme="majorBidi" w:cstheme="majorBidi"/>
          <w:sz w:val="24"/>
          <w:szCs w:val="24"/>
          <w:lang w:bidi="fa-IR"/>
        </w:rPr>
        <w:t>lity evaluation, MTT assay is one of</w:t>
      </w:r>
      <w:r w:rsidR="00AE17A1" w:rsidRPr="00FA0F38">
        <w:rPr>
          <w:rFonts w:asciiTheme="majorBidi" w:hAnsiTheme="majorBidi" w:cstheme="majorBidi"/>
          <w:sz w:val="24"/>
          <w:szCs w:val="24"/>
          <w:lang w:bidi="fa-IR"/>
        </w:rPr>
        <w:t xml:space="preserve"> the most valuable and appropriate</w:t>
      </w:r>
      <w:r w:rsidR="0058641F" w:rsidRPr="00FA0F38">
        <w:rPr>
          <w:rFonts w:asciiTheme="majorBidi" w:hAnsiTheme="majorBidi" w:cstheme="majorBidi"/>
          <w:sz w:val="24"/>
          <w:szCs w:val="24"/>
          <w:lang w:bidi="fa-IR"/>
        </w:rPr>
        <w:t xml:space="preserve"> method.</w:t>
      </w:r>
      <w:r w:rsidR="001F6D27" w:rsidRPr="00FA0F38">
        <w:rPr>
          <w:rFonts w:asciiTheme="majorBidi" w:hAnsiTheme="majorBidi" w:cstheme="majorBidi"/>
          <w:sz w:val="24"/>
          <w:szCs w:val="24"/>
          <w:lang w:bidi="fa-IR"/>
        </w:rPr>
        <w:t xml:space="preserve"> </w:t>
      </w:r>
      <w:proofErr w:type="spellStart"/>
      <w:r w:rsidR="001F6D27" w:rsidRPr="00FA0F38">
        <w:rPr>
          <w:rFonts w:asciiTheme="majorBidi" w:hAnsiTheme="majorBidi" w:cstheme="majorBidi"/>
          <w:sz w:val="24"/>
          <w:szCs w:val="24"/>
          <w:lang w:bidi="fa-IR"/>
        </w:rPr>
        <w:t>Mosmann</w:t>
      </w:r>
      <w:proofErr w:type="spellEnd"/>
      <w:r w:rsidR="005235B9" w:rsidRPr="00FA0F38">
        <w:rPr>
          <w:rFonts w:asciiTheme="majorBidi" w:hAnsiTheme="majorBidi" w:cstheme="majorBidi"/>
          <w:sz w:val="24"/>
          <w:szCs w:val="24"/>
          <w:lang w:bidi="fa-IR"/>
        </w:rPr>
        <w:t xml:space="preserve"> [16]</w:t>
      </w:r>
      <w:r w:rsidR="001F6D27" w:rsidRPr="00FA0F38">
        <w:rPr>
          <w:rFonts w:asciiTheme="majorBidi" w:hAnsiTheme="majorBidi" w:cstheme="majorBidi"/>
          <w:sz w:val="24"/>
          <w:szCs w:val="24"/>
          <w:lang w:bidi="fa-IR"/>
        </w:rPr>
        <w:t xml:space="preserve"> first performed MTT cytotoxicity analysis and the results of this test are directly dependent on the number of viable remaining cells after a period of incubation time.</w:t>
      </w:r>
      <w:r w:rsidR="00AE17A1" w:rsidRPr="00FA0F38">
        <w:rPr>
          <w:rFonts w:asciiTheme="majorBidi" w:hAnsiTheme="majorBidi" w:cstheme="majorBidi"/>
          <w:sz w:val="24"/>
          <w:szCs w:val="24"/>
          <w:lang w:bidi="fa-IR"/>
        </w:rPr>
        <w:t xml:space="preserve"> </w:t>
      </w:r>
    </w:p>
    <w:p w:rsidR="00C151C2" w:rsidRPr="00FA0F38" w:rsidRDefault="00C151C2" w:rsidP="0072766D">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 xml:space="preserve"> Today, although </w:t>
      </w:r>
      <w:r w:rsidR="00AE17A1" w:rsidRPr="00FA0F38">
        <w:rPr>
          <w:rFonts w:asciiTheme="majorBidi" w:hAnsiTheme="majorBidi" w:cstheme="majorBidi"/>
          <w:sz w:val="24"/>
          <w:szCs w:val="24"/>
          <w:lang w:bidi="fa-IR"/>
        </w:rPr>
        <w:t xml:space="preserve">aluminum </w:t>
      </w:r>
      <w:r w:rsidR="009A1439" w:rsidRPr="00FA0F38">
        <w:rPr>
          <w:rFonts w:asciiTheme="majorBidi" w:hAnsiTheme="majorBidi" w:cstheme="majorBidi"/>
          <w:sz w:val="24"/>
          <w:szCs w:val="24"/>
          <w:lang w:bidi="fa-IR"/>
        </w:rPr>
        <w:t>chloride,</w:t>
      </w:r>
      <w:r w:rsidR="00AE17A1" w:rsidRPr="00FA0F38">
        <w:rPr>
          <w:rFonts w:asciiTheme="majorBidi" w:hAnsiTheme="majorBidi" w:cstheme="majorBidi"/>
          <w:sz w:val="24"/>
          <w:szCs w:val="24"/>
          <w:lang w:bidi="fa-IR"/>
        </w:rPr>
        <w:t xml:space="preserve"> </w:t>
      </w:r>
      <w:r w:rsidR="009A1439" w:rsidRPr="00FA0F38">
        <w:rPr>
          <w:rFonts w:asciiTheme="majorBidi" w:hAnsiTheme="majorBidi" w:cstheme="majorBidi"/>
          <w:sz w:val="24"/>
          <w:szCs w:val="24"/>
          <w:lang w:bidi="fa-IR"/>
        </w:rPr>
        <w:t xml:space="preserve">aluminum sulfate and ferric sulfate are the commonly used astringents in clinical practice, </w:t>
      </w:r>
      <w:r w:rsidRPr="00FA0F38">
        <w:rPr>
          <w:rFonts w:asciiTheme="majorBidi" w:hAnsiTheme="majorBidi" w:cstheme="majorBidi"/>
          <w:sz w:val="24"/>
          <w:szCs w:val="24"/>
          <w:lang w:bidi="fa-IR"/>
        </w:rPr>
        <w:t xml:space="preserve">only a few studies have been conducted to </w:t>
      </w:r>
      <w:r w:rsidR="009A1439" w:rsidRPr="00FA0F38">
        <w:rPr>
          <w:rFonts w:asciiTheme="majorBidi" w:hAnsiTheme="majorBidi" w:cstheme="majorBidi"/>
          <w:sz w:val="24"/>
          <w:szCs w:val="24"/>
          <w:lang w:bidi="fa-IR"/>
        </w:rPr>
        <w:t>compare</w:t>
      </w:r>
      <w:r w:rsidRPr="00FA0F38">
        <w:rPr>
          <w:rFonts w:asciiTheme="majorBidi" w:hAnsiTheme="majorBidi" w:cstheme="majorBidi"/>
          <w:sz w:val="24"/>
          <w:szCs w:val="24"/>
          <w:lang w:bidi="fa-IR"/>
        </w:rPr>
        <w:t xml:space="preserve"> the</w:t>
      </w:r>
      <w:r w:rsidR="0072766D">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biologic characteristics</w:t>
      </w:r>
      <w:r w:rsidR="0072766D">
        <w:rPr>
          <w:rFonts w:asciiTheme="majorBidi" w:hAnsiTheme="majorBidi" w:cstheme="majorBidi"/>
          <w:sz w:val="24"/>
          <w:szCs w:val="24"/>
          <w:lang w:bidi="fa-IR"/>
        </w:rPr>
        <w:t xml:space="preserve"> of these agents</w:t>
      </w:r>
      <w:r w:rsidRPr="00FA0F38">
        <w:rPr>
          <w:rFonts w:asciiTheme="majorBidi" w:hAnsiTheme="majorBidi" w:cstheme="majorBidi"/>
          <w:sz w:val="24"/>
          <w:szCs w:val="24"/>
          <w:lang w:bidi="fa-IR"/>
        </w:rPr>
        <w:t xml:space="preserve">. Hence, the aim of this study was to evaluate the effects of: 25% aluminum chloride, 25% aluminum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and 20%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on human gingival fibroblasts at 1, 5 and 15 minutes, which are considered reasonable periods of time for adequate gingival displacement.</w:t>
      </w:r>
    </w:p>
    <w:p w:rsidR="00C306EF" w:rsidRPr="00FA0F38" w:rsidRDefault="00C306EF" w:rsidP="00FA0F38">
      <w:pPr>
        <w:spacing w:line="480" w:lineRule="auto"/>
        <w:jc w:val="lowKashida"/>
        <w:rPr>
          <w:rFonts w:asciiTheme="majorBidi" w:hAnsiTheme="majorBidi" w:cstheme="majorBidi"/>
          <w:sz w:val="24"/>
          <w:szCs w:val="24"/>
          <w:lang w:bidi="fa-IR"/>
        </w:rPr>
      </w:pPr>
    </w:p>
    <w:p w:rsidR="00C306EF" w:rsidRPr="00FA0F38" w:rsidRDefault="00C306EF" w:rsidP="00FA0F38">
      <w:pPr>
        <w:spacing w:line="480" w:lineRule="auto"/>
        <w:jc w:val="lowKashida"/>
        <w:rPr>
          <w:rFonts w:asciiTheme="majorBidi" w:hAnsiTheme="majorBidi" w:cstheme="majorBidi"/>
          <w:sz w:val="24"/>
          <w:szCs w:val="24"/>
          <w:lang w:bidi="fa-IR"/>
        </w:rPr>
      </w:pPr>
    </w:p>
    <w:p w:rsidR="00C306EF" w:rsidRDefault="00C306EF" w:rsidP="00FA0F38">
      <w:pPr>
        <w:spacing w:line="480" w:lineRule="auto"/>
        <w:jc w:val="lowKashida"/>
        <w:rPr>
          <w:rFonts w:asciiTheme="majorBidi" w:hAnsiTheme="majorBidi" w:cstheme="majorBidi"/>
          <w:sz w:val="24"/>
          <w:szCs w:val="24"/>
          <w:lang w:bidi="fa-IR"/>
        </w:rPr>
      </w:pPr>
    </w:p>
    <w:p w:rsidR="003361B2" w:rsidRDefault="003361B2" w:rsidP="00FA0F38">
      <w:pPr>
        <w:spacing w:line="480" w:lineRule="auto"/>
        <w:jc w:val="lowKashida"/>
        <w:rPr>
          <w:rFonts w:asciiTheme="majorBidi" w:hAnsiTheme="majorBidi" w:cstheme="majorBidi"/>
          <w:sz w:val="24"/>
          <w:szCs w:val="24"/>
          <w:lang w:bidi="fa-IR"/>
        </w:rPr>
      </w:pPr>
    </w:p>
    <w:p w:rsidR="003361B2" w:rsidRPr="00FA0F38" w:rsidRDefault="003361B2" w:rsidP="00FA0F38">
      <w:pPr>
        <w:spacing w:line="480" w:lineRule="auto"/>
        <w:jc w:val="lowKashida"/>
        <w:rPr>
          <w:rFonts w:asciiTheme="majorBidi" w:hAnsiTheme="majorBidi" w:cstheme="majorBidi"/>
          <w:sz w:val="24"/>
          <w:szCs w:val="24"/>
          <w:lang w:bidi="fa-IR"/>
        </w:rPr>
      </w:pPr>
    </w:p>
    <w:p w:rsidR="00C151C2" w:rsidRPr="00FA0F38" w:rsidRDefault="0072766D" w:rsidP="00FA0F38">
      <w:pPr>
        <w:spacing w:line="480" w:lineRule="auto"/>
        <w:jc w:val="lowKashida"/>
        <w:rPr>
          <w:rFonts w:asciiTheme="majorBidi" w:hAnsiTheme="majorBidi" w:cstheme="majorBidi"/>
          <w:b/>
          <w:bCs/>
          <w:sz w:val="24"/>
          <w:szCs w:val="24"/>
          <w:lang w:bidi="fa-IR"/>
        </w:rPr>
      </w:pPr>
      <w:r>
        <w:rPr>
          <w:rFonts w:asciiTheme="majorBidi" w:hAnsiTheme="majorBidi" w:cstheme="majorBidi"/>
          <w:b/>
          <w:bCs/>
          <w:sz w:val="24"/>
          <w:szCs w:val="24"/>
          <w:lang w:bidi="fa-IR"/>
        </w:rPr>
        <w:lastRenderedPageBreak/>
        <w:t xml:space="preserve">Materials and </w:t>
      </w:r>
      <w:r w:rsidR="00C151C2" w:rsidRPr="00FA0F38">
        <w:rPr>
          <w:rFonts w:asciiTheme="majorBidi" w:hAnsiTheme="majorBidi" w:cstheme="majorBidi"/>
          <w:b/>
          <w:bCs/>
          <w:sz w:val="24"/>
          <w:szCs w:val="24"/>
          <w:lang w:bidi="fa-IR"/>
        </w:rPr>
        <w:t>Methods:</w:t>
      </w:r>
    </w:p>
    <w:p w:rsidR="00C151C2" w:rsidRPr="00FA0F38" w:rsidRDefault="00C151C2"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 xml:space="preserve">Human gingival fibroblasts (HGF1-PI1) were cultured for cytotoxicity evaluation (Table 1). Regarding the aim of this experiment and the three time periods to compare the three astringents with each other, 225 wells of a microplate in 15 groups </w:t>
      </w:r>
      <w:proofErr w:type="gramStart"/>
      <w:r w:rsidRPr="00FA0F38">
        <w:rPr>
          <w:rFonts w:asciiTheme="majorBidi" w:hAnsiTheme="majorBidi" w:cstheme="majorBidi"/>
          <w:sz w:val="24"/>
          <w:szCs w:val="24"/>
          <w:lang w:bidi="fa-IR"/>
        </w:rPr>
        <w:t>were</w:t>
      </w:r>
      <w:proofErr w:type="gramEnd"/>
      <w:r w:rsidRPr="00FA0F38">
        <w:rPr>
          <w:rFonts w:asciiTheme="majorBidi" w:hAnsiTheme="majorBidi" w:cstheme="majorBidi"/>
          <w:sz w:val="24"/>
          <w:szCs w:val="24"/>
          <w:lang w:bidi="fa-IR"/>
        </w:rPr>
        <w:t xml:space="preserve"> used. Plates with no astringent, containing only fibroblast and RPMI media, made up the negative control group and the plates in which RPMI was replaced with distilled water had the role of positive control. For the blank control group the plates only contained RPMI media. All experiments were conducted twice.</w:t>
      </w:r>
    </w:p>
    <w:p w:rsidR="00C151C2" w:rsidRPr="00FA0F38" w:rsidRDefault="00C151C2"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 xml:space="preserve"> The tested astringents in this experiment were:</w:t>
      </w:r>
    </w:p>
    <w:p w:rsidR="00C151C2" w:rsidRPr="00FA0F38" w:rsidRDefault="00EF2039" w:rsidP="00FA0F38">
      <w:pPr>
        <w:spacing w:line="480" w:lineRule="auto"/>
        <w:ind w:left="1440"/>
        <w:contextualSpacing/>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 xml:space="preserve">1. </w:t>
      </w:r>
      <w:r w:rsidR="00C151C2" w:rsidRPr="00FA0F38">
        <w:rPr>
          <w:rFonts w:asciiTheme="majorBidi" w:hAnsiTheme="majorBidi" w:cstheme="majorBidi"/>
          <w:sz w:val="24"/>
          <w:szCs w:val="24"/>
          <w:lang w:bidi="fa-IR"/>
        </w:rPr>
        <w:t xml:space="preserve">25% </w:t>
      </w:r>
      <w:r w:rsidR="001306F3" w:rsidRPr="00FA0F38">
        <w:rPr>
          <w:rFonts w:asciiTheme="majorBidi" w:hAnsiTheme="majorBidi" w:cstheme="majorBidi"/>
          <w:sz w:val="24"/>
          <w:szCs w:val="24"/>
          <w:lang w:bidi="fa-IR"/>
        </w:rPr>
        <w:t>aluminum</w:t>
      </w:r>
      <w:r w:rsidR="00C151C2" w:rsidRPr="00FA0F38">
        <w:rPr>
          <w:rFonts w:asciiTheme="majorBidi" w:hAnsiTheme="majorBidi" w:cstheme="majorBidi"/>
          <w:sz w:val="24"/>
          <w:szCs w:val="24"/>
          <w:lang w:bidi="fa-IR"/>
        </w:rPr>
        <w:t xml:space="preserve">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xml:space="preserve"> gel (Light Blue Gel, Pascal- USA)</w:t>
      </w:r>
    </w:p>
    <w:p w:rsidR="00C151C2" w:rsidRPr="00FA0F38" w:rsidRDefault="00EF2039" w:rsidP="00FA0F38">
      <w:pPr>
        <w:spacing w:line="480" w:lineRule="auto"/>
        <w:ind w:left="1440"/>
        <w:contextualSpacing/>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 xml:space="preserve">2. </w:t>
      </w:r>
      <w:r w:rsidR="00C151C2" w:rsidRPr="00FA0F38">
        <w:rPr>
          <w:rFonts w:asciiTheme="majorBidi" w:hAnsiTheme="majorBidi" w:cstheme="majorBidi"/>
          <w:sz w:val="24"/>
          <w:szCs w:val="24"/>
          <w:lang w:bidi="fa-IR"/>
        </w:rPr>
        <w:t xml:space="preserve">20% ferric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xml:space="preserve"> gel (</w:t>
      </w:r>
      <w:proofErr w:type="spellStart"/>
      <w:r w:rsidR="00C151C2" w:rsidRPr="00FA0F38">
        <w:rPr>
          <w:rFonts w:asciiTheme="majorBidi" w:hAnsiTheme="majorBidi" w:cstheme="majorBidi"/>
          <w:sz w:val="24"/>
          <w:szCs w:val="24"/>
          <w:lang w:bidi="fa-IR"/>
        </w:rPr>
        <w:t>ViscoStat</w:t>
      </w:r>
      <w:proofErr w:type="spellEnd"/>
      <w:r w:rsidR="00C151C2" w:rsidRPr="00FA0F38">
        <w:rPr>
          <w:rFonts w:asciiTheme="majorBidi" w:hAnsiTheme="majorBidi" w:cstheme="majorBidi"/>
          <w:sz w:val="24"/>
          <w:szCs w:val="24"/>
          <w:lang w:bidi="fa-IR"/>
        </w:rPr>
        <w:t xml:space="preserve">, </w:t>
      </w:r>
      <w:proofErr w:type="spellStart"/>
      <w:r w:rsidR="00C151C2" w:rsidRPr="00FA0F38">
        <w:rPr>
          <w:rFonts w:asciiTheme="majorBidi" w:hAnsiTheme="majorBidi" w:cstheme="majorBidi"/>
          <w:sz w:val="24"/>
          <w:szCs w:val="24"/>
          <w:lang w:bidi="fa-IR"/>
        </w:rPr>
        <w:t>Ultradent</w:t>
      </w:r>
      <w:proofErr w:type="spellEnd"/>
      <w:r w:rsidR="00C151C2" w:rsidRPr="00FA0F38">
        <w:rPr>
          <w:rFonts w:asciiTheme="majorBidi" w:hAnsiTheme="majorBidi" w:cstheme="majorBidi"/>
          <w:sz w:val="24"/>
          <w:szCs w:val="24"/>
          <w:lang w:bidi="fa-IR"/>
        </w:rPr>
        <w:t>-USA)</w:t>
      </w:r>
    </w:p>
    <w:p w:rsidR="00C151C2" w:rsidRPr="00FA0F38" w:rsidRDefault="00EF2039" w:rsidP="00FA0F38">
      <w:pPr>
        <w:spacing w:line="480" w:lineRule="auto"/>
        <w:ind w:left="1440"/>
        <w:contextualSpacing/>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 xml:space="preserve">3. </w:t>
      </w:r>
      <w:r w:rsidR="00C151C2" w:rsidRPr="00FA0F38">
        <w:rPr>
          <w:rFonts w:asciiTheme="majorBidi" w:hAnsiTheme="majorBidi" w:cstheme="majorBidi"/>
          <w:sz w:val="24"/>
          <w:szCs w:val="24"/>
          <w:lang w:bidi="fa-IR"/>
        </w:rPr>
        <w:t xml:space="preserve">25% </w:t>
      </w:r>
      <w:r w:rsidR="001306F3" w:rsidRPr="00FA0F38">
        <w:rPr>
          <w:rFonts w:asciiTheme="majorBidi" w:hAnsiTheme="majorBidi" w:cstheme="majorBidi"/>
          <w:sz w:val="24"/>
          <w:szCs w:val="24"/>
          <w:lang w:bidi="fa-IR"/>
        </w:rPr>
        <w:t>aluminum</w:t>
      </w:r>
      <w:r w:rsidR="00C151C2" w:rsidRPr="00FA0F38">
        <w:rPr>
          <w:rFonts w:asciiTheme="majorBidi" w:hAnsiTheme="majorBidi" w:cstheme="majorBidi"/>
          <w:sz w:val="24"/>
          <w:szCs w:val="24"/>
          <w:lang w:bidi="fa-IR"/>
        </w:rPr>
        <w:t xml:space="preserve"> chloride gel (</w:t>
      </w:r>
      <w:proofErr w:type="spellStart"/>
      <w:r w:rsidR="00C151C2" w:rsidRPr="00FA0F38">
        <w:rPr>
          <w:rFonts w:asciiTheme="majorBidi" w:hAnsiTheme="majorBidi" w:cstheme="majorBidi"/>
          <w:sz w:val="24"/>
          <w:szCs w:val="24"/>
          <w:lang w:bidi="fa-IR"/>
        </w:rPr>
        <w:t>Hemosthase</w:t>
      </w:r>
      <w:proofErr w:type="spellEnd"/>
      <w:r w:rsidR="00C151C2" w:rsidRPr="00FA0F38">
        <w:rPr>
          <w:rFonts w:asciiTheme="majorBidi" w:hAnsiTheme="majorBidi" w:cstheme="majorBidi"/>
          <w:sz w:val="24"/>
          <w:szCs w:val="24"/>
          <w:lang w:bidi="fa-IR"/>
        </w:rPr>
        <w:t xml:space="preserve"> Gel, FGM-Brazil).</w:t>
      </w:r>
    </w:p>
    <w:p w:rsidR="00C151C2" w:rsidRPr="00FA0F38" w:rsidRDefault="00C151C2" w:rsidP="00FA0F38">
      <w:pPr>
        <w:spacing w:line="480" w:lineRule="auto"/>
        <w:contextualSpacing/>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The cytotoxic effects of each astringent were tested after 1, 5 and 15 minutes of exposure to the fibroblast cells.</w:t>
      </w:r>
    </w:p>
    <w:p w:rsidR="00C151C2" w:rsidRPr="00FA0F38" w:rsidRDefault="00C151C2" w:rsidP="00870CD0">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For culturing the cells, fibroblasts HGF1-PI</w:t>
      </w:r>
      <w:r w:rsidR="00E968BB"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 xml:space="preserve">were passaged in culture flasks. After obtaining an adequate volume of cultured cells, EDTA-trypsin solution was used to separate the cells. </w:t>
      </w:r>
      <w:proofErr w:type="gramStart"/>
      <w:r w:rsidRPr="00FA0F38">
        <w:rPr>
          <w:rFonts w:asciiTheme="majorBidi" w:hAnsiTheme="majorBidi" w:cstheme="majorBidi"/>
          <w:sz w:val="24"/>
          <w:szCs w:val="24"/>
          <w:lang w:bidi="fa-IR"/>
        </w:rPr>
        <w:t>In order to raise the number of cells to 3×</w:t>
      </w:r>
      <w:r w:rsidRPr="00870CD0">
        <w:rPr>
          <w:rFonts w:asciiTheme="majorBidi" w:hAnsiTheme="majorBidi" w:cstheme="majorBidi"/>
          <w:sz w:val="24"/>
          <w:szCs w:val="24"/>
          <w:lang w:bidi="fa-IR"/>
        </w:rPr>
        <w:t>10</w:t>
      </w:r>
      <w:r w:rsidR="00870CD0">
        <w:rPr>
          <w:rFonts w:asciiTheme="majorBidi" w:hAnsiTheme="majorBidi" w:cstheme="majorBidi"/>
          <w:sz w:val="24"/>
          <w:szCs w:val="24"/>
          <w:lang w:bidi="fa-IR"/>
        </w:rPr>
        <w:t xml:space="preserve"> [14]</w:t>
      </w:r>
      <w:r w:rsidRPr="00FA0F38">
        <w:rPr>
          <w:rFonts w:asciiTheme="majorBidi" w:hAnsiTheme="majorBidi" w:cstheme="majorBidi"/>
          <w:sz w:val="24"/>
          <w:szCs w:val="24"/>
          <w:lang w:bidi="fa-IR"/>
        </w:rPr>
        <w:t xml:space="preserve">, after collecting the cells, they were counted using a </w:t>
      </w:r>
      <w:proofErr w:type="spellStart"/>
      <w:r w:rsidRPr="00FA0F38">
        <w:rPr>
          <w:rFonts w:asciiTheme="majorBidi" w:hAnsiTheme="majorBidi" w:cstheme="majorBidi"/>
          <w:sz w:val="24"/>
          <w:szCs w:val="24"/>
          <w:lang w:bidi="fa-IR"/>
        </w:rPr>
        <w:t>neobar</w:t>
      </w:r>
      <w:proofErr w:type="spellEnd"/>
      <w:r w:rsidRPr="00FA0F38">
        <w:rPr>
          <w:rFonts w:asciiTheme="majorBidi" w:hAnsiTheme="majorBidi" w:cstheme="majorBidi"/>
          <w:sz w:val="24"/>
          <w:szCs w:val="24"/>
          <w:lang w:bidi="fa-IR"/>
        </w:rPr>
        <w:t xml:space="preserve"> lam and the cell volume in the flask was increased to the desired level.</w:t>
      </w:r>
      <w:proofErr w:type="gramEnd"/>
      <w:r w:rsidRPr="00FA0F38">
        <w:rPr>
          <w:rFonts w:asciiTheme="majorBidi" w:hAnsiTheme="majorBidi" w:cstheme="majorBidi"/>
          <w:sz w:val="24"/>
          <w:szCs w:val="24"/>
          <w:lang w:bidi="fa-IR"/>
        </w:rPr>
        <w:t xml:space="preserve"> Fibroblasts were cultured in RPMI supplemented with streptomycin, penicillin and 10% fetal bovine serum (FBS). Cells were maintained at 37</w:t>
      </w:r>
      <w:r w:rsidRPr="00FA0F38">
        <w:rPr>
          <w:rFonts w:asciiTheme="majorBidi" w:hAnsiTheme="majorBidi" w:cstheme="majorBidi"/>
          <w:sz w:val="24"/>
          <w:szCs w:val="24"/>
          <w:vertAlign w:val="superscript"/>
          <w:lang w:bidi="fa-IR"/>
        </w:rPr>
        <w:t>0</w:t>
      </w:r>
      <w:r w:rsidRPr="00FA0F38">
        <w:rPr>
          <w:rFonts w:asciiTheme="majorBidi" w:hAnsiTheme="majorBidi" w:cstheme="majorBidi"/>
          <w:sz w:val="24"/>
          <w:szCs w:val="24"/>
          <w:lang w:bidi="fa-IR"/>
        </w:rPr>
        <w:t>C in a 5% CO</w:t>
      </w:r>
      <w:r w:rsidRPr="00FA0F38">
        <w:rPr>
          <w:rFonts w:asciiTheme="majorBidi" w:hAnsiTheme="majorBidi" w:cstheme="majorBidi"/>
          <w:sz w:val="24"/>
          <w:szCs w:val="24"/>
          <w:vertAlign w:val="subscript"/>
          <w:lang w:bidi="fa-IR"/>
        </w:rPr>
        <w:t>2</w:t>
      </w:r>
      <w:r w:rsidRPr="00FA0F38">
        <w:rPr>
          <w:rFonts w:asciiTheme="majorBidi" w:hAnsiTheme="majorBidi" w:cstheme="majorBidi"/>
          <w:sz w:val="24"/>
          <w:szCs w:val="24"/>
          <w:lang w:bidi="fa-IR"/>
        </w:rPr>
        <w:t xml:space="preserve"> incubator. Viability of the cells was evaluated by Trypan blue solution staining and light microscope with ×40 magnification. The number of viable cells required for succeeding stages of experiment should be more than 90% (stained area) </w:t>
      </w:r>
      <w:r w:rsidRPr="00FA0F38">
        <w:rPr>
          <w:rFonts w:asciiTheme="majorBidi" w:hAnsiTheme="majorBidi" w:cstheme="majorBidi"/>
          <w:sz w:val="24"/>
          <w:szCs w:val="24"/>
          <w:lang w:bidi="fa-IR"/>
        </w:rPr>
        <w:lastRenderedPageBreak/>
        <w:t xml:space="preserve">or evidence of cell death and necrosis less than 10% (non-stained area). Each well held one sample solution which </w:t>
      </w:r>
      <w:r w:rsidR="00302F25" w:rsidRPr="00FA0F38">
        <w:rPr>
          <w:rFonts w:asciiTheme="majorBidi" w:hAnsiTheme="majorBidi" w:cstheme="majorBidi"/>
          <w:sz w:val="24"/>
          <w:szCs w:val="24"/>
          <w:lang w:bidi="fa-IR"/>
        </w:rPr>
        <w:t>was</w:t>
      </w:r>
      <w:r w:rsidRPr="00FA0F38">
        <w:rPr>
          <w:rFonts w:asciiTheme="majorBidi" w:hAnsiTheme="majorBidi" w:cstheme="majorBidi"/>
          <w:sz w:val="24"/>
          <w:szCs w:val="24"/>
          <w:lang w:bidi="fa-IR"/>
        </w:rPr>
        <w:t xml:space="preserve"> numbered</w:t>
      </w:r>
      <w:r w:rsidR="00302F25" w:rsidRPr="00FA0F38">
        <w:rPr>
          <w:rFonts w:asciiTheme="majorBidi" w:hAnsiTheme="majorBidi" w:cstheme="majorBidi"/>
          <w:sz w:val="24"/>
          <w:szCs w:val="24"/>
          <w:lang w:bidi="fa-IR"/>
        </w:rPr>
        <w:t xml:space="preserve"> randomly</w:t>
      </w:r>
      <w:r w:rsidRPr="00FA0F38">
        <w:rPr>
          <w:rFonts w:asciiTheme="majorBidi" w:hAnsiTheme="majorBidi" w:cstheme="majorBidi"/>
          <w:sz w:val="24"/>
          <w:szCs w:val="24"/>
          <w:lang w:bidi="fa-IR"/>
        </w:rPr>
        <w:t xml:space="preserve">. </w:t>
      </w:r>
    </w:p>
    <w:p w:rsidR="00C151C2" w:rsidRPr="00FA0F38" w:rsidRDefault="00C151C2"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The MTT assay, that measures mitochondrial function as a surrogate for cell cytotoxicity, was performed separately after 1, 5 and 15 minutes of astringent application. For MTT test, 10μL of MTT solution was added to each micro plate followed by incubation at 37</w:t>
      </w:r>
      <w:r w:rsidRPr="00FA0F38">
        <w:rPr>
          <w:rFonts w:asciiTheme="majorBidi" w:hAnsiTheme="majorBidi" w:cstheme="majorBidi"/>
          <w:sz w:val="24"/>
          <w:szCs w:val="24"/>
          <w:vertAlign w:val="superscript"/>
          <w:lang w:bidi="fa-IR"/>
        </w:rPr>
        <w:t>0</w:t>
      </w:r>
      <w:r w:rsidRPr="00FA0F38">
        <w:rPr>
          <w:rFonts w:asciiTheme="majorBidi" w:hAnsiTheme="majorBidi" w:cstheme="majorBidi"/>
          <w:sz w:val="24"/>
          <w:szCs w:val="24"/>
          <w:lang w:bidi="fa-IR"/>
        </w:rPr>
        <w:t xml:space="preserve">c incubator.  After 4 hours, if the cells were able to reduce MTT, they produced formazan crystals that changed the color of the media and made it dark. When the color changed, 200μL of acid-alcohol solution (0.04 M HCL in isopropanol) was added and mixed thoroughly to dissolve formazan crystals. Finally, the intensity of staining was determined in an ELISA plate reader at 630nm. The absorbance represents the total number of viable cell. </w:t>
      </w:r>
    </w:p>
    <w:p w:rsidR="00C151C2" w:rsidRPr="00FA0F38" w:rsidRDefault="00C151C2"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For statistical comparison of cell viability in different culturing conditions, the student T-test was used (α=0.05).</w:t>
      </w:r>
    </w:p>
    <w:p w:rsidR="00C306EF" w:rsidRPr="00FA0F38" w:rsidRDefault="00C306EF" w:rsidP="00FA0F38">
      <w:pPr>
        <w:spacing w:line="480" w:lineRule="auto"/>
        <w:jc w:val="lowKashida"/>
        <w:rPr>
          <w:rFonts w:asciiTheme="majorBidi" w:hAnsiTheme="majorBidi" w:cstheme="majorBidi"/>
          <w:sz w:val="24"/>
          <w:szCs w:val="24"/>
          <w:lang w:bidi="fa-IR"/>
        </w:rPr>
      </w:pPr>
    </w:p>
    <w:p w:rsidR="00C306EF" w:rsidRPr="00FA0F38" w:rsidRDefault="00C306EF" w:rsidP="00FA0F38">
      <w:pPr>
        <w:spacing w:line="480" w:lineRule="auto"/>
        <w:jc w:val="lowKashida"/>
        <w:rPr>
          <w:rFonts w:asciiTheme="majorBidi" w:hAnsiTheme="majorBidi" w:cstheme="majorBidi"/>
          <w:sz w:val="24"/>
          <w:szCs w:val="24"/>
          <w:lang w:bidi="fa-IR"/>
        </w:rPr>
      </w:pPr>
    </w:p>
    <w:p w:rsidR="00C306EF" w:rsidRPr="00FA0F38" w:rsidRDefault="00C306EF" w:rsidP="00FA0F38">
      <w:pPr>
        <w:spacing w:line="480" w:lineRule="auto"/>
        <w:jc w:val="lowKashida"/>
        <w:rPr>
          <w:rFonts w:asciiTheme="majorBidi" w:hAnsiTheme="majorBidi" w:cstheme="majorBidi"/>
          <w:sz w:val="24"/>
          <w:szCs w:val="24"/>
          <w:lang w:bidi="fa-IR"/>
        </w:rPr>
      </w:pPr>
    </w:p>
    <w:p w:rsidR="00C306EF" w:rsidRPr="00FA0F38" w:rsidRDefault="00C306EF" w:rsidP="00FA0F38">
      <w:pPr>
        <w:spacing w:line="480" w:lineRule="auto"/>
        <w:jc w:val="lowKashida"/>
        <w:rPr>
          <w:rFonts w:asciiTheme="majorBidi" w:hAnsiTheme="majorBidi" w:cstheme="majorBidi"/>
          <w:sz w:val="24"/>
          <w:szCs w:val="24"/>
          <w:lang w:bidi="fa-IR"/>
        </w:rPr>
      </w:pPr>
    </w:p>
    <w:p w:rsidR="00C306EF" w:rsidRPr="00FA0F38" w:rsidRDefault="00C306EF" w:rsidP="00FA0F38">
      <w:pPr>
        <w:spacing w:line="480" w:lineRule="auto"/>
        <w:jc w:val="lowKashida"/>
        <w:rPr>
          <w:rFonts w:asciiTheme="majorBidi" w:hAnsiTheme="majorBidi" w:cstheme="majorBidi"/>
          <w:sz w:val="24"/>
          <w:szCs w:val="24"/>
          <w:lang w:bidi="fa-IR"/>
        </w:rPr>
      </w:pPr>
    </w:p>
    <w:p w:rsidR="00C306EF" w:rsidRDefault="00C306EF" w:rsidP="00FA0F38">
      <w:pPr>
        <w:spacing w:line="480" w:lineRule="auto"/>
        <w:jc w:val="lowKashida"/>
        <w:rPr>
          <w:rFonts w:asciiTheme="majorBidi" w:hAnsiTheme="majorBidi" w:cstheme="majorBidi"/>
          <w:sz w:val="24"/>
          <w:szCs w:val="24"/>
          <w:lang w:bidi="fa-IR"/>
        </w:rPr>
      </w:pPr>
    </w:p>
    <w:p w:rsidR="003361B2" w:rsidRDefault="003361B2" w:rsidP="00FA0F38">
      <w:pPr>
        <w:spacing w:line="480" w:lineRule="auto"/>
        <w:jc w:val="lowKashida"/>
        <w:rPr>
          <w:rFonts w:asciiTheme="majorBidi" w:hAnsiTheme="majorBidi" w:cstheme="majorBidi"/>
          <w:sz w:val="24"/>
          <w:szCs w:val="24"/>
          <w:lang w:bidi="fa-IR"/>
        </w:rPr>
      </w:pPr>
    </w:p>
    <w:p w:rsidR="003361B2" w:rsidRPr="00FA0F38" w:rsidRDefault="003361B2" w:rsidP="00FA0F38">
      <w:pPr>
        <w:spacing w:line="480" w:lineRule="auto"/>
        <w:jc w:val="lowKashida"/>
        <w:rPr>
          <w:rFonts w:asciiTheme="majorBidi" w:hAnsiTheme="majorBidi" w:cstheme="majorBidi"/>
          <w:sz w:val="24"/>
          <w:szCs w:val="24"/>
          <w:lang w:bidi="fa-IR"/>
        </w:rPr>
      </w:pPr>
    </w:p>
    <w:p w:rsidR="00C151C2" w:rsidRPr="00FA0F38" w:rsidRDefault="00C151C2" w:rsidP="00FA0F38">
      <w:pPr>
        <w:spacing w:line="480" w:lineRule="auto"/>
        <w:jc w:val="lowKashida"/>
        <w:rPr>
          <w:rFonts w:asciiTheme="majorBidi" w:hAnsiTheme="majorBidi" w:cstheme="majorBidi"/>
          <w:b/>
          <w:bCs/>
          <w:sz w:val="24"/>
          <w:szCs w:val="24"/>
          <w:lang w:bidi="fa-IR"/>
        </w:rPr>
      </w:pPr>
      <w:r w:rsidRPr="00FA0F38">
        <w:rPr>
          <w:rFonts w:asciiTheme="majorBidi" w:hAnsiTheme="majorBidi" w:cstheme="majorBidi"/>
          <w:b/>
          <w:bCs/>
          <w:sz w:val="24"/>
          <w:szCs w:val="24"/>
          <w:lang w:bidi="fa-IR"/>
        </w:rPr>
        <w:lastRenderedPageBreak/>
        <w:t>Results:</w:t>
      </w:r>
    </w:p>
    <w:p w:rsidR="00C151C2" w:rsidRPr="00FA0F38" w:rsidRDefault="0058641F"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The cell viability</w:t>
      </w:r>
      <w:r w:rsidR="00C151C2" w:rsidRPr="00FA0F38">
        <w:rPr>
          <w:rFonts w:asciiTheme="majorBidi" w:hAnsiTheme="majorBidi" w:cstheme="majorBidi"/>
          <w:sz w:val="24"/>
          <w:szCs w:val="24"/>
          <w:lang w:bidi="fa-IR"/>
        </w:rPr>
        <w:t xml:space="preserve"> as measured by the MTT assay, at different periods of time exposed to astringent agents </w:t>
      </w:r>
      <w:r w:rsidRPr="00FA0F38">
        <w:rPr>
          <w:rFonts w:asciiTheme="majorBidi" w:hAnsiTheme="majorBidi" w:cstheme="majorBidi"/>
          <w:sz w:val="24"/>
          <w:szCs w:val="24"/>
          <w:lang w:bidi="fa-IR"/>
        </w:rPr>
        <w:t>is illustrated in Figure 1 and T</w:t>
      </w:r>
      <w:r w:rsidR="00C151C2" w:rsidRPr="00FA0F38">
        <w:rPr>
          <w:rFonts w:asciiTheme="majorBidi" w:hAnsiTheme="majorBidi" w:cstheme="majorBidi"/>
          <w:sz w:val="24"/>
          <w:szCs w:val="24"/>
          <w:lang w:bidi="fa-IR"/>
        </w:rPr>
        <w:t>able 2. The most aggressive agent was aluminum chloride which at all periods of time destroyed almost all fibroblasts.</w:t>
      </w:r>
      <w:r w:rsidRPr="00FA0F38">
        <w:rPr>
          <w:rFonts w:asciiTheme="majorBidi" w:hAnsiTheme="majorBidi" w:cstheme="majorBidi"/>
          <w:sz w:val="24"/>
          <w:szCs w:val="24"/>
          <w:lang w:bidi="fa-IR"/>
        </w:rPr>
        <w:t xml:space="preserve"> Cytotoxicity of aluminum chloride at 1</w:t>
      </w:r>
      <w:r w:rsidR="00190E25" w:rsidRPr="00FA0F38">
        <w:rPr>
          <w:rFonts w:asciiTheme="majorBidi" w:hAnsiTheme="majorBidi" w:cstheme="majorBidi"/>
          <w:sz w:val="24"/>
          <w:szCs w:val="24"/>
          <w:lang w:bidi="fa-IR"/>
        </w:rPr>
        <w:t>, 5</w:t>
      </w:r>
      <w:r w:rsidRPr="00FA0F38">
        <w:rPr>
          <w:rFonts w:asciiTheme="majorBidi" w:hAnsiTheme="majorBidi" w:cstheme="majorBidi"/>
          <w:sz w:val="24"/>
          <w:szCs w:val="24"/>
          <w:lang w:bidi="fa-IR"/>
        </w:rPr>
        <w:t xml:space="preserve"> and 15 minutes was significantly greater than the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and aluminum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(p</w:t>
      </w:r>
      <w:r w:rsidR="00B04606"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&lt;</w:t>
      </w:r>
      <w:r w:rsidR="00B04606"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0.05).</w:t>
      </w:r>
      <w:r w:rsidR="00C151C2" w:rsidRPr="00FA0F38">
        <w:rPr>
          <w:rFonts w:asciiTheme="majorBidi" w:hAnsiTheme="majorBidi" w:cstheme="majorBidi"/>
          <w:sz w:val="24"/>
          <w:szCs w:val="24"/>
          <w:lang w:bidi="fa-IR"/>
        </w:rPr>
        <w:t xml:space="preserve"> Cytotoxicity of aluminum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xml:space="preserve"> and ferric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xml:space="preserve"> after 1 minute showed significant difference (p</w:t>
      </w:r>
      <w:r w:rsidR="00B04606" w:rsidRPr="00FA0F38">
        <w:rPr>
          <w:rFonts w:asciiTheme="majorBidi" w:hAnsiTheme="majorBidi" w:cstheme="majorBidi"/>
          <w:sz w:val="24"/>
          <w:szCs w:val="24"/>
          <w:lang w:bidi="fa-IR"/>
        </w:rPr>
        <w:t xml:space="preserve"> </w:t>
      </w:r>
      <w:r w:rsidR="00C151C2" w:rsidRPr="00FA0F38">
        <w:rPr>
          <w:rFonts w:asciiTheme="majorBidi" w:hAnsiTheme="majorBidi" w:cstheme="majorBidi"/>
          <w:sz w:val="24"/>
          <w:szCs w:val="24"/>
          <w:lang w:bidi="fa-IR"/>
        </w:rPr>
        <w:t>=</w:t>
      </w:r>
      <w:r w:rsidR="00B04606" w:rsidRPr="00FA0F38">
        <w:rPr>
          <w:rFonts w:asciiTheme="majorBidi" w:hAnsiTheme="majorBidi" w:cstheme="majorBidi"/>
          <w:sz w:val="24"/>
          <w:szCs w:val="24"/>
          <w:lang w:bidi="fa-IR"/>
        </w:rPr>
        <w:t xml:space="preserve"> </w:t>
      </w:r>
      <w:r w:rsidR="00C151C2" w:rsidRPr="00FA0F38">
        <w:rPr>
          <w:rFonts w:asciiTheme="majorBidi" w:hAnsiTheme="majorBidi" w:cstheme="majorBidi"/>
          <w:sz w:val="24"/>
          <w:szCs w:val="24"/>
          <w:lang w:bidi="fa-IR"/>
        </w:rPr>
        <w:t xml:space="preserve">0.01) with ferric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xml:space="preserve"> less toxic than aluminum </w:t>
      </w:r>
      <w:proofErr w:type="spellStart"/>
      <w:r w:rsidR="008E2EEB"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xml:space="preserve">. After 5 minutes of applying ferric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xml:space="preserve"> and aluminum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there was no significant difference in their cytotoxic effect (p</w:t>
      </w:r>
      <w:r w:rsidR="00B04606" w:rsidRPr="00FA0F38">
        <w:rPr>
          <w:rFonts w:asciiTheme="majorBidi" w:hAnsiTheme="majorBidi" w:cstheme="majorBidi"/>
          <w:sz w:val="24"/>
          <w:szCs w:val="24"/>
          <w:lang w:bidi="fa-IR"/>
        </w:rPr>
        <w:t xml:space="preserve"> </w:t>
      </w:r>
      <w:r w:rsidR="00C151C2" w:rsidRPr="00FA0F38">
        <w:rPr>
          <w:rFonts w:asciiTheme="majorBidi" w:hAnsiTheme="majorBidi" w:cstheme="majorBidi"/>
          <w:sz w:val="24"/>
          <w:szCs w:val="24"/>
          <w:lang w:bidi="fa-IR"/>
        </w:rPr>
        <w:t>=</w:t>
      </w:r>
      <w:r w:rsidR="00B04606" w:rsidRPr="00FA0F38">
        <w:rPr>
          <w:rFonts w:asciiTheme="majorBidi" w:hAnsiTheme="majorBidi" w:cstheme="majorBidi"/>
          <w:sz w:val="24"/>
          <w:szCs w:val="24"/>
          <w:lang w:bidi="fa-IR"/>
        </w:rPr>
        <w:t xml:space="preserve"> </w:t>
      </w:r>
      <w:r w:rsidR="00C151C2" w:rsidRPr="00FA0F38">
        <w:rPr>
          <w:rFonts w:asciiTheme="majorBidi" w:hAnsiTheme="majorBidi" w:cstheme="majorBidi"/>
          <w:sz w:val="24"/>
          <w:szCs w:val="24"/>
          <w:lang w:bidi="fa-IR"/>
        </w:rPr>
        <w:t>0.053). However; aluminum chloride at the same time showed significant differences with two other astringents (p</w:t>
      </w:r>
      <w:r w:rsidR="00B04606" w:rsidRPr="00FA0F38">
        <w:rPr>
          <w:rFonts w:asciiTheme="majorBidi" w:hAnsiTheme="majorBidi" w:cstheme="majorBidi"/>
          <w:sz w:val="24"/>
          <w:szCs w:val="24"/>
          <w:lang w:bidi="fa-IR"/>
        </w:rPr>
        <w:t xml:space="preserve"> </w:t>
      </w:r>
      <w:r w:rsidR="00C151C2" w:rsidRPr="00FA0F38">
        <w:rPr>
          <w:rFonts w:asciiTheme="majorBidi" w:hAnsiTheme="majorBidi" w:cstheme="majorBidi"/>
          <w:sz w:val="24"/>
          <w:szCs w:val="24"/>
          <w:lang w:bidi="fa-IR"/>
        </w:rPr>
        <w:t>=</w:t>
      </w:r>
      <w:r w:rsidR="00B04606" w:rsidRPr="00FA0F38">
        <w:rPr>
          <w:rFonts w:asciiTheme="majorBidi" w:hAnsiTheme="majorBidi" w:cstheme="majorBidi"/>
          <w:sz w:val="24"/>
          <w:szCs w:val="24"/>
          <w:lang w:bidi="fa-IR"/>
        </w:rPr>
        <w:t xml:space="preserve"> </w:t>
      </w:r>
      <w:r w:rsidR="00C151C2" w:rsidRPr="00FA0F38">
        <w:rPr>
          <w:rFonts w:asciiTheme="majorBidi" w:hAnsiTheme="majorBidi" w:cstheme="majorBidi"/>
          <w:sz w:val="24"/>
          <w:szCs w:val="24"/>
          <w:lang w:bidi="fa-IR"/>
        </w:rPr>
        <w:t xml:space="preserve">0.023). After 15 minutes, aluminum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xml:space="preserve"> showed lower cytotoxicity than ferric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xml:space="preserve"> and the difference was significant (p</w:t>
      </w:r>
      <w:r w:rsidR="00586306" w:rsidRPr="00FA0F38">
        <w:rPr>
          <w:rFonts w:asciiTheme="majorBidi" w:hAnsiTheme="majorBidi" w:cstheme="majorBidi"/>
          <w:sz w:val="24"/>
          <w:szCs w:val="24"/>
          <w:lang w:bidi="fa-IR"/>
        </w:rPr>
        <w:t xml:space="preserve"> </w:t>
      </w:r>
      <w:r w:rsidR="00C151C2" w:rsidRPr="00FA0F38">
        <w:rPr>
          <w:rFonts w:asciiTheme="majorBidi" w:hAnsiTheme="majorBidi" w:cstheme="majorBidi"/>
          <w:sz w:val="24"/>
          <w:szCs w:val="24"/>
          <w:lang w:bidi="fa-IR"/>
        </w:rPr>
        <w:t>=</w:t>
      </w:r>
      <w:r w:rsidR="00586306" w:rsidRPr="00FA0F38">
        <w:rPr>
          <w:rFonts w:asciiTheme="majorBidi" w:hAnsiTheme="majorBidi" w:cstheme="majorBidi"/>
          <w:sz w:val="24"/>
          <w:szCs w:val="24"/>
          <w:lang w:bidi="fa-IR"/>
        </w:rPr>
        <w:t xml:space="preserve"> </w:t>
      </w:r>
      <w:r w:rsidR="00C151C2" w:rsidRPr="00FA0F38">
        <w:rPr>
          <w:rFonts w:asciiTheme="majorBidi" w:hAnsiTheme="majorBidi" w:cstheme="majorBidi"/>
          <w:sz w:val="24"/>
          <w:szCs w:val="24"/>
          <w:lang w:bidi="fa-IR"/>
        </w:rPr>
        <w:t>0.043).</w:t>
      </w:r>
    </w:p>
    <w:p w:rsidR="00B6378C" w:rsidRPr="00FA0F38" w:rsidRDefault="00B6378C" w:rsidP="00FA0F38">
      <w:pPr>
        <w:spacing w:line="480" w:lineRule="auto"/>
        <w:jc w:val="lowKashida"/>
        <w:rPr>
          <w:rFonts w:asciiTheme="majorBidi" w:hAnsiTheme="majorBidi" w:cstheme="majorBidi"/>
          <w:sz w:val="24"/>
          <w:szCs w:val="24"/>
          <w:lang w:bidi="fa-IR"/>
        </w:rPr>
      </w:pPr>
    </w:p>
    <w:p w:rsidR="00B6378C" w:rsidRPr="00FA0F38" w:rsidRDefault="00B6378C" w:rsidP="00FA0F38">
      <w:pPr>
        <w:spacing w:line="480" w:lineRule="auto"/>
        <w:jc w:val="lowKashida"/>
        <w:rPr>
          <w:rFonts w:asciiTheme="majorBidi" w:hAnsiTheme="majorBidi" w:cstheme="majorBidi"/>
          <w:sz w:val="24"/>
          <w:szCs w:val="24"/>
          <w:lang w:bidi="fa-IR"/>
        </w:rPr>
      </w:pPr>
    </w:p>
    <w:p w:rsidR="00B6378C" w:rsidRPr="00FA0F38" w:rsidRDefault="00B6378C" w:rsidP="00FA0F38">
      <w:pPr>
        <w:spacing w:line="480" w:lineRule="auto"/>
        <w:jc w:val="lowKashida"/>
        <w:rPr>
          <w:rFonts w:asciiTheme="majorBidi" w:hAnsiTheme="majorBidi" w:cstheme="majorBidi"/>
          <w:sz w:val="24"/>
          <w:szCs w:val="24"/>
          <w:lang w:bidi="fa-IR"/>
        </w:rPr>
      </w:pPr>
    </w:p>
    <w:p w:rsidR="00B6378C" w:rsidRPr="00FA0F38" w:rsidRDefault="00B6378C" w:rsidP="00FA0F38">
      <w:pPr>
        <w:spacing w:line="480" w:lineRule="auto"/>
        <w:jc w:val="lowKashida"/>
        <w:rPr>
          <w:rFonts w:asciiTheme="majorBidi" w:hAnsiTheme="majorBidi" w:cstheme="majorBidi"/>
          <w:sz w:val="24"/>
          <w:szCs w:val="24"/>
          <w:lang w:bidi="fa-IR"/>
        </w:rPr>
      </w:pPr>
    </w:p>
    <w:p w:rsidR="00B6378C" w:rsidRPr="00FA0F38" w:rsidRDefault="00B6378C" w:rsidP="00FA0F38">
      <w:pPr>
        <w:spacing w:line="480" w:lineRule="auto"/>
        <w:jc w:val="lowKashida"/>
        <w:rPr>
          <w:rFonts w:asciiTheme="majorBidi" w:hAnsiTheme="majorBidi" w:cstheme="majorBidi"/>
          <w:sz w:val="24"/>
          <w:szCs w:val="24"/>
          <w:lang w:bidi="fa-IR"/>
        </w:rPr>
      </w:pPr>
    </w:p>
    <w:p w:rsidR="00B6378C" w:rsidRPr="00FA0F38" w:rsidRDefault="00B6378C" w:rsidP="00FA0F38">
      <w:pPr>
        <w:spacing w:line="480" w:lineRule="auto"/>
        <w:jc w:val="lowKashida"/>
        <w:rPr>
          <w:rFonts w:asciiTheme="majorBidi" w:hAnsiTheme="majorBidi" w:cstheme="majorBidi"/>
          <w:sz w:val="24"/>
          <w:szCs w:val="24"/>
          <w:lang w:bidi="fa-IR"/>
        </w:rPr>
      </w:pPr>
    </w:p>
    <w:p w:rsidR="00B6378C" w:rsidRDefault="00B6378C" w:rsidP="00FA0F38">
      <w:pPr>
        <w:spacing w:line="480" w:lineRule="auto"/>
        <w:jc w:val="lowKashida"/>
        <w:rPr>
          <w:rFonts w:asciiTheme="majorBidi" w:hAnsiTheme="majorBidi" w:cstheme="majorBidi"/>
          <w:sz w:val="24"/>
          <w:szCs w:val="24"/>
          <w:lang w:bidi="fa-IR"/>
        </w:rPr>
      </w:pPr>
    </w:p>
    <w:p w:rsidR="003361B2" w:rsidRPr="00FA0F38" w:rsidRDefault="003361B2" w:rsidP="00FA0F38">
      <w:pPr>
        <w:spacing w:line="480" w:lineRule="auto"/>
        <w:jc w:val="lowKashida"/>
        <w:rPr>
          <w:rFonts w:asciiTheme="majorBidi" w:hAnsiTheme="majorBidi" w:cstheme="majorBidi"/>
          <w:sz w:val="24"/>
          <w:szCs w:val="24"/>
          <w:lang w:bidi="fa-IR"/>
        </w:rPr>
      </w:pPr>
    </w:p>
    <w:p w:rsidR="00C151C2" w:rsidRPr="00FA0F38" w:rsidRDefault="00C151C2" w:rsidP="00FA0F38">
      <w:pPr>
        <w:tabs>
          <w:tab w:val="left" w:pos="7871"/>
          <w:tab w:val="right" w:pos="9026"/>
        </w:tabs>
        <w:spacing w:line="480" w:lineRule="auto"/>
        <w:jc w:val="lowKashida"/>
        <w:rPr>
          <w:rFonts w:asciiTheme="majorBidi" w:hAnsiTheme="majorBidi" w:cstheme="majorBidi"/>
          <w:b/>
          <w:bCs/>
          <w:sz w:val="24"/>
          <w:szCs w:val="24"/>
          <w:lang w:bidi="fa-IR"/>
        </w:rPr>
      </w:pPr>
      <w:r w:rsidRPr="00FA0F38">
        <w:rPr>
          <w:rFonts w:asciiTheme="majorBidi" w:hAnsiTheme="majorBidi" w:cstheme="majorBidi"/>
          <w:b/>
          <w:bCs/>
          <w:sz w:val="24"/>
          <w:szCs w:val="24"/>
          <w:lang w:bidi="fa-IR"/>
        </w:rPr>
        <w:lastRenderedPageBreak/>
        <w:t>Discussion:</w:t>
      </w:r>
    </w:p>
    <w:p w:rsidR="00C151C2" w:rsidRPr="00FA0F38" w:rsidRDefault="00C151C2" w:rsidP="00FA0F38">
      <w:pPr>
        <w:tabs>
          <w:tab w:val="left" w:pos="7871"/>
          <w:tab w:val="right" w:pos="9026"/>
        </w:tabs>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Results of this experiment indicated that the tested astringents exhibited different levels of cytotoxicity at different time periods of exposure to culture human gingival fibroblasts</w:t>
      </w:r>
      <w:r w:rsidR="00582F73"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Regardless of incubation time period, 25%</w:t>
      </w:r>
      <w:r w:rsidR="003A4D83"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aluminum chloride was significantly more cytotoxic than the</w:t>
      </w:r>
      <w:r w:rsidR="003A4D83" w:rsidRPr="00FA0F38">
        <w:rPr>
          <w:rFonts w:asciiTheme="majorBidi" w:hAnsiTheme="majorBidi" w:cstheme="majorBidi"/>
          <w:sz w:val="24"/>
          <w:szCs w:val="24"/>
          <w:lang w:bidi="fa-IR"/>
        </w:rPr>
        <w:t xml:space="preserve"> other</w:t>
      </w:r>
      <w:r w:rsidRPr="00FA0F38">
        <w:rPr>
          <w:rFonts w:asciiTheme="majorBidi" w:hAnsiTheme="majorBidi" w:cstheme="majorBidi"/>
          <w:sz w:val="24"/>
          <w:szCs w:val="24"/>
          <w:lang w:bidi="fa-IR"/>
        </w:rPr>
        <w:t xml:space="preserve"> two astringents. However 25% aluminum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at 1 minute showed higher cytotoxicity than 20%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the cytotoxicity of both </w:t>
      </w:r>
      <w:r w:rsidR="001F6D27" w:rsidRPr="00FA0F38">
        <w:rPr>
          <w:rFonts w:asciiTheme="majorBidi" w:hAnsiTheme="majorBidi" w:cstheme="majorBidi"/>
          <w:sz w:val="24"/>
          <w:szCs w:val="24"/>
          <w:lang w:bidi="fa-IR"/>
        </w:rPr>
        <w:t>was</w:t>
      </w:r>
      <w:r w:rsidRPr="00FA0F38">
        <w:rPr>
          <w:rFonts w:asciiTheme="majorBidi" w:hAnsiTheme="majorBidi" w:cstheme="majorBidi"/>
          <w:sz w:val="24"/>
          <w:szCs w:val="24"/>
          <w:lang w:bidi="fa-IR"/>
        </w:rPr>
        <w:t xml:space="preserve"> similar at 5 minutes, while at 15 minutes, aluminum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w:t>
      </w:r>
      <w:r w:rsidR="001F6D27" w:rsidRPr="00FA0F38">
        <w:rPr>
          <w:rFonts w:asciiTheme="majorBidi" w:hAnsiTheme="majorBidi" w:cstheme="majorBidi"/>
          <w:sz w:val="24"/>
          <w:szCs w:val="24"/>
          <w:lang w:bidi="fa-IR"/>
        </w:rPr>
        <w:t>was</w:t>
      </w:r>
      <w:r w:rsidRPr="00FA0F38">
        <w:rPr>
          <w:rFonts w:asciiTheme="majorBidi" w:hAnsiTheme="majorBidi" w:cstheme="majorBidi"/>
          <w:sz w:val="24"/>
          <w:szCs w:val="24"/>
          <w:lang w:bidi="fa-IR"/>
        </w:rPr>
        <w:t xml:space="preserve"> less cytotoxic than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w:t>
      </w:r>
    </w:p>
    <w:p w:rsidR="00AC7959" w:rsidRPr="00FA0F38" w:rsidRDefault="001F6D27" w:rsidP="00FA0F38">
      <w:pPr>
        <w:tabs>
          <w:tab w:val="left" w:pos="7871"/>
          <w:tab w:val="right" w:pos="9026"/>
        </w:tabs>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 xml:space="preserve">In vitro cytotoxic assessment as a principal factor of biocompatibility is determined by different cell culture. The guidelines from the American National Standards Institute </w:t>
      </w:r>
      <w:r w:rsidR="00AC7959" w:rsidRPr="00FA0F38">
        <w:rPr>
          <w:rFonts w:asciiTheme="majorBidi" w:hAnsiTheme="majorBidi" w:cstheme="majorBidi"/>
          <w:sz w:val="24"/>
          <w:szCs w:val="24"/>
          <w:lang w:bidi="fa-IR"/>
        </w:rPr>
        <w:t>(ANSI), the American Dental Association, and the Technical Report ISO-TR 7405 of the International Standards Organization Technical Committee in regard to dentistry (TC 106) have accepted in vitro methods.</w:t>
      </w:r>
      <w:r w:rsidR="000A7F21" w:rsidRPr="00FA0F38">
        <w:rPr>
          <w:rFonts w:asciiTheme="majorBidi" w:hAnsiTheme="majorBidi" w:cstheme="majorBidi"/>
          <w:sz w:val="24"/>
          <w:szCs w:val="24"/>
          <w:lang w:bidi="fa-IR"/>
        </w:rPr>
        <w:t xml:space="preserve"> </w:t>
      </w:r>
      <w:r w:rsidR="00AC7959" w:rsidRPr="00FA0F38">
        <w:rPr>
          <w:rFonts w:asciiTheme="majorBidi" w:hAnsiTheme="majorBidi" w:cstheme="majorBidi"/>
          <w:sz w:val="24"/>
          <w:szCs w:val="24"/>
          <w:lang w:bidi="fa-IR"/>
        </w:rPr>
        <w:t>Due to human</w:t>
      </w:r>
      <w:r w:rsidR="008E2EEB" w:rsidRPr="00FA0F38">
        <w:rPr>
          <w:rFonts w:asciiTheme="majorBidi" w:hAnsiTheme="majorBidi" w:cstheme="majorBidi"/>
          <w:sz w:val="24"/>
          <w:szCs w:val="24"/>
          <w:lang w:bidi="fa-IR"/>
        </w:rPr>
        <w:t>e</w:t>
      </w:r>
      <w:r w:rsidR="00AC7959" w:rsidRPr="00FA0F38">
        <w:rPr>
          <w:rFonts w:asciiTheme="majorBidi" w:hAnsiTheme="majorBidi" w:cstheme="majorBidi"/>
          <w:sz w:val="24"/>
          <w:szCs w:val="24"/>
          <w:lang w:bidi="fa-IR"/>
        </w:rPr>
        <w:t xml:space="preserve"> and practical reasons, cell culture techniques are more appropriate than in vivo studies on animals or humans</w:t>
      </w:r>
      <w:r w:rsidR="00945795" w:rsidRPr="00FA0F38">
        <w:rPr>
          <w:rFonts w:asciiTheme="majorBidi" w:hAnsiTheme="majorBidi" w:cstheme="majorBidi"/>
          <w:sz w:val="24"/>
          <w:szCs w:val="24"/>
          <w:lang w:bidi="fa-IR"/>
        </w:rPr>
        <w:t xml:space="preserve"> [17</w:t>
      </w:r>
      <w:proofErr w:type="gramStart"/>
      <w:r w:rsidR="00945795" w:rsidRPr="00FA0F38">
        <w:rPr>
          <w:rFonts w:asciiTheme="majorBidi" w:hAnsiTheme="majorBidi" w:cstheme="majorBidi"/>
          <w:sz w:val="24"/>
          <w:szCs w:val="24"/>
          <w:lang w:bidi="fa-IR"/>
        </w:rPr>
        <w:t>,18</w:t>
      </w:r>
      <w:proofErr w:type="gramEnd"/>
      <w:r w:rsidR="00945795" w:rsidRPr="00FA0F38">
        <w:rPr>
          <w:rFonts w:asciiTheme="majorBidi" w:hAnsiTheme="majorBidi" w:cstheme="majorBidi"/>
          <w:sz w:val="24"/>
          <w:szCs w:val="24"/>
          <w:lang w:bidi="fa-IR"/>
        </w:rPr>
        <w:t>]</w:t>
      </w:r>
      <w:r w:rsidR="00586306" w:rsidRPr="00FA0F38">
        <w:rPr>
          <w:rFonts w:asciiTheme="majorBidi" w:hAnsiTheme="majorBidi" w:cstheme="majorBidi"/>
          <w:sz w:val="24"/>
          <w:szCs w:val="24"/>
          <w:lang w:bidi="fa-IR"/>
        </w:rPr>
        <w:t>.</w:t>
      </w:r>
      <w:r w:rsidR="00AC7959" w:rsidRPr="00FA0F38">
        <w:rPr>
          <w:rFonts w:asciiTheme="majorBidi" w:hAnsiTheme="majorBidi" w:cstheme="majorBidi"/>
          <w:sz w:val="24"/>
          <w:szCs w:val="24"/>
          <w:vertAlign w:val="superscript"/>
          <w:lang w:bidi="fa-IR"/>
        </w:rPr>
        <w:t xml:space="preserve"> </w:t>
      </w:r>
      <w:r w:rsidR="00AC7959" w:rsidRPr="00FA0F38">
        <w:rPr>
          <w:rFonts w:asciiTheme="majorBidi" w:hAnsiTheme="majorBidi" w:cstheme="majorBidi"/>
          <w:sz w:val="24"/>
          <w:szCs w:val="24"/>
          <w:lang w:bidi="fa-IR"/>
        </w:rPr>
        <w:t>Cell culture methods allow a precise quantitative and qualitative assessment of the results. However, in vivo models are more favorable for qualitative evaluation of cytotoxicity effects</w:t>
      </w:r>
      <w:r w:rsidR="00F72FFE" w:rsidRPr="00FA0F38">
        <w:rPr>
          <w:rFonts w:asciiTheme="majorBidi" w:hAnsiTheme="majorBidi" w:cstheme="majorBidi"/>
          <w:sz w:val="24"/>
          <w:szCs w:val="24"/>
          <w:lang w:bidi="fa-IR"/>
        </w:rPr>
        <w:t xml:space="preserve"> [19]</w:t>
      </w:r>
      <w:r w:rsidR="00586306" w:rsidRPr="00FA0F38">
        <w:rPr>
          <w:rFonts w:asciiTheme="majorBidi" w:hAnsiTheme="majorBidi" w:cstheme="majorBidi"/>
          <w:sz w:val="24"/>
          <w:szCs w:val="24"/>
          <w:lang w:bidi="fa-IR"/>
        </w:rPr>
        <w:t>.</w:t>
      </w:r>
      <w:r w:rsidR="00AC7959" w:rsidRPr="00FA0F38">
        <w:rPr>
          <w:rFonts w:asciiTheme="majorBidi" w:hAnsiTheme="majorBidi" w:cstheme="majorBidi"/>
          <w:sz w:val="24"/>
          <w:szCs w:val="24"/>
          <w:lang w:bidi="fa-IR"/>
        </w:rPr>
        <w:t xml:space="preserve"> </w:t>
      </w:r>
      <w:r w:rsidR="008E2EEB" w:rsidRPr="00FA0F38">
        <w:rPr>
          <w:rFonts w:asciiTheme="majorBidi" w:hAnsiTheme="majorBidi" w:cstheme="majorBidi"/>
          <w:sz w:val="24"/>
          <w:szCs w:val="24"/>
          <w:lang w:bidi="fa-IR"/>
        </w:rPr>
        <w:t xml:space="preserve">For </w:t>
      </w:r>
      <w:r w:rsidR="008E2EEB" w:rsidRPr="00FA0F38">
        <w:rPr>
          <w:rFonts w:asciiTheme="majorBidi" w:hAnsiTheme="majorBidi" w:cstheme="majorBidi"/>
          <w:i/>
          <w:sz w:val="24"/>
          <w:szCs w:val="24"/>
          <w:lang w:bidi="fa-IR"/>
        </w:rPr>
        <w:t>in vitro</w:t>
      </w:r>
      <w:r w:rsidR="008E2EEB" w:rsidRPr="00FA0F38">
        <w:rPr>
          <w:rFonts w:asciiTheme="majorBidi" w:hAnsiTheme="majorBidi" w:cstheme="majorBidi"/>
          <w:sz w:val="24"/>
          <w:szCs w:val="24"/>
          <w:lang w:bidi="fa-IR"/>
        </w:rPr>
        <w:t xml:space="preserve"> determination of biomaterial cytotoxicity, several tests may be employed. This study was performed using the MTT assay due to its appropriateness and accessibility</w:t>
      </w:r>
      <w:r w:rsidR="00F72FFE" w:rsidRPr="00FA0F38">
        <w:rPr>
          <w:rFonts w:asciiTheme="majorBidi" w:hAnsiTheme="majorBidi" w:cstheme="majorBidi"/>
          <w:sz w:val="24"/>
          <w:szCs w:val="24"/>
          <w:lang w:bidi="fa-IR"/>
        </w:rPr>
        <w:t xml:space="preserve"> [16]</w:t>
      </w:r>
      <w:r w:rsidR="00586306" w:rsidRPr="00FA0F38">
        <w:rPr>
          <w:rFonts w:asciiTheme="majorBidi" w:hAnsiTheme="majorBidi" w:cstheme="majorBidi"/>
          <w:sz w:val="24"/>
          <w:szCs w:val="24"/>
          <w:lang w:bidi="fa-IR"/>
        </w:rPr>
        <w:t>.</w:t>
      </w:r>
      <w:r w:rsidR="008E2EEB" w:rsidRPr="00FA0F38">
        <w:rPr>
          <w:rFonts w:asciiTheme="majorBidi" w:hAnsiTheme="majorBidi" w:cstheme="majorBidi"/>
          <w:sz w:val="24"/>
          <w:szCs w:val="24"/>
          <w:lang w:bidi="fa-IR"/>
        </w:rPr>
        <w:t xml:space="preserve"> </w:t>
      </w:r>
    </w:p>
    <w:p w:rsidR="00C151C2" w:rsidRPr="00FA0F38" w:rsidRDefault="00C151C2"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In clinical practice, gingival retraction agents come in different forms such as fluids or gels and their active substance based on their pharmacological effects can be categorized into two classes, namely class</w:t>
      </w:r>
      <w:r w:rsidR="00190E25"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1 (vasoconstrictors, adrenergic) and class</w:t>
      </w:r>
      <w:r w:rsidR="00190E25"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2 (hemostatic, astringents)</w:t>
      </w:r>
      <w:r w:rsidR="00F72FFE" w:rsidRPr="00FA0F38">
        <w:rPr>
          <w:rFonts w:asciiTheme="majorBidi" w:hAnsiTheme="majorBidi" w:cstheme="majorBidi"/>
          <w:sz w:val="24"/>
          <w:szCs w:val="24"/>
          <w:lang w:bidi="fa-IR"/>
        </w:rPr>
        <w:t xml:space="preserve"> [20,21]</w:t>
      </w:r>
      <w:r w:rsidR="00586306" w:rsidRPr="00FA0F38">
        <w:rPr>
          <w:rFonts w:asciiTheme="majorBidi" w:hAnsiTheme="majorBidi" w:cstheme="majorBidi"/>
          <w:sz w:val="24"/>
          <w:szCs w:val="24"/>
          <w:lang w:bidi="fa-IR"/>
        </w:rPr>
        <w:t>.</w:t>
      </w:r>
      <w:r w:rsidR="00586306" w:rsidRPr="00FA0F38">
        <w:rPr>
          <w:rFonts w:asciiTheme="majorBidi" w:hAnsiTheme="majorBidi" w:cstheme="majorBidi"/>
          <w:sz w:val="24"/>
          <w:szCs w:val="24"/>
          <w:vertAlign w:val="superscript"/>
          <w:lang w:bidi="fa-IR"/>
        </w:rPr>
        <w:t xml:space="preserve"> </w:t>
      </w:r>
      <w:r w:rsidRPr="00FA0F38">
        <w:rPr>
          <w:rFonts w:asciiTheme="majorBidi" w:hAnsiTheme="majorBidi" w:cstheme="majorBidi"/>
          <w:sz w:val="24"/>
          <w:szCs w:val="24"/>
          <w:lang w:bidi="fa-IR"/>
        </w:rPr>
        <w:t xml:space="preserve">Chemical retraction agents are astringent if they contain aluminum chloride, aluminum </w:t>
      </w:r>
      <w:proofErr w:type="spellStart"/>
      <w:r w:rsidRPr="00FA0F38">
        <w:rPr>
          <w:rFonts w:asciiTheme="majorBidi" w:hAnsiTheme="majorBidi" w:cstheme="majorBidi"/>
          <w:sz w:val="24"/>
          <w:szCs w:val="24"/>
          <w:lang w:bidi="fa-IR"/>
        </w:rPr>
        <w:t>sulphate</w:t>
      </w:r>
      <w:proofErr w:type="spellEnd"/>
      <w:r w:rsidR="00190E25" w:rsidRPr="00FA0F38">
        <w:rPr>
          <w:rFonts w:asciiTheme="majorBidi" w:hAnsiTheme="majorBidi" w:cstheme="majorBidi"/>
          <w:sz w:val="24"/>
          <w:szCs w:val="24"/>
          <w:lang w:bidi="fa-IR"/>
        </w:rPr>
        <w:t xml:space="preserve">, </w:t>
      </w:r>
      <w:proofErr w:type="gramStart"/>
      <w:r w:rsidR="00190E25" w:rsidRPr="00FA0F38">
        <w:rPr>
          <w:rFonts w:asciiTheme="majorBidi" w:hAnsiTheme="majorBidi" w:cstheme="majorBidi"/>
          <w:sz w:val="24"/>
          <w:szCs w:val="24"/>
          <w:lang w:bidi="fa-IR"/>
        </w:rPr>
        <w:t>ferric</w:t>
      </w:r>
      <w:proofErr w:type="gramEnd"/>
      <w:r w:rsidRPr="00FA0F38">
        <w:rPr>
          <w:rFonts w:asciiTheme="majorBidi" w:hAnsiTheme="majorBidi" w:cstheme="majorBidi"/>
          <w:sz w:val="24"/>
          <w:szCs w:val="24"/>
          <w:lang w:bidi="fa-IR"/>
        </w:rPr>
        <w:t xml:space="preserve">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zinc chloride and aluminum potassium sulfate. These astringents are used </w:t>
      </w:r>
      <w:r w:rsidRPr="00FA0F38">
        <w:rPr>
          <w:rFonts w:asciiTheme="majorBidi" w:hAnsiTheme="majorBidi" w:cstheme="majorBidi"/>
          <w:sz w:val="24"/>
          <w:szCs w:val="24"/>
          <w:lang w:bidi="fa-IR"/>
        </w:rPr>
        <w:lastRenderedPageBreak/>
        <w:t>routinely for gingival margin retraction by many practicing dentists</w:t>
      </w:r>
      <w:r w:rsidR="00F72FFE" w:rsidRPr="00FA0F38">
        <w:rPr>
          <w:rFonts w:asciiTheme="majorBidi" w:hAnsiTheme="majorBidi" w:cstheme="majorBidi"/>
          <w:sz w:val="24"/>
          <w:szCs w:val="24"/>
          <w:lang w:bidi="fa-IR"/>
        </w:rPr>
        <w:t xml:space="preserve"> [22]</w:t>
      </w:r>
      <w:r w:rsidR="00586306"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and there is direct contact between prepared tooth structure and free gingival margin tissue with ordinary non-injectable (packing) astringents and injected retraction m</w:t>
      </w:r>
      <w:r w:rsidR="00D34370" w:rsidRPr="00FA0F38">
        <w:rPr>
          <w:rFonts w:asciiTheme="majorBidi" w:hAnsiTheme="majorBidi" w:cstheme="majorBidi"/>
          <w:sz w:val="24"/>
          <w:szCs w:val="24"/>
          <w:lang w:bidi="fa-IR"/>
        </w:rPr>
        <w:t>aterials in the gingival sulcus</w:t>
      </w:r>
      <w:r w:rsidRPr="00FA0F38">
        <w:rPr>
          <w:rFonts w:asciiTheme="majorBidi" w:hAnsiTheme="majorBidi" w:cstheme="majorBidi"/>
          <w:sz w:val="24"/>
          <w:szCs w:val="24"/>
          <w:lang w:bidi="fa-IR"/>
        </w:rPr>
        <w:t>. It has been shown that all astringents have chemically high acidity in the range of pH1 to</w:t>
      </w:r>
      <w:r w:rsidR="00D34370" w:rsidRPr="00FA0F38">
        <w:rPr>
          <w:rFonts w:asciiTheme="majorBidi" w:hAnsiTheme="majorBidi" w:cstheme="majorBidi"/>
          <w:sz w:val="24"/>
          <w:szCs w:val="24"/>
          <w:lang w:bidi="fa-IR"/>
        </w:rPr>
        <w:t xml:space="preserve"> pH3. The low pH value of agents wa</w:t>
      </w:r>
      <w:r w:rsidRPr="00FA0F38">
        <w:rPr>
          <w:rFonts w:asciiTheme="majorBidi" w:hAnsiTheme="majorBidi" w:cstheme="majorBidi"/>
          <w:sz w:val="24"/>
          <w:szCs w:val="24"/>
          <w:lang w:bidi="fa-IR"/>
        </w:rPr>
        <w:t xml:space="preserve">s observed in both original concentrations and </w:t>
      </w:r>
      <w:r w:rsidR="007B76E5" w:rsidRPr="00FA0F38">
        <w:rPr>
          <w:rFonts w:asciiTheme="majorBidi" w:hAnsiTheme="majorBidi" w:cstheme="majorBidi"/>
          <w:sz w:val="24"/>
          <w:szCs w:val="24"/>
          <w:lang w:bidi="fa-IR"/>
        </w:rPr>
        <w:t>a dilution in both fluid and gel forms</w:t>
      </w:r>
      <w:r w:rsidR="00F72FFE" w:rsidRPr="00FA0F38">
        <w:rPr>
          <w:rFonts w:asciiTheme="majorBidi" w:hAnsiTheme="majorBidi" w:cstheme="majorBidi"/>
          <w:sz w:val="24"/>
          <w:szCs w:val="24"/>
          <w:lang w:bidi="fa-IR"/>
        </w:rPr>
        <w:t xml:space="preserve"> [23]</w:t>
      </w:r>
      <w:r w:rsidR="00586306" w:rsidRPr="00FA0F38">
        <w:rPr>
          <w:rFonts w:asciiTheme="majorBidi" w:hAnsiTheme="majorBidi" w:cstheme="majorBidi"/>
          <w:sz w:val="24"/>
          <w:szCs w:val="24"/>
          <w:lang w:bidi="fa-IR"/>
        </w:rPr>
        <w:t>.</w:t>
      </w:r>
      <w:r w:rsidRPr="00FA0F38">
        <w:rPr>
          <w:rFonts w:asciiTheme="majorBidi" w:hAnsiTheme="majorBidi" w:cstheme="majorBidi"/>
          <w:sz w:val="24"/>
          <w:szCs w:val="24"/>
          <w:lang w:bidi="fa-IR"/>
        </w:rPr>
        <w:t xml:space="preserve"> </w:t>
      </w:r>
    </w:p>
    <w:p w:rsidR="00C151C2" w:rsidRPr="00FA0F38" w:rsidRDefault="00C151C2"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 xml:space="preserve"> Although the results of some investigations indicate that astringent use in clinical conditions has a positive effect, other in vitro and in vivo studies demonstrated unfavorable local side effects of astringents on gingival tissues</w:t>
      </w:r>
      <w:r w:rsidR="00F72FFE" w:rsidRPr="00FA0F38">
        <w:rPr>
          <w:rFonts w:asciiTheme="majorBidi" w:hAnsiTheme="majorBidi" w:cstheme="majorBidi"/>
          <w:sz w:val="24"/>
          <w:szCs w:val="24"/>
          <w:lang w:bidi="fa-IR"/>
        </w:rPr>
        <w:t xml:space="preserve"> [13</w:t>
      </w:r>
      <w:proofErr w:type="gramStart"/>
      <w:r w:rsidR="00F72FFE" w:rsidRPr="00FA0F38">
        <w:rPr>
          <w:rFonts w:asciiTheme="majorBidi" w:hAnsiTheme="majorBidi" w:cstheme="majorBidi"/>
          <w:sz w:val="24"/>
          <w:szCs w:val="24"/>
          <w:lang w:bidi="fa-IR"/>
        </w:rPr>
        <w:t>,24</w:t>
      </w:r>
      <w:proofErr w:type="gramEnd"/>
      <w:r w:rsidR="00F72FFE" w:rsidRPr="00FA0F38">
        <w:rPr>
          <w:rFonts w:asciiTheme="majorBidi" w:hAnsiTheme="majorBidi" w:cstheme="majorBidi"/>
          <w:sz w:val="24"/>
          <w:szCs w:val="24"/>
          <w:lang w:bidi="fa-IR"/>
        </w:rPr>
        <w:t>-26]</w:t>
      </w:r>
      <w:r w:rsidR="00586306" w:rsidRPr="00FA0F38">
        <w:rPr>
          <w:rFonts w:asciiTheme="majorBidi" w:hAnsiTheme="majorBidi" w:cstheme="majorBidi"/>
          <w:sz w:val="24"/>
          <w:szCs w:val="24"/>
          <w:lang w:bidi="fa-IR"/>
        </w:rPr>
        <w:t>.</w:t>
      </w:r>
      <w:r w:rsidR="00586306" w:rsidRPr="00FA0F38">
        <w:rPr>
          <w:rFonts w:asciiTheme="majorBidi" w:hAnsiTheme="majorBidi" w:cstheme="majorBidi"/>
          <w:noProof/>
          <w:sz w:val="24"/>
          <w:szCs w:val="24"/>
          <w:lang w:bidi="fa-IR"/>
        </w:rPr>
        <w:t xml:space="preserve"> </w:t>
      </w:r>
      <w:r w:rsidRPr="00FA0F38">
        <w:rPr>
          <w:rFonts w:asciiTheme="majorBidi" w:hAnsiTheme="majorBidi" w:cstheme="majorBidi"/>
          <w:sz w:val="24"/>
          <w:szCs w:val="24"/>
          <w:lang w:bidi="fa-IR"/>
        </w:rPr>
        <w:t xml:space="preserve">The current study concluded that the tested astringents were destructive to fibroblasts and the degree of destruction depends on the exposure length. Twenty five percent aluminum </w:t>
      </w:r>
      <w:proofErr w:type="gramStart"/>
      <w:r w:rsidRPr="00FA0F38">
        <w:rPr>
          <w:rFonts w:asciiTheme="majorBidi" w:hAnsiTheme="majorBidi" w:cstheme="majorBidi"/>
          <w:sz w:val="24"/>
          <w:szCs w:val="24"/>
          <w:lang w:bidi="fa-IR"/>
        </w:rPr>
        <w:t>chloride</w:t>
      </w:r>
      <w:proofErr w:type="gramEnd"/>
      <w:r w:rsidRPr="00FA0F38">
        <w:rPr>
          <w:rFonts w:asciiTheme="majorBidi" w:hAnsiTheme="majorBidi" w:cstheme="majorBidi"/>
          <w:sz w:val="24"/>
          <w:szCs w:val="24"/>
          <w:lang w:bidi="fa-IR"/>
        </w:rPr>
        <w:t xml:space="preserve"> was the most toxic agent because of the destruction of almost the entire cell culture at all tested periods of time, even within 1 minute of exposure.  These findings support those of </w:t>
      </w:r>
      <w:proofErr w:type="spellStart"/>
      <w:r w:rsidRPr="00FA0F38">
        <w:rPr>
          <w:rFonts w:asciiTheme="majorBidi" w:hAnsiTheme="majorBidi" w:cstheme="majorBidi"/>
          <w:sz w:val="24"/>
          <w:szCs w:val="24"/>
          <w:lang w:bidi="fa-IR"/>
        </w:rPr>
        <w:t>Kopac</w:t>
      </w:r>
      <w:proofErr w:type="spellEnd"/>
      <w:r w:rsidRPr="00FA0F38">
        <w:rPr>
          <w:rFonts w:asciiTheme="majorBidi" w:hAnsiTheme="majorBidi" w:cstheme="majorBidi"/>
          <w:sz w:val="24"/>
          <w:szCs w:val="24"/>
          <w:lang w:bidi="fa-IR"/>
        </w:rPr>
        <w:t xml:space="preserve"> et al</w:t>
      </w:r>
      <w:r w:rsidR="00F72FFE" w:rsidRPr="00FA0F38">
        <w:rPr>
          <w:rFonts w:asciiTheme="majorBidi" w:hAnsiTheme="majorBidi" w:cstheme="majorBidi"/>
          <w:sz w:val="24"/>
          <w:szCs w:val="24"/>
          <w:lang w:bidi="fa-IR"/>
        </w:rPr>
        <w:t>. [13]</w:t>
      </w:r>
      <w:r w:rsidRPr="00FA0F38">
        <w:rPr>
          <w:rFonts w:asciiTheme="majorBidi" w:hAnsiTheme="majorBidi" w:cstheme="majorBidi"/>
          <w:sz w:val="24"/>
          <w:szCs w:val="24"/>
          <w:lang w:bidi="fa-IR"/>
        </w:rPr>
        <w:t xml:space="preserve"> who showed that all astringents in their original form were cytotoxic and that the toxic effect of 25% aluminum chloride was significantly higher than that of other chemical agents. </w:t>
      </w:r>
      <w:r w:rsidR="00926112" w:rsidRPr="00FA0F38">
        <w:rPr>
          <w:rFonts w:asciiTheme="majorBidi" w:hAnsiTheme="majorBidi" w:cstheme="majorBidi"/>
          <w:sz w:val="24"/>
          <w:szCs w:val="24"/>
          <w:lang w:bidi="fa-IR"/>
        </w:rPr>
        <w:t>Following</w:t>
      </w:r>
      <w:r w:rsidRPr="00FA0F38">
        <w:rPr>
          <w:rFonts w:asciiTheme="majorBidi" w:hAnsiTheme="majorBidi" w:cstheme="majorBidi"/>
          <w:sz w:val="24"/>
          <w:szCs w:val="24"/>
          <w:lang w:bidi="fa-IR"/>
        </w:rPr>
        <w:t xml:space="preserve"> on, </w:t>
      </w:r>
      <w:proofErr w:type="spellStart"/>
      <w:r w:rsidRPr="00FA0F38">
        <w:rPr>
          <w:rFonts w:asciiTheme="majorBidi" w:hAnsiTheme="majorBidi" w:cstheme="majorBidi"/>
          <w:sz w:val="24"/>
          <w:szCs w:val="24"/>
          <w:lang w:bidi="fa-IR"/>
        </w:rPr>
        <w:t>Kopac</w:t>
      </w:r>
      <w:proofErr w:type="spellEnd"/>
      <w:r w:rsidRPr="00FA0F38">
        <w:rPr>
          <w:rFonts w:asciiTheme="majorBidi" w:hAnsiTheme="majorBidi" w:cstheme="majorBidi"/>
          <w:sz w:val="24"/>
          <w:szCs w:val="24"/>
          <w:lang w:bidi="fa-IR"/>
        </w:rPr>
        <w:t xml:space="preserve"> et al</w:t>
      </w:r>
      <w:r w:rsidR="00F72FFE" w:rsidRPr="00FA0F38">
        <w:rPr>
          <w:rFonts w:asciiTheme="majorBidi" w:hAnsiTheme="majorBidi" w:cstheme="majorBidi"/>
          <w:sz w:val="24"/>
          <w:szCs w:val="24"/>
          <w:lang w:bidi="fa-IR"/>
        </w:rPr>
        <w:t>. [26]</w:t>
      </w:r>
      <w:r w:rsidR="0004714E"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 xml:space="preserve">indicated that 25% aluminum chloride caused changes in rat keratinocytes’ primary cell culture after 10 minutes of treatment. However, </w:t>
      </w:r>
      <w:r w:rsidR="008E2EEB" w:rsidRPr="00FA0F38">
        <w:rPr>
          <w:rFonts w:asciiTheme="majorBidi" w:hAnsiTheme="majorBidi" w:cstheme="majorBidi"/>
          <w:sz w:val="24"/>
          <w:szCs w:val="24"/>
          <w:lang w:bidi="fa-IR"/>
        </w:rPr>
        <w:t xml:space="preserve">contrary to our study, </w:t>
      </w:r>
      <w:proofErr w:type="spellStart"/>
      <w:r w:rsidRPr="00FA0F38">
        <w:rPr>
          <w:rFonts w:asciiTheme="majorBidi" w:hAnsiTheme="majorBidi" w:cstheme="majorBidi"/>
          <w:sz w:val="24"/>
          <w:szCs w:val="24"/>
          <w:lang w:bidi="fa-IR"/>
        </w:rPr>
        <w:t>Lodetti</w:t>
      </w:r>
      <w:proofErr w:type="spellEnd"/>
      <w:r w:rsidRPr="00FA0F38">
        <w:rPr>
          <w:rFonts w:asciiTheme="majorBidi" w:hAnsiTheme="majorBidi" w:cstheme="majorBidi"/>
          <w:sz w:val="24"/>
          <w:szCs w:val="24"/>
          <w:lang w:bidi="fa-IR"/>
        </w:rPr>
        <w:t xml:space="preserve"> et al</w:t>
      </w:r>
      <w:r w:rsidR="00F72FFE" w:rsidRPr="00FA0F38">
        <w:rPr>
          <w:rFonts w:asciiTheme="majorBidi" w:hAnsiTheme="majorBidi" w:cstheme="majorBidi"/>
          <w:sz w:val="24"/>
          <w:szCs w:val="24"/>
          <w:lang w:bidi="fa-IR"/>
        </w:rPr>
        <w:t>. [27]</w:t>
      </w:r>
      <w:r w:rsidR="0004714E" w:rsidRPr="00FA0F38">
        <w:rPr>
          <w:rFonts w:asciiTheme="majorBidi" w:hAnsiTheme="majorBidi" w:cstheme="majorBidi"/>
          <w:noProof/>
          <w:sz w:val="24"/>
          <w:szCs w:val="24"/>
          <w:lang w:bidi="fa-IR"/>
        </w:rPr>
        <w:t xml:space="preserve"> </w:t>
      </w:r>
      <w:r w:rsidRPr="00FA0F38">
        <w:rPr>
          <w:rFonts w:asciiTheme="majorBidi" w:hAnsiTheme="majorBidi" w:cstheme="majorBidi"/>
          <w:sz w:val="24"/>
          <w:szCs w:val="24"/>
          <w:lang w:bidi="fa-IR"/>
        </w:rPr>
        <w:t xml:space="preserve">reported that astringents retraction solutions produced damage on human oral keratinocytes due to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and ferric sub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w:t>
      </w:r>
      <w:r w:rsidR="009A1439" w:rsidRPr="00FA0F38">
        <w:rPr>
          <w:rFonts w:asciiTheme="majorBidi" w:hAnsiTheme="majorBidi" w:cstheme="majorBidi"/>
          <w:sz w:val="24"/>
          <w:szCs w:val="24"/>
          <w:lang w:bidi="fa-IR"/>
        </w:rPr>
        <w:t xml:space="preserve"> </w:t>
      </w:r>
      <w:proofErr w:type="spellStart"/>
      <w:r w:rsidR="009A1439" w:rsidRPr="00FA0F38">
        <w:rPr>
          <w:rFonts w:asciiTheme="majorBidi" w:hAnsiTheme="majorBidi" w:cstheme="majorBidi"/>
          <w:sz w:val="24"/>
          <w:szCs w:val="24"/>
          <w:lang w:bidi="fa-IR"/>
        </w:rPr>
        <w:t>Nowakowska</w:t>
      </w:r>
      <w:proofErr w:type="spellEnd"/>
      <w:r w:rsidR="009A1439" w:rsidRPr="00FA0F38">
        <w:rPr>
          <w:rFonts w:asciiTheme="majorBidi" w:hAnsiTheme="majorBidi" w:cstheme="majorBidi"/>
          <w:sz w:val="24"/>
          <w:szCs w:val="24"/>
          <w:lang w:bidi="fa-IR"/>
        </w:rPr>
        <w:t xml:space="preserve"> </w:t>
      </w:r>
      <w:r w:rsidR="0004714E" w:rsidRPr="00FA0F38">
        <w:rPr>
          <w:rFonts w:asciiTheme="majorBidi" w:hAnsiTheme="majorBidi" w:cstheme="majorBidi"/>
          <w:sz w:val="24"/>
          <w:szCs w:val="24"/>
          <w:lang w:bidi="fa-IR"/>
        </w:rPr>
        <w:t>et al</w:t>
      </w:r>
      <w:r w:rsidR="00F72FFE" w:rsidRPr="00FA0F38">
        <w:rPr>
          <w:rFonts w:asciiTheme="majorBidi" w:hAnsiTheme="majorBidi" w:cstheme="majorBidi"/>
          <w:sz w:val="24"/>
          <w:szCs w:val="24"/>
          <w:lang w:bidi="fa-IR"/>
        </w:rPr>
        <w:t>. [28]</w:t>
      </w:r>
      <w:r w:rsidR="0004714E" w:rsidRPr="00FA0F38">
        <w:rPr>
          <w:rFonts w:asciiTheme="majorBidi" w:hAnsiTheme="majorBidi" w:cstheme="majorBidi"/>
          <w:sz w:val="24"/>
          <w:szCs w:val="24"/>
          <w:lang w:bidi="fa-IR"/>
        </w:rPr>
        <w:t xml:space="preserve"> </w:t>
      </w:r>
      <w:r w:rsidR="009A1439" w:rsidRPr="00FA0F38">
        <w:rPr>
          <w:rFonts w:asciiTheme="majorBidi" w:hAnsiTheme="majorBidi" w:cstheme="majorBidi"/>
          <w:noProof/>
          <w:sz w:val="24"/>
          <w:szCs w:val="24"/>
          <w:lang w:bidi="fa-IR"/>
        </w:rPr>
        <w:t>showed that ferric sulfate agents were the most toxic , followed by aluminum chloride and aluminum sul</w:t>
      </w:r>
      <w:r w:rsidR="009D5AC2" w:rsidRPr="00FA0F38">
        <w:rPr>
          <w:rFonts w:asciiTheme="majorBidi" w:hAnsiTheme="majorBidi" w:cstheme="majorBidi"/>
          <w:noProof/>
          <w:sz w:val="24"/>
          <w:szCs w:val="24"/>
          <w:lang w:bidi="fa-IR"/>
        </w:rPr>
        <w:t xml:space="preserve">phate. </w:t>
      </w:r>
    </w:p>
    <w:p w:rsidR="008E2EEB" w:rsidRPr="00FA0F38" w:rsidRDefault="00C151C2"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 xml:space="preserve"> To simulate clinical conditions, although 3 to 10 minutes is often allowed for the process of chemo-mechanical retraction</w:t>
      </w:r>
      <w:r w:rsidR="00F72FFE" w:rsidRPr="00FA0F38">
        <w:rPr>
          <w:rFonts w:asciiTheme="majorBidi" w:hAnsiTheme="majorBidi" w:cstheme="majorBidi"/>
          <w:sz w:val="24"/>
          <w:szCs w:val="24"/>
          <w:lang w:bidi="fa-IR"/>
        </w:rPr>
        <w:t xml:space="preserve"> [29],</w:t>
      </w:r>
      <w:r w:rsidR="0004714E"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 xml:space="preserve">it has been demonstrated that keeping the astringent in place for up to 15 minutes yields both a good tissue response and prolonged opening of gingival </w:t>
      </w:r>
      <w:r w:rsidRPr="00FA0F38">
        <w:rPr>
          <w:rFonts w:asciiTheme="majorBidi" w:hAnsiTheme="majorBidi" w:cstheme="majorBidi"/>
          <w:sz w:val="24"/>
          <w:szCs w:val="24"/>
          <w:lang w:bidi="fa-IR"/>
        </w:rPr>
        <w:lastRenderedPageBreak/>
        <w:t>sulcus, thus guaranteeing a very high percentage of impression success</w:t>
      </w:r>
      <w:r w:rsidR="00F72FFE" w:rsidRPr="00FA0F38">
        <w:rPr>
          <w:rFonts w:asciiTheme="majorBidi" w:hAnsiTheme="majorBidi" w:cstheme="majorBidi"/>
          <w:sz w:val="24"/>
          <w:szCs w:val="24"/>
          <w:lang w:bidi="fa-IR"/>
        </w:rPr>
        <w:t xml:space="preserve"> [30,31]</w:t>
      </w:r>
      <w:r w:rsidR="0004714E" w:rsidRPr="00FA0F38">
        <w:rPr>
          <w:rFonts w:asciiTheme="majorBidi" w:hAnsiTheme="majorBidi" w:cstheme="majorBidi"/>
          <w:sz w:val="24"/>
          <w:szCs w:val="24"/>
          <w:lang w:bidi="fa-IR"/>
        </w:rPr>
        <w:t>.</w:t>
      </w:r>
      <w:r w:rsidR="00F72FFE" w:rsidRPr="00FA0F38">
        <w:rPr>
          <w:rFonts w:asciiTheme="majorBidi" w:hAnsiTheme="majorBidi" w:cstheme="majorBidi"/>
          <w:sz w:val="24"/>
          <w:szCs w:val="24"/>
          <w:lang w:bidi="fa-IR"/>
        </w:rPr>
        <w:t xml:space="preserve"> </w:t>
      </w:r>
      <w:r w:rsidRPr="00FA0F38">
        <w:rPr>
          <w:rFonts w:asciiTheme="majorBidi" w:hAnsiTheme="majorBidi" w:cstheme="majorBidi"/>
          <w:sz w:val="24"/>
          <w:szCs w:val="24"/>
          <w:lang w:bidi="fa-IR"/>
        </w:rPr>
        <w:t>Therefore, our study was implemented using original concentration for 3 periods of time of 1 min, 5 min, and 15 min.</w:t>
      </w:r>
      <w:r w:rsidR="00DD2FF8" w:rsidRPr="00FA0F38">
        <w:rPr>
          <w:rFonts w:asciiTheme="majorBidi" w:hAnsiTheme="majorBidi" w:cstheme="majorBidi"/>
          <w:sz w:val="24"/>
          <w:szCs w:val="24"/>
          <w:lang w:bidi="fa-IR"/>
        </w:rPr>
        <w:t xml:space="preserve"> Also, in the current study we evaluated biocompatibility of astringent agents on human gingival fibroblasts because when these agents are applied clinically, they </w:t>
      </w:r>
      <w:r w:rsidR="00FA4075" w:rsidRPr="00FA0F38">
        <w:rPr>
          <w:rFonts w:asciiTheme="majorBidi" w:hAnsiTheme="majorBidi" w:cstheme="majorBidi"/>
          <w:sz w:val="24"/>
          <w:szCs w:val="24"/>
          <w:lang w:bidi="fa-IR"/>
        </w:rPr>
        <w:t xml:space="preserve">come in close contact with gingiva. </w:t>
      </w:r>
    </w:p>
    <w:p w:rsidR="00C151C2" w:rsidRPr="00FA0F38" w:rsidRDefault="00FA4075"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The result of our study showed that after</w:t>
      </w:r>
      <w:r w:rsidR="00C151C2" w:rsidRPr="00FA0F38">
        <w:rPr>
          <w:rFonts w:asciiTheme="majorBidi" w:hAnsiTheme="majorBidi" w:cstheme="majorBidi"/>
          <w:sz w:val="24"/>
          <w:szCs w:val="24"/>
          <w:lang w:bidi="fa-IR"/>
        </w:rPr>
        <w:t xml:space="preserve"> 15 min incubation of retraction astringents, the lowest viability of fibroblasts was observed. </w:t>
      </w:r>
      <w:r w:rsidR="009D04D8" w:rsidRPr="00FA0F38">
        <w:rPr>
          <w:rFonts w:asciiTheme="majorBidi" w:hAnsiTheme="majorBidi" w:cstheme="majorBidi"/>
          <w:sz w:val="24"/>
          <w:szCs w:val="24"/>
          <w:lang w:bidi="fa-IR"/>
        </w:rPr>
        <w:t xml:space="preserve">Therefore, </w:t>
      </w:r>
      <w:r w:rsidR="00C151C2" w:rsidRPr="00FA0F38">
        <w:rPr>
          <w:rFonts w:asciiTheme="majorBidi" w:hAnsiTheme="majorBidi" w:cstheme="majorBidi"/>
          <w:sz w:val="24"/>
          <w:szCs w:val="24"/>
          <w:lang w:bidi="fa-IR"/>
        </w:rPr>
        <w:t>cytotoxicity is time-dependent with longer exposures leading to greater cytotoxicity and less cell viability. An</w:t>
      </w:r>
      <w:r w:rsidR="009D04D8" w:rsidRPr="00FA0F38">
        <w:rPr>
          <w:rFonts w:asciiTheme="majorBidi" w:hAnsiTheme="majorBidi" w:cstheme="majorBidi"/>
          <w:sz w:val="24"/>
          <w:szCs w:val="24"/>
          <w:lang w:bidi="fa-IR"/>
        </w:rPr>
        <w:t>other</w:t>
      </w:r>
      <w:r w:rsidR="00C151C2" w:rsidRPr="00FA0F38">
        <w:rPr>
          <w:rFonts w:asciiTheme="majorBidi" w:hAnsiTheme="majorBidi" w:cstheme="majorBidi"/>
          <w:sz w:val="24"/>
          <w:szCs w:val="24"/>
          <w:lang w:bidi="fa-IR"/>
        </w:rPr>
        <w:t xml:space="preserve"> finding is that the most cytotoxic retraction agents are those made up of aluminum chloride followed by aluminum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xml:space="preserve"> and ferric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xml:space="preserve">. </w:t>
      </w:r>
    </w:p>
    <w:p w:rsidR="00C151C2" w:rsidRPr="00FA0F38" w:rsidRDefault="00C151C2" w:rsidP="00FA0F38">
      <w:pPr>
        <w:spacing w:after="0"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 xml:space="preserve">From the findings of this in vitro study it cannot be automatically assumed that these and other astringents will have identical effects in clinical conditions. It is proposed that there is a decrease in the direct negative effect of the mentioned chemicals in clinical situation. This can occur due to the barrier formed between astringent and fibroblasts by the epithelium of the healthy gingiva. While different factors such as water spray, human saliva and natural gingival </w:t>
      </w:r>
      <w:proofErr w:type="spellStart"/>
      <w:r w:rsidRPr="00FA0F38">
        <w:rPr>
          <w:rFonts w:asciiTheme="majorBidi" w:hAnsiTheme="majorBidi" w:cstheme="majorBidi"/>
          <w:sz w:val="24"/>
          <w:szCs w:val="24"/>
          <w:lang w:bidi="fa-IR"/>
        </w:rPr>
        <w:t>sulcular</w:t>
      </w:r>
      <w:proofErr w:type="spellEnd"/>
      <w:r w:rsidRPr="00FA0F38">
        <w:rPr>
          <w:rFonts w:asciiTheme="majorBidi" w:hAnsiTheme="majorBidi" w:cstheme="majorBidi"/>
          <w:sz w:val="24"/>
          <w:szCs w:val="24"/>
          <w:lang w:bidi="fa-IR"/>
        </w:rPr>
        <w:t xml:space="preserve"> fluid flow may dilute the concentration of astringent, there is less intensity in negative clinical performance of chemical retraction agents</w:t>
      </w:r>
      <w:r w:rsidR="00F72FFE" w:rsidRPr="00FA0F38">
        <w:rPr>
          <w:rFonts w:asciiTheme="majorBidi" w:hAnsiTheme="majorBidi" w:cstheme="majorBidi"/>
          <w:sz w:val="24"/>
          <w:szCs w:val="24"/>
          <w:lang w:bidi="fa-IR"/>
        </w:rPr>
        <w:t xml:space="preserve"> [32]</w:t>
      </w:r>
      <w:r w:rsidR="0004714E" w:rsidRPr="00FA0F38">
        <w:rPr>
          <w:rFonts w:asciiTheme="majorBidi" w:hAnsiTheme="majorBidi" w:cstheme="majorBidi"/>
          <w:sz w:val="24"/>
          <w:szCs w:val="24"/>
          <w:lang w:bidi="fa-IR"/>
        </w:rPr>
        <w:t>.</w:t>
      </w:r>
      <w:r w:rsidRPr="00FA0F38">
        <w:rPr>
          <w:rFonts w:asciiTheme="majorBidi" w:hAnsiTheme="majorBidi" w:cstheme="majorBidi"/>
          <w:sz w:val="24"/>
          <w:szCs w:val="24"/>
          <w:lang w:bidi="fa-IR"/>
        </w:rPr>
        <w:t xml:space="preserve"> Furthermore, since this study was performed in vitro, we considered the cytotoxic effects of chemicals only on cultured cells. Therefore, it is necessary to consider all other relevant factors to gingival retraction that might occur in clinical situations and future in vivo studies are recommended.</w:t>
      </w:r>
    </w:p>
    <w:p w:rsidR="000B3BFA" w:rsidRPr="00FA0F38" w:rsidRDefault="000B3BFA" w:rsidP="00FA0F38">
      <w:pPr>
        <w:spacing w:after="0" w:line="480" w:lineRule="auto"/>
        <w:jc w:val="lowKashida"/>
        <w:rPr>
          <w:rFonts w:asciiTheme="majorBidi" w:hAnsiTheme="majorBidi" w:cstheme="majorBidi"/>
          <w:sz w:val="24"/>
          <w:szCs w:val="24"/>
          <w:lang w:bidi="fa-IR"/>
        </w:rPr>
      </w:pPr>
    </w:p>
    <w:p w:rsidR="000B3BFA" w:rsidRDefault="000B3BFA" w:rsidP="00FA0F38">
      <w:pPr>
        <w:spacing w:after="0" w:line="480" w:lineRule="auto"/>
        <w:jc w:val="lowKashida"/>
        <w:rPr>
          <w:rFonts w:asciiTheme="majorBidi" w:hAnsiTheme="majorBidi" w:cstheme="majorBidi"/>
          <w:sz w:val="24"/>
          <w:szCs w:val="24"/>
          <w:lang w:bidi="fa-IR"/>
        </w:rPr>
      </w:pPr>
    </w:p>
    <w:p w:rsidR="003361B2" w:rsidRPr="00FA0F38" w:rsidRDefault="003361B2" w:rsidP="00FA0F38">
      <w:pPr>
        <w:spacing w:after="0" w:line="480" w:lineRule="auto"/>
        <w:jc w:val="lowKashida"/>
        <w:rPr>
          <w:rFonts w:asciiTheme="majorBidi" w:hAnsiTheme="majorBidi" w:cstheme="majorBidi"/>
          <w:sz w:val="24"/>
          <w:szCs w:val="24"/>
          <w:lang w:bidi="fa-IR"/>
        </w:rPr>
      </w:pPr>
    </w:p>
    <w:p w:rsidR="00C151C2" w:rsidRPr="00FA0F38" w:rsidRDefault="00C151C2" w:rsidP="00FA0F38">
      <w:pPr>
        <w:spacing w:line="480" w:lineRule="auto"/>
        <w:jc w:val="lowKashida"/>
        <w:rPr>
          <w:rFonts w:asciiTheme="majorBidi" w:hAnsiTheme="majorBidi" w:cstheme="majorBidi"/>
          <w:b/>
          <w:bCs/>
          <w:sz w:val="24"/>
          <w:szCs w:val="24"/>
          <w:lang w:bidi="fa-IR"/>
        </w:rPr>
      </w:pPr>
      <w:r w:rsidRPr="00FA0F38">
        <w:rPr>
          <w:rFonts w:asciiTheme="majorBidi" w:hAnsiTheme="majorBidi" w:cstheme="majorBidi"/>
          <w:b/>
          <w:bCs/>
          <w:sz w:val="24"/>
          <w:szCs w:val="24"/>
          <w:lang w:bidi="fa-IR"/>
        </w:rPr>
        <w:lastRenderedPageBreak/>
        <w:t>Conclusion</w:t>
      </w:r>
      <w:r w:rsidR="000B3BFA" w:rsidRPr="00FA0F38">
        <w:rPr>
          <w:rFonts w:asciiTheme="majorBidi" w:hAnsiTheme="majorBidi" w:cstheme="majorBidi"/>
          <w:b/>
          <w:bCs/>
          <w:sz w:val="24"/>
          <w:szCs w:val="24"/>
          <w:lang w:bidi="fa-IR"/>
        </w:rPr>
        <w:t>s</w:t>
      </w:r>
      <w:r w:rsidRPr="00FA0F38">
        <w:rPr>
          <w:rFonts w:asciiTheme="majorBidi" w:hAnsiTheme="majorBidi" w:cstheme="majorBidi"/>
          <w:b/>
          <w:bCs/>
          <w:sz w:val="24"/>
          <w:szCs w:val="24"/>
          <w:lang w:bidi="fa-IR"/>
        </w:rPr>
        <w:t>:</w:t>
      </w:r>
    </w:p>
    <w:p w:rsidR="00C151C2" w:rsidRPr="00FA0F38" w:rsidRDefault="00C151C2"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Based on the limitations of the present study it is concluded that:</w:t>
      </w:r>
    </w:p>
    <w:p w:rsidR="00C151C2" w:rsidRPr="00FA0F38" w:rsidRDefault="009D04D8" w:rsidP="00FA0F38">
      <w:pPr>
        <w:spacing w:line="480" w:lineRule="auto"/>
        <w:jc w:val="lowKashida"/>
        <w:rPr>
          <w:rFonts w:asciiTheme="majorBidi" w:hAnsiTheme="majorBidi" w:cstheme="majorBidi"/>
          <w:sz w:val="24"/>
          <w:szCs w:val="24"/>
          <w:rtl/>
          <w:lang w:bidi="fa-IR"/>
        </w:rPr>
      </w:pPr>
      <w:r w:rsidRPr="00FA0F38">
        <w:rPr>
          <w:rFonts w:asciiTheme="majorBidi" w:hAnsiTheme="majorBidi" w:cstheme="majorBidi"/>
          <w:sz w:val="24"/>
          <w:szCs w:val="24"/>
          <w:lang w:bidi="fa-IR"/>
        </w:rPr>
        <w:t xml:space="preserve">1. </w:t>
      </w:r>
      <w:r w:rsidR="00C151C2" w:rsidRPr="00FA0F38">
        <w:rPr>
          <w:rFonts w:asciiTheme="majorBidi" w:hAnsiTheme="majorBidi" w:cstheme="majorBidi"/>
          <w:sz w:val="24"/>
          <w:szCs w:val="24"/>
          <w:lang w:bidi="fa-IR"/>
        </w:rPr>
        <w:t>25% aluminum chloride was the most toxic agent at all time periods of exposure tested.</w:t>
      </w:r>
    </w:p>
    <w:p w:rsidR="00C151C2" w:rsidRPr="00FA0F38" w:rsidRDefault="00C151C2" w:rsidP="00FA0F38">
      <w:pPr>
        <w:spacing w:line="480" w:lineRule="auto"/>
        <w:jc w:val="lowKashida"/>
        <w:rPr>
          <w:rFonts w:asciiTheme="majorBidi" w:hAnsiTheme="majorBidi" w:cstheme="majorBidi"/>
          <w:sz w:val="24"/>
          <w:szCs w:val="24"/>
          <w:rtl/>
          <w:lang w:bidi="fa-IR"/>
        </w:rPr>
      </w:pPr>
      <w:r w:rsidRPr="00FA0F38">
        <w:rPr>
          <w:rFonts w:asciiTheme="majorBidi" w:hAnsiTheme="majorBidi" w:cstheme="majorBidi"/>
          <w:sz w:val="24"/>
          <w:szCs w:val="24"/>
          <w:lang w:bidi="fa-IR"/>
        </w:rPr>
        <w:t xml:space="preserve">2. After 1 minute of applying the tested agents, ferric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 xml:space="preserve"> showed lower cytotoxicity effects compared to aluminum </w:t>
      </w:r>
      <w:proofErr w:type="spellStart"/>
      <w:r w:rsidRPr="00FA0F38">
        <w:rPr>
          <w:rFonts w:asciiTheme="majorBidi" w:hAnsiTheme="majorBidi" w:cstheme="majorBidi"/>
          <w:sz w:val="24"/>
          <w:szCs w:val="24"/>
          <w:lang w:bidi="fa-IR"/>
        </w:rPr>
        <w:t>sulphate</w:t>
      </w:r>
      <w:proofErr w:type="spellEnd"/>
      <w:r w:rsidRPr="00FA0F38">
        <w:rPr>
          <w:rFonts w:asciiTheme="majorBidi" w:hAnsiTheme="majorBidi" w:cstheme="majorBidi"/>
          <w:sz w:val="24"/>
          <w:szCs w:val="24"/>
          <w:lang w:bidi="fa-IR"/>
        </w:rPr>
        <w:t>.</w:t>
      </w:r>
    </w:p>
    <w:p w:rsidR="00C151C2" w:rsidRPr="00FA0F38" w:rsidRDefault="009D04D8" w:rsidP="00FA0F38">
      <w:pPr>
        <w:spacing w:line="480" w:lineRule="auto"/>
        <w:jc w:val="lowKashida"/>
        <w:rPr>
          <w:rFonts w:asciiTheme="majorBidi" w:hAnsiTheme="majorBidi" w:cstheme="majorBidi"/>
          <w:sz w:val="24"/>
          <w:szCs w:val="24"/>
          <w:rtl/>
          <w:lang w:bidi="fa-IR"/>
        </w:rPr>
      </w:pPr>
      <w:r w:rsidRPr="00FA0F38">
        <w:rPr>
          <w:rFonts w:asciiTheme="majorBidi" w:hAnsiTheme="majorBidi" w:cstheme="majorBidi"/>
          <w:sz w:val="24"/>
          <w:szCs w:val="24"/>
          <w:lang w:bidi="fa-IR"/>
        </w:rPr>
        <w:t xml:space="preserve">3. </w:t>
      </w:r>
      <w:r w:rsidR="00C151C2" w:rsidRPr="00FA0F38">
        <w:rPr>
          <w:rFonts w:asciiTheme="majorBidi" w:hAnsiTheme="majorBidi" w:cstheme="majorBidi"/>
          <w:sz w:val="24"/>
          <w:szCs w:val="24"/>
          <w:lang w:bidi="fa-IR"/>
        </w:rPr>
        <w:t>After</w:t>
      </w:r>
      <w:r w:rsidRPr="00FA0F38">
        <w:rPr>
          <w:rFonts w:asciiTheme="majorBidi" w:hAnsiTheme="majorBidi" w:cstheme="majorBidi"/>
          <w:sz w:val="24"/>
          <w:szCs w:val="24"/>
          <w:lang w:bidi="fa-IR"/>
        </w:rPr>
        <w:t xml:space="preserve"> </w:t>
      </w:r>
      <w:r w:rsidR="00C151C2" w:rsidRPr="00FA0F38">
        <w:rPr>
          <w:rFonts w:asciiTheme="majorBidi" w:hAnsiTheme="majorBidi" w:cstheme="majorBidi"/>
          <w:sz w:val="24"/>
          <w:szCs w:val="24"/>
          <w:lang w:bidi="fa-IR"/>
        </w:rPr>
        <w:t xml:space="preserve">5 minute of applying the tested agents, both aluminum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xml:space="preserve"> and ferric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xml:space="preserve"> had similar cytotoxic effects.</w:t>
      </w:r>
    </w:p>
    <w:p w:rsidR="00C151C2" w:rsidRPr="00FA0F38" w:rsidRDefault="009D04D8" w:rsidP="00FA0F38">
      <w:pPr>
        <w:spacing w:line="480" w:lineRule="auto"/>
        <w:jc w:val="lowKashida"/>
        <w:rPr>
          <w:rFonts w:asciiTheme="majorBidi" w:hAnsiTheme="majorBidi" w:cstheme="majorBidi"/>
          <w:sz w:val="24"/>
          <w:szCs w:val="24"/>
          <w:rtl/>
          <w:lang w:bidi="fa-IR"/>
        </w:rPr>
      </w:pPr>
      <w:r w:rsidRPr="00FA0F38">
        <w:rPr>
          <w:rFonts w:asciiTheme="majorBidi" w:hAnsiTheme="majorBidi" w:cstheme="majorBidi"/>
          <w:sz w:val="24"/>
          <w:szCs w:val="24"/>
          <w:lang w:bidi="fa-IR"/>
        </w:rPr>
        <w:t xml:space="preserve">4. </w:t>
      </w:r>
      <w:r w:rsidR="00C151C2" w:rsidRPr="00FA0F38">
        <w:rPr>
          <w:rFonts w:asciiTheme="majorBidi" w:hAnsiTheme="majorBidi" w:cstheme="majorBidi"/>
          <w:sz w:val="24"/>
          <w:szCs w:val="24"/>
          <w:lang w:bidi="fa-IR"/>
        </w:rPr>
        <w:t xml:space="preserve">After 15 minutes of applying the tested agents, aluminum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 xml:space="preserve"> showed lower level of cytotoxicity compared to ferric </w:t>
      </w:r>
      <w:proofErr w:type="spellStart"/>
      <w:r w:rsidR="00C151C2" w:rsidRPr="00FA0F38">
        <w:rPr>
          <w:rFonts w:asciiTheme="majorBidi" w:hAnsiTheme="majorBidi" w:cstheme="majorBidi"/>
          <w:sz w:val="24"/>
          <w:szCs w:val="24"/>
          <w:lang w:bidi="fa-IR"/>
        </w:rPr>
        <w:t>sulphate</w:t>
      </w:r>
      <w:proofErr w:type="spellEnd"/>
      <w:r w:rsidR="00C151C2" w:rsidRPr="00FA0F38">
        <w:rPr>
          <w:rFonts w:asciiTheme="majorBidi" w:hAnsiTheme="majorBidi" w:cstheme="majorBidi"/>
          <w:sz w:val="24"/>
          <w:szCs w:val="24"/>
          <w:lang w:bidi="fa-IR"/>
        </w:rPr>
        <w:t>.</w:t>
      </w:r>
    </w:p>
    <w:p w:rsidR="00C151C2" w:rsidRPr="00FA0F38" w:rsidRDefault="00C151C2" w:rsidP="00FA0F38">
      <w:pPr>
        <w:spacing w:line="480" w:lineRule="auto"/>
        <w:jc w:val="lowKashida"/>
        <w:rPr>
          <w:rFonts w:asciiTheme="majorBidi" w:hAnsiTheme="majorBidi" w:cstheme="majorBidi"/>
          <w:b/>
          <w:bCs/>
          <w:sz w:val="24"/>
          <w:szCs w:val="24"/>
          <w:lang w:bidi="fa-IR"/>
        </w:rPr>
      </w:pPr>
    </w:p>
    <w:p w:rsidR="007B76E5" w:rsidRPr="00FA0F38" w:rsidRDefault="007B76E5" w:rsidP="00FA0F38">
      <w:pPr>
        <w:spacing w:line="480" w:lineRule="auto"/>
        <w:jc w:val="lowKashida"/>
        <w:rPr>
          <w:rFonts w:asciiTheme="majorBidi" w:hAnsiTheme="majorBidi" w:cstheme="majorBidi"/>
          <w:b/>
          <w:bCs/>
          <w:sz w:val="24"/>
          <w:szCs w:val="24"/>
          <w:lang w:bidi="fa-IR"/>
        </w:rPr>
      </w:pPr>
    </w:p>
    <w:p w:rsidR="00502DCF" w:rsidRPr="00FA0F38" w:rsidRDefault="00502DCF" w:rsidP="00FA0F38">
      <w:pPr>
        <w:spacing w:line="480" w:lineRule="auto"/>
        <w:jc w:val="lowKashida"/>
        <w:rPr>
          <w:rFonts w:asciiTheme="majorBidi" w:hAnsiTheme="majorBidi" w:cstheme="majorBidi"/>
          <w:b/>
          <w:bCs/>
          <w:sz w:val="24"/>
          <w:szCs w:val="24"/>
          <w:lang w:bidi="fa-IR"/>
        </w:rPr>
      </w:pPr>
    </w:p>
    <w:p w:rsidR="00502DCF" w:rsidRPr="00FA0F38" w:rsidRDefault="00502DCF" w:rsidP="00FA0F38">
      <w:pPr>
        <w:spacing w:line="480" w:lineRule="auto"/>
        <w:jc w:val="lowKashida"/>
        <w:rPr>
          <w:rFonts w:asciiTheme="majorBidi" w:hAnsiTheme="majorBidi" w:cstheme="majorBidi"/>
          <w:b/>
          <w:bCs/>
          <w:sz w:val="24"/>
          <w:szCs w:val="24"/>
          <w:lang w:bidi="fa-IR"/>
        </w:rPr>
      </w:pPr>
    </w:p>
    <w:p w:rsidR="00502DCF" w:rsidRPr="00FA0F38" w:rsidRDefault="00502DCF" w:rsidP="00FA0F38">
      <w:pPr>
        <w:spacing w:line="480" w:lineRule="auto"/>
        <w:jc w:val="lowKashida"/>
        <w:rPr>
          <w:rFonts w:asciiTheme="majorBidi" w:hAnsiTheme="majorBidi" w:cstheme="majorBidi"/>
          <w:b/>
          <w:bCs/>
          <w:sz w:val="24"/>
          <w:szCs w:val="24"/>
          <w:lang w:bidi="fa-IR"/>
        </w:rPr>
      </w:pPr>
    </w:p>
    <w:p w:rsidR="004A1C70" w:rsidRPr="00FA0F38" w:rsidRDefault="004A1C70" w:rsidP="00FA0F38">
      <w:pPr>
        <w:spacing w:line="480" w:lineRule="auto"/>
        <w:jc w:val="lowKashida"/>
        <w:rPr>
          <w:rFonts w:asciiTheme="majorBidi" w:hAnsiTheme="majorBidi" w:cstheme="majorBidi"/>
          <w:b/>
          <w:bCs/>
          <w:sz w:val="24"/>
          <w:szCs w:val="24"/>
          <w:lang w:bidi="fa-IR"/>
        </w:rPr>
      </w:pPr>
    </w:p>
    <w:p w:rsidR="002D25F3" w:rsidRPr="00FA0F38" w:rsidRDefault="002D25F3" w:rsidP="00FA0F38">
      <w:pPr>
        <w:spacing w:line="480" w:lineRule="auto"/>
        <w:jc w:val="lowKashida"/>
        <w:rPr>
          <w:rFonts w:asciiTheme="majorBidi" w:hAnsiTheme="majorBidi" w:cstheme="majorBidi"/>
          <w:b/>
          <w:bCs/>
          <w:sz w:val="24"/>
          <w:szCs w:val="24"/>
          <w:lang w:bidi="fa-IR"/>
        </w:rPr>
      </w:pPr>
    </w:p>
    <w:p w:rsidR="000B3BFA" w:rsidRDefault="000B3BFA" w:rsidP="00FA0F38">
      <w:pPr>
        <w:spacing w:line="480" w:lineRule="auto"/>
        <w:jc w:val="lowKashida"/>
        <w:rPr>
          <w:rFonts w:asciiTheme="majorBidi" w:hAnsiTheme="majorBidi" w:cstheme="majorBidi"/>
          <w:b/>
          <w:bCs/>
          <w:sz w:val="24"/>
          <w:szCs w:val="24"/>
          <w:lang w:bidi="fa-IR"/>
        </w:rPr>
      </w:pPr>
    </w:p>
    <w:p w:rsidR="005A6054" w:rsidRPr="00FA0F38" w:rsidRDefault="005A6054" w:rsidP="00FA0F38">
      <w:pPr>
        <w:spacing w:line="480" w:lineRule="auto"/>
        <w:jc w:val="lowKashida"/>
        <w:rPr>
          <w:rFonts w:asciiTheme="majorBidi" w:hAnsiTheme="majorBidi" w:cstheme="majorBidi"/>
          <w:b/>
          <w:bCs/>
          <w:sz w:val="24"/>
          <w:szCs w:val="24"/>
          <w:lang w:bidi="fa-IR"/>
        </w:rPr>
      </w:pPr>
    </w:p>
    <w:p w:rsidR="006B2400" w:rsidRPr="00FA0F38" w:rsidRDefault="006B2400"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b/>
          <w:bCs/>
          <w:sz w:val="24"/>
          <w:szCs w:val="24"/>
          <w:lang w:bidi="fa-IR"/>
        </w:rPr>
        <w:lastRenderedPageBreak/>
        <w:t>References</w:t>
      </w:r>
      <w:r w:rsidRPr="00FA0F38">
        <w:rPr>
          <w:rFonts w:asciiTheme="majorBidi" w:hAnsiTheme="majorBidi" w:cstheme="majorBidi"/>
          <w:sz w:val="24"/>
          <w:szCs w:val="24"/>
          <w:lang w:bidi="fa-IR"/>
        </w:rPr>
        <w:t>:</w:t>
      </w:r>
    </w:p>
    <w:p w:rsidR="00BC6811" w:rsidRPr="00FA0F38" w:rsidRDefault="00BC6811" w:rsidP="00966D54">
      <w:pPr>
        <w:shd w:val="clear" w:color="auto" w:fill="FFFFFF"/>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1. Kurbad A. Impression –free production techniques. </w:t>
      </w:r>
      <w:r w:rsidR="00966D54" w:rsidRPr="00966D54">
        <w:rPr>
          <w:rFonts w:asciiTheme="majorBidi" w:hAnsiTheme="majorBidi" w:cstheme="majorBidi"/>
          <w:i/>
          <w:iCs/>
          <w:noProof/>
          <w:sz w:val="24"/>
          <w:szCs w:val="24"/>
          <w:lang w:bidi="fa-IR"/>
        </w:rPr>
        <w:t>International Journal of Computerized Dentistry.</w:t>
      </w:r>
      <w:r w:rsidR="00966D54">
        <w:rPr>
          <w:rFonts w:ascii="Helvetica" w:eastAsia="Times New Roman" w:hAnsi="Helvetica" w:cs="Helvetica"/>
          <w:color w:val="58595B"/>
          <w:sz w:val="18"/>
          <w:szCs w:val="18"/>
          <w:lang w:bidi="fa-IR"/>
        </w:rPr>
        <w:t xml:space="preserve"> </w:t>
      </w:r>
      <w:r w:rsidRPr="00FA0F38">
        <w:rPr>
          <w:rFonts w:asciiTheme="majorBidi" w:hAnsiTheme="majorBidi" w:cstheme="majorBidi"/>
          <w:noProof/>
          <w:sz w:val="24"/>
          <w:szCs w:val="24"/>
          <w:lang w:bidi="fa-IR"/>
        </w:rPr>
        <w:t>2011;</w:t>
      </w:r>
      <w:r w:rsidRPr="00FA0F38">
        <w:rPr>
          <w:rFonts w:asciiTheme="majorBidi" w:hAnsiTheme="majorBidi" w:cstheme="majorBidi"/>
          <w:b/>
          <w:bCs/>
          <w:noProof/>
          <w:sz w:val="24"/>
          <w:szCs w:val="24"/>
          <w:lang w:bidi="fa-IR"/>
        </w:rPr>
        <w:t>14</w:t>
      </w:r>
      <w:r w:rsidRPr="00FA0F38">
        <w:rPr>
          <w:rFonts w:asciiTheme="majorBidi" w:hAnsiTheme="majorBidi" w:cstheme="majorBidi"/>
          <w:noProof/>
          <w:sz w:val="24"/>
          <w:szCs w:val="24"/>
          <w:lang w:bidi="fa-IR"/>
        </w:rPr>
        <w:t>:59-66.</w:t>
      </w:r>
    </w:p>
    <w:p w:rsidR="00BC6811" w:rsidRPr="00FA0F38" w:rsidRDefault="00BC6811"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2. Bennani V, Schwass D, Chandler N. Gingival retraction techniques for implants versus teeth. </w:t>
      </w:r>
      <w:r w:rsidRPr="00FA0F38">
        <w:rPr>
          <w:rFonts w:asciiTheme="majorBidi" w:hAnsiTheme="majorBidi" w:cstheme="majorBidi"/>
          <w:i/>
          <w:iCs/>
          <w:noProof/>
          <w:sz w:val="24"/>
          <w:szCs w:val="24"/>
          <w:lang w:bidi="fa-IR"/>
        </w:rPr>
        <w:t>J</w:t>
      </w:r>
      <w:r w:rsidR="001E2D56" w:rsidRPr="00FA0F38">
        <w:rPr>
          <w:rFonts w:asciiTheme="majorBidi" w:hAnsiTheme="majorBidi" w:cstheme="majorBidi"/>
          <w:i/>
          <w:iCs/>
          <w:noProof/>
          <w:sz w:val="24"/>
          <w:szCs w:val="24"/>
          <w:lang w:bidi="fa-IR"/>
        </w:rPr>
        <w:t>ournal of</w:t>
      </w:r>
      <w:r w:rsidRPr="00FA0F38">
        <w:rPr>
          <w:rFonts w:asciiTheme="majorBidi" w:hAnsiTheme="majorBidi" w:cstheme="majorBidi"/>
          <w:i/>
          <w:iCs/>
          <w:noProof/>
          <w:sz w:val="24"/>
          <w:szCs w:val="24"/>
          <w:lang w:bidi="fa-IR"/>
        </w:rPr>
        <w:t xml:space="preserve"> </w:t>
      </w:r>
      <w:r w:rsidR="00103DD1" w:rsidRPr="00FA0F38">
        <w:rPr>
          <w:rFonts w:asciiTheme="majorBidi" w:hAnsiTheme="majorBidi" w:cstheme="majorBidi"/>
          <w:i/>
          <w:iCs/>
          <w:noProof/>
          <w:sz w:val="24"/>
          <w:szCs w:val="24"/>
          <w:lang w:bidi="fa-IR"/>
        </w:rPr>
        <w:t xml:space="preserve"> the </w:t>
      </w:r>
      <w:r w:rsidRPr="00FA0F38">
        <w:rPr>
          <w:rFonts w:asciiTheme="majorBidi" w:hAnsiTheme="majorBidi" w:cstheme="majorBidi"/>
          <w:i/>
          <w:iCs/>
          <w:noProof/>
          <w:sz w:val="24"/>
          <w:szCs w:val="24"/>
          <w:lang w:bidi="fa-IR"/>
        </w:rPr>
        <w:t>Am</w:t>
      </w:r>
      <w:r w:rsidR="001E2D56" w:rsidRPr="00FA0F38">
        <w:rPr>
          <w:rFonts w:asciiTheme="majorBidi" w:hAnsiTheme="majorBidi" w:cstheme="majorBidi"/>
          <w:i/>
          <w:iCs/>
          <w:noProof/>
          <w:sz w:val="24"/>
          <w:szCs w:val="24"/>
          <w:lang w:bidi="fa-IR"/>
        </w:rPr>
        <w:t>erican</w:t>
      </w:r>
      <w:r w:rsidRPr="00FA0F38">
        <w:rPr>
          <w:rFonts w:asciiTheme="majorBidi" w:hAnsiTheme="majorBidi" w:cstheme="majorBidi"/>
          <w:i/>
          <w:iCs/>
          <w:noProof/>
          <w:sz w:val="24"/>
          <w:szCs w:val="24"/>
          <w:lang w:bidi="fa-IR"/>
        </w:rPr>
        <w:t xml:space="preserve"> Dent</w:t>
      </w:r>
      <w:r w:rsidR="001E2D56" w:rsidRPr="00FA0F38">
        <w:rPr>
          <w:rFonts w:asciiTheme="majorBidi" w:hAnsiTheme="majorBidi" w:cstheme="majorBidi"/>
          <w:i/>
          <w:iCs/>
          <w:noProof/>
          <w:sz w:val="24"/>
          <w:szCs w:val="24"/>
          <w:lang w:bidi="fa-IR"/>
        </w:rPr>
        <w:t>al</w:t>
      </w:r>
      <w:r w:rsidRPr="00FA0F38">
        <w:rPr>
          <w:rFonts w:asciiTheme="majorBidi" w:hAnsiTheme="majorBidi" w:cstheme="majorBidi"/>
          <w:i/>
          <w:iCs/>
          <w:noProof/>
          <w:sz w:val="24"/>
          <w:szCs w:val="24"/>
          <w:lang w:bidi="fa-IR"/>
        </w:rPr>
        <w:t xml:space="preserve"> Assoc</w:t>
      </w:r>
      <w:r w:rsidR="001E2D56" w:rsidRPr="00FA0F38">
        <w:rPr>
          <w:rFonts w:asciiTheme="majorBidi" w:hAnsiTheme="majorBidi" w:cstheme="majorBidi"/>
          <w:i/>
          <w:iCs/>
          <w:noProof/>
          <w:sz w:val="24"/>
          <w:szCs w:val="24"/>
          <w:lang w:bidi="fa-IR"/>
        </w:rPr>
        <w:t>iasion</w:t>
      </w:r>
      <w:r w:rsidR="001E2D56" w:rsidRPr="00FA0F38">
        <w:rPr>
          <w:rFonts w:asciiTheme="majorBidi" w:hAnsiTheme="majorBidi" w:cstheme="majorBidi"/>
          <w:noProof/>
          <w:sz w:val="24"/>
          <w:szCs w:val="24"/>
          <w:lang w:bidi="fa-IR"/>
        </w:rPr>
        <w:t>.</w:t>
      </w:r>
      <w:r w:rsidRPr="00FA0F38">
        <w:rPr>
          <w:rFonts w:asciiTheme="majorBidi" w:hAnsiTheme="majorBidi" w:cstheme="majorBidi"/>
          <w:noProof/>
          <w:sz w:val="24"/>
          <w:szCs w:val="24"/>
          <w:lang w:bidi="fa-IR"/>
        </w:rPr>
        <w:t xml:space="preserve"> 2008;</w:t>
      </w:r>
      <w:r w:rsidRPr="00FA0F38">
        <w:rPr>
          <w:rFonts w:asciiTheme="majorBidi" w:hAnsiTheme="majorBidi" w:cstheme="majorBidi"/>
          <w:b/>
          <w:bCs/>
          <w:noProof/>
          <w:sz w:val="24"/>
          <w:szCs w:val="24"/>
          <w:lang w:bidi="fa-IR"/>
        </w:rPr>
        <w:t>139</w:t>
      </w:r>
      <w:r w:rsidRPr="00FA0F38">
        <w:rPr>
          <w:rFonts w:asciiTheme="majorBidi" w:hAnsiTheme="majorBidi" w:cstheme="majorBidi"/>
          <w:noProof/>
          <w:sz w:val="24"/>
          <w:szCs w:val="24"/>
          <w:lang w:bidi="fa-IR"/>
        </w:rPr>
        <w:t>:1354-1363.</w:t>
      </w:r>
    </w:p>
    <w:p w:rsidR="00BC6811" w:rsidRPr="00FA0F38" w:rsidRDefault="00BC6811"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3. Hansen PA, Tina DA, Barlow J. Current methods of finish-line exposure by practicing prosthodontists. </w:t>
      </w:r>
      <w:r w:rsidRPr="00FA0F38">
        <w:rPr>
          <w:rFonts w:asciiTheme="majorBidi" w:hAnsiTheme="majorBidi" w:cstheme="majorBidi"/>
          <w:i/>
          <w:iCs/>
          <w:noProof/>
          <w:sz w:val="24"/>
          <w:szCs w:val="24"/>
          <w:lang w:bidi="fa-IR"/>
        </w:rPr>
        <w:t>J</w:t>
      </w:r>
      <w:r w:rsidR="001E2D56" w:rsidRPr="00FA0F38">
        <w:rPr>
          <w:rFonts w:asciiTheme="majorBidi" w:hAnsiTheme="majorBidi" w:cstheme="majorBidi"/>
          <w:i/>
          <w:iCs/>
          <w:noProof/>
          <w:sz w:val="24"/>
          <w:szCs w:val="24"/>
          <w:lang w:bidi="fa-IR"/>
        </w:rPr>
        <w:t xml:space="preserve">ournal of </w:t>
      </w:r>
      <w:r w:rsidRPr="00FA0F38">
        <w:rPr>
          <w:rFonts w:asciiTheme="majorBidi" w:hAnsiTheme="majorBidi" w:cstheme="majorBidi"/>
          <w:i/>
          <w:iCs/>
          <w:noProof/>
          <w:sz w:val="24"/>
          <w:szCs w:val="24"/>
          <w:lang w:bidi="fa-IR"/>
        </w:rPr>
        <w:t xml:space="preserve"> Prosthodont</w:t>
      </w:r>
      <w:r w:rsidR="001E2D56" w:rsidRPr="00FA0F38">
        <w:rPr>
          <w:rFonts w:asciiTheme="majorBidi" w:hAnsiTheme="majorBidi" w:cstheme="majorBidi"/>
          <w:i/>
          <w:iCs/>
          <w:noProof/>
          <w:sz w:val="24"/>
          <w:szCs w:val="24"/>
          <w:lang w:bidi="fa-IR"/>
        </w:rPr>
        <w:t>ics</w:t>
      </w:r>
      <w:r w:rsidR="001E2D56" w:rsidRPr="00FA0F38">
        <w:rPr>
          <w:rFonts w:asciiTheme="majorBidi" w:hAnsiTheme="majorBidi" w:cstheme="majorBidi"/>
          <w:noProof/>
          <w:sz w:val="24"/>
          <w:szCs w:val="24"/>
          <w:lang w:bidi="fa-IR"/>
        </w:rPr>
        <w:t>.</w:t>
      </w:r>
      <w:r w:rsidRPr="00FA0F38">
        <w:rPr>
          <w:rFonts w:asciiTheme="majorBidi" w:hAnsiTheme="majorBidi" w:cstheme="majorBidi"/>
          <w:noProof/>
          <w:sz w:val="24"/>
          <w:szCs w:val="24"/>
          <w:lang w:bidi="fa-IR"/>
        </w:rPr>
        <w:t xml:space="preserve">  1999;</w:t>
      </w:r>
      <w:r w:rsidRPr="00FA0F38">
        <w:rPr>
          <w:rFonts w:asciiTheme="majorBidi" w:hAnsiTheme="majorBidi" w:cstheme="majorBidi"/>
          <w:b/>
          <w:bCs/>
          <w:noProof/>
          <w:sz w:val="24"/>
          <w:szCs w:val="24"/>
          <w:lang w:bidi="fa-IR"/>
        </w:rPr>
        <w:t>8</w:t>
      </w:r>
      <w:r w:rsidRPr="00FA0F38">
        <w:rPr>
          <w:rFonts w:asciiTheme="majorBidi" w:hAnsiTheme="majorBidi" w:cstheme="majorBidi"/>
          <w:noProof/>
          <w:sz w:val="24"/>
          <w:szCs w:val="24"/>
          <w:lang w:bidi="fa-IR"/>
        </w:rPr>
        <w:t>:163-170.</w:t>
      </w:r>
    </w:p>
    <w:p w:rsidR="00BC6811" w:rsidRPr="00FA0F38" w:rsidRDefault="00BC6811"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4. Harrison JD. Effect of retraction materials on the gingival sulcus epithelium. </w:t>
      </w:r>
      <w:proofErr w:type="gramStart"/>
      <w:r w:rsidR="001E2D56" w:rsidRPr="00FA0F38">
        <w:rPr>
          <w:rFonts w:asciiTheme="majorBidi" w:eastAsia="Times New Roman" w:hAnsiTheme="majorBidi" w:cstheme="majorBidi"/>
          <w:i/>
          <w:iCs/>
          <w:kern w:val="36"/>
          <w:sz w:val="24"/>
          <w:szCs w:val="24"/>
        </w:rPr>
        <w:t>Journal of Prosthetic Dentistry</w:t>
      </w:r>
      <w:r w:rsidR="001E2D56" w:rsidRPr="00FA0F38">
        <w:rPr>
          <w:rFonts w:asciiTheme="majorBidi" w:eastAsia="Times New Roman" w:hAnsiTheme="majorBidi" w:cstheme="majorBidi"/>
          <w:kern w:val="36"/>
          <w:sz w:val="24"/>
          <w:szCs w:val="24"/>
        </w:rPr>
        <w:t>.</w:t>
      </w:r>
      <w:proofErr w:type="gramEnd"/>
      <w:r w:rsidR="001E2D56" w:rsidRPr="00FA0F38">
        <w:rPr>
          <w:rFonts w:asciiTheme="majorBidi" w:hAnsiTheme="majorBidi" w:cstheme="majorBidi"/>
          <w:noProof/>
          <w:sz w:val="24"/>
          <w:szCs w:val="24"/>
          <w:lang w:bidi="fa-IR"/>
        </w:rPr>
        <w:t xml:space="preserve"> </w:t>
      </w:r>
      <w:r w:rsidRPr="00FA0F38">
        <w:rPr>
          <w:rFonts w:asciiTheme="majorBidi" w:hAnsiTheme="majorBidi" w:cstheme="majorBidi"/>
          <w:noProof/>
          <w:sz w:val="24"/>
          <w:szCs w:val="24"/>
          <w:lang w:bidi="fa-IR"/>
        </w:rPr>
        <w:t>1961;</w:t>
      </w:r>
      <w:r w:rsidRPr="00FA0F38">
        <w:rPr>
          <w:rFonts w:asciiTheme="majorBidi" w:hAnsiTheme="majorBidi" w:cstheme="majorBidi"/>
          <w:b/>
          <w:bCs/>
          <w:noProof/>
          <w:sz w:val="24"/>
          <w:szCs w:val="24"/>
          <w:lang w:bidi="fa-IR"/>
        </w:rPr>
        <w:t>11</w:t>
      </w:r>
      <w:r w:rsidRPr="00FA0F38">
        <w:rPr>
          <w:rFonts w:asciiTheme="majorBidi" w:hAnsiTheme="majorBidi" w:cstheme="majorBidi"/>
          <w:noProof/>
          <w:sz w:val="24"/>
          <w:szCs w:val="24"/>
          <w:lang w:bidi="fa-IR"/>
        </w:rPr>
        <w:t>:514-521.</w:t>
      </w:r>
    </w:p>
    <w:p w:rsidR="00BC6811" w:rsidRPr="00FA0F38" w:rsidRDefault="00BC6811"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5. Ruel J, Schuessler PJ, Malament K, Mori D. Effect of retraction procedures on the periodontium in humans. </w:t>
      </w:r>
      <w:r w:rsidR="001E2D56" w:rsidRPr="00FA0F38">
        <w:rPr>
          <w:rFonts w:asciiTheme="majorBidi" w:eastAsia="Times New Roman" w:hAnsiTheme="majorBidi" w:cstheme="majorBidi"/>
          <w:i/>
          <w:iCs/>
          <w:kern w:val="36"/>
          <w:sz w:val="24"/>
          <w:szCs w:val="24"/>
        </w:rPr>
        <w:t>Journal of Prosthetic Dentistry</w:t>
      </w:r>
      <w:r w:rsidR="001E2D56" w:rsidRPr="00FA0F38">
        <w:rPr>
          <w:rFonts w:asciiTheme="majorBidi" w:hAnsiTheme="majorBidi" w:cstheme="majorBidi"/>
          <w:noProof/>
          <w:sz w:val="24"/>
          <w:szCs w:val="24"/>
          <w:lang w:bidi="fa-IR"/>
        </w:rPr>
        <w:t xml:space="preserve"> .</w:t>
      </w:r>
      <w:r w:rsidRPr="00FA0F38">
        <w:rPr>
          <w:rFonts w:asciiTheme="majorBidi" w:hAnsiTheme="majorBidi" w:cstheme="majorBidi"/>
          <w:noProof/>
          <w:sz w:val="24"/>
          <w:szCs w:val="24"/>
          <w:lang w:bidi="fa-IR"/>
        </w:rPr>
        <w:t>1980;</w:t>
      </w:r>
      <w:r w:rsidRPr="00FA0F38">
        <w:rPr>
          <w:rFonts w:asciiTheme="majorBidi" w:hAnsiTheme="majorBidi" w:cstheme="majorBidi"/>
          <w:b/>
          <w:bCs/>
          <w:noProof/>
          <w:sz w:val="24"/>
          <w:szCs w:val="24"/>
          <w:lang w:bidi="fa-IR"/>
        </w:rPr>
        <w:t>44</w:t>
      </w:r>
      <w:r w:rsidRPr="00FA0F38">
        <w:rPr>
          <w:rFonts w:asciiTheme="majorBidi" w:hAnsiTheme="majorBidi" w:cstheme="majorBidi"/>
          <w:noProof/>
          <w:sz w:val="24"/>
          <w:szCs w:val="24"/>
          <w:lang w:bidi="fa-IR"/>
        </w:rPr>
        <w:t>:508-515.</w:t>
      </w:r>
    </w:p>
    <w:p w:rsidR="00BC6811" w:rsidRPr="00FA0F38" w:rsidRDefault="00BC6811"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6. Woycheshin FF. An evaluation of the drugs used for gingival retraction.</w:t>
      </w:r>
      <w:r w:rsidR="001E2D56" w:rsidRPr="00FA0F38">
        <w:rPr>
          <w:rFonts w:asciiTheme="majorBidi" w:eastAsia="Times New Roman" w:hAnsiTheme="majorBidi" w:cstheme="majorBidi"/>
          <w:i/>
          <w:iCs/>
          <w:kern w:val="36"/>
          <w:sz w:val="24"/>
          <w:szCs w:val="24"/>
        </w:rPr>
        <w:t xml:space="preserve"> </w:t>
      </w:r>
      <w:proofErr w:type="gramStart"/>
      <w:r w:rsidR="001E2D56" w:rsidRPr="00FA0F38">
        <w:rPr>
          <w:rFonts w:asciiTheme="majorBidi" w:eastAsia="Times New Roman" w:hAnsiTheme="majorBidi" w:cstheme="majorBidi"/>
          <w:i/>
          <w:iCs/>
          <w:kern w:val="36"/>
          <w:sz w:val="24"/>
          <w:szCs w:val="24"/>
        </w:rPr>
        <w:t>Journal of Prosthetic Dentistry</w:t>
      </w:r>
      <w:r w:rsidR="001E2D56" w:rsidRPr="00FA0F38">
        <w:rPr>
          <w:rFonts w:asciiTheme="majorBidi" w:hAnsiTheme="majorBidi" w:cstheme="majorBidi"/>
          <w:noProof/>
          <w:sz w:val="24"/>
          <w:szCs w:val="24"/>
          <w:lang w:bidi="fa-IR"/>
        </w:rPr>
        <w:t>.</w:t>
      </w:r>
      <w:proofErr w:type="gramEnd"/>
      <w:r w:rsidR="001E2D56" w:rsidRPr="00FA0F38">
        <w:rPr>
          <w:rFonts w:asciiTheme="majorBidi" w:hAnsiTheme="majorBidi" w:cstheme="majorBidi"/>
          <w:noProof/>
          <w:sz w:val="24"/>
          <w:szCs w:val="24"/>
          <w:lang w:bidi="fa-IR"/>
        </w:rPr>
        <w:t xml:space="preserve"> </w:t>
      </w:r>
      <w:r w:rsidRPr="00FA0F38">
        <w:rPr>
          <w:rFonts w:asciiTheme="majorBidi" w:hAnsiTheme="majorBidi" w:cstheme="majorBidi"/>
          <w:noProof/>
          <w:sz w:val="24"/>
          <w:szCs w:val="24"/>
          <w:lang w:bidi="fa-IR"/>
        </w:rPr>
        <w:t>1964;</w:t>
      </w:r>
      <w:r w:rsidRPr="00FA0F38">
        <w:rPr>
          <w:rFonts w:asciiTheme="majorBidi" w:hAnsiTheme="majorBidi" w:cstheme="majorBidi"/>
          <w:b/>
          <w:bCs/>
          <w:noProof/>
          <w:sz w:val="24"/>
          <w:szCs w:val="24"/>
          <w:lang w:bidi="fa-IR"/>
        </w:rPr>
        <w:t>14</w:t>
      </w:r>
      <w:r w:rsidRPr="00FA0F38">
        <w:rPr>
          <w:rFonts w:asciiTheme="majorBidi" w:hAnsiTheme="majorBidi" w:cstheme="majorBidi"/>
          <w:noProof/>
          <w:sz w:val="24"/>
          <w:szCs w:val="24"/>
          <w:lang w:bidi="fa-IR"/>
        </w:rPr>
        <w:t>:769-776.</w:t>
      </w:r>
    </w:p>
    <w:p w:rsidR="009F59D3" w:rsidRPr="00FA0F38" w:rsidRDefault="009F59D3"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7. Azzi R, Tsao TF, Carranza FA, Kenney EB. Comparative study of gingival retraction methods. </w:t>
      </w:r>
      <w:proofErr w:type="gramStart"/>
      <w:r w:rsidR="001E2D56" w:rsidRPr="00FA0F38">
        <w:rPr>
          <w:rFonts w:asciiTheme="majorBidi" w:eastAsia="Times New Roman" w:hAnsiTheme="majorBidi" w:cstheme="majorBidi"/>
          <w:i/>
          <w:iCs/>
          <w:kern w:val="36"/>
          <w:sz w:val="24"/>
          <w:szCs w:val="24"/>
        </w:rPr>
        <w:t>Journal of Prosthetic Dentistry</w:t>
      </w:r>
      <w:r w:rsidR="001E2D56" w:rsidRPr="00FA0F38">
        <w:rPr>
          <w:rFonts w:asciiTheme="majorBidi" w:hAnsiTheme="majorBidi" w:cstheme="majorBidi"/>
          <w:noProof/>
          <w:sz w:val="24"/>
          <w:szCs w:val="24"/>
          <w:lang w:bidi="fa-IR"/>
        </w:rPr>
        <w:t>.</w:t>
      </w:r>
      <w:proofErr w:type="gramEnd"/>
      <w:r w:rsidR="001E2D56" w:rsidRPr="00FA0F38">
        <w:rPr>
          <w:rFonts w:asciiTheme="majorBidi" w:hAnsiTheme="majorBidi" w:cstheme="majorBidi"/>
          <w:noProof/>
          <w:sz w:val="24"/>
          <w:szCs w:val="24"/>
          <w:lang w:bidi="fa-IR"/>
        </w:rPr>
        <w:t xml:space="preserve"> </w:t>
      </w:r>
      <w:r w:rsidRPr="00FA0F38">
        <w:rPr>
          <w:rFonts w:asciiTheme="majorBidi" w:hAnsiTheme="majorBidi" w:cstheme="majorBidi"/>
          <w:noProof/>
          <w:sz w:val="24"/>
          <w:szCs w:val="24"/>
          <w:lang w:bidi="fa-IR"/>
        </w:rPr>
        <w:t>1983;</w:t>
      </w:r>
      <w:r w:rsidRPr="00FA0F38">
        <w:rPr>
          <w:rFonts w:asciiTheme="majorBidi" w:hAnsiTheme="majorBidi" w:cstheme="majorBidi"/>
          <w:b/>
          <w:bCs/>
          <w:noProof/>
          <w:sz w:val="24"/>
          <w:szCs w:val="24"/>
          <w:lang w:bidi="fa-IR"/>
        </w:rPr>
        <w:t>50</w:t>
      </w:r>
      <w:r w:rsidRPr="00FA0F38">
        <w:rPr>
          <w:rFonts w:asciiTheme="majorBidi" w:hAnsiTheme="majorBidi" w:cstheme="majorBidi"/>
          <w:noProof/>
          <w:sz w:val="24"/>
          <w:szCs w:val="24"/>
          <w:lang w:bidi="fa-IR"/>
        </w:rPr>
        <w:t>:561-565.</w:t>
      </w:r>
    </w:p>
    <w:p w:rsidR="009F59D3" w:rsidRPr="00FA0F38" w:rsidRDefault="009F59D3"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8. Feng J, Aboyousef H, Weiner S, Singh S , Jandinski J. The effect of gingival retraction procedures on periodontal indices and crevicular fluid cytokine levels: a pilot study. </w:t>
      </w:r>
      <w:r w:rsidRPr="00FA0F38">
        <w:rPr>
          <w:rFonts w:asciiTheme="majorBidi" w:hAnsiTheme="majorBidi" w:cstheme="majorBidi"/>
          <w:i/>
          <w:iCs/>
          <w:noProof/>
          <w:sz w:val="24"/>
          <w:szCs w:val="24"/>
          <w:lang w:bidi="fa-IR"/>
        </w:rPr>
        <w:t>J</w:t>
      </w:r>
      <w:r w:rsidR="001E2D56" w:rsidRPr="00FA0F38">
        <w:rPr>
          <w:rFonts w:asciiTheme="majorBidi" w:hAnsiTheme="majorBidi" w:cstheme="majorBidi"/>
          <w:i/>
          <w:iCs/>
          <w:noProof/>
          <w:sz w:val="24"/>
          <w:szCs w:val="24"/>
          <w:lang w:bidi="fa-IR"/>
        </w:rPr>
        <w:t>ournal of</w:t>
      </w:r>
      <w:r w:rsidR="001E2D56" w:rsidRPr="00FA0F38">
        <w:rPr>
          <w:rFonts w:asciiTheme="majorBidi" w:hAnsiTheme="majorBidi" w:cstheme="majorBidi"/>
          <w:noProof/>
          <w:sz w:val="24"/>
          <w:szCs w:val="24"/>
          <w:lang w:bidi="fa-IR"/>
        </w:rPr>
        <w:t xml:space="preserve"> </w:t>
      </w:r>
      <w:r w:rsidRPr="00FA0F38">
        <w:rPr>
          <w:rFonts w:asciiTheme="majorBidi" w:hAnsiTheme="majorBidi" w:cstheme="majorBidi"/>
          <w:noProof/>
          <w:sz w:val="24"/>
          <w:szCs w:val="24"/>
          <w:lang w:bidi="fa-IR"/>
        </w:rPr>
        <w:t xml:space="preserve"> </w:t>
      </w:r>
      <w:r w:rsidR="001E2D56" w:rsidRPr="00FA0F38">
        <w:rPr>
          <w:rFonts w:asciiTheme="majorBidi" w:hAnsiTheme="majorBidi" w:cstheme="majorBidi"/>
          <w:i/>
          <w:iCs/>
          <w:noProof/>
          <w:sz w:val="24"/>
          <w:szCs w:val="24"/>
          <w:lang w:bidi="fa-IR"/>
        </w:rPr>
        <w:t>Prosthodontics</w:t>
      </w:r>
      <w:r w:rsidR="001E2D56" w:rsidRPr="00FA0F38">
        <w:rPr>
          <w:rFonts w:asciiTheme="majorBidi" w:hAnsiTheme="majorBidi" w:cstheme="majorBidi"/>
          <w:noProof/>
          <w:sz w:val="24"/>
          <w:szCs w:val="24"/>
          <w:lang w:bidi="fa-IR"/>
        </w:rPr>
        <w:t>.</w:t>
      </w:r>
      <w:r w:rsidRPr="00FA0F38">
        <w:rPr>
          <w:rFonts w:asciiTheme="majorBidi" w:hAnsiTheme="majorBidi" w:cstheme="majorBidi"/>
          <w:noProof/>
          <w:sz w:val="24"/>
          <w:szCs w:val="24"/>
          <w:lang w:bidi="fa-IR"/>
        </w:rPr>
        <w:t xml:space="preserve"> 2006;</w:t>
      </w:r>
      <w:r w:rsidRPr="00FA0F38">
        <w:rPr>
          <w:rFonts w:asciiTheme="majorBidi" w:hAnsiTheme="majorBidi" w:cstheme="majorBidi"/>
          <w:b/>
          <w:bCs/>
          <w:noProof/>
          <w:sz w:val="24"/>
          <w:szCs w:val="24"/>
          <w:lang w:bidi="fa-IR"/>
        </w:rPr>
        <w:t>15</w:t>
      </w:r>
      <w:r w:rsidRPr="00FA0F38">
        <w:rPr>
          <w:rFonts w:asciiTheme="majorBidi" w:hAnsiTheme="majorBidi" w:cstheme="majorBidi"/>
          <w:noProof/>
          <w:sz w:val="24"/>
          <w:szCs w:val="24"/>
          <w:lang w:bidi="fa-IR"/>
        </w:rPr>
        <w:t>:108-112.</w:t>
      </w:r>
    </w:p>
    <w:p w:rsidR="009F59D3" w:rsidRPr="00FA0F38" w:rsidRDefault="009F59D3"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9.Ayo-Yusuf OA, Driessen DH, Botha AJ. SEM-EDX study of prepared human dentine surfaces exposed to gingival retraction fluids.</w:t>
      </w:r>
      <w:r w:rsidR="00103DD1" w:rsidRPr="00FA0F38">
        <w:rPr>
          <w:rFonts w:asciiTheme="majorBidi" w:hAnsiTheme="majorBidi" w:cstheme="majorBidi"/>
          <w:i/>
          <w:iCs/>
          <w:sz w:val="24"/>
          <w:szCs w:val="24"/>
        </w:rPr>
        <w:t xml:space="preserve"> </w:t>
      </w:r>
      <w:proofErr w:type="gramStart"/>
      <w:r w:rsidR="00103DD1" w:rsidRPr="00FA0F38">
        <w:rPr>
          <w:rFonts w:asciiTheme="majorBidi" w:hAnsiTheme="majorBidi" w:cstheme="majorBidi"/>
          <w:i/>
          <w:iCs/>
          <w:sz w:val="24"/>
          <w:szCs w:val="24"/>
        </w:rPr>
        <w:t>Journal of Dentistry</w:t>
      </w:r>
      <w:r w:rsidR="00103DD1" w:rsidRPr="00FA0F38">
        <w:rPr>
          <w:rFonts w:asciiTheme="majorBidi" w:hAnsiTheme="majorBidi" w:cstheme="majorBidi"/>
          <w:noProof/>
          <w:sz w:val="24"/>
          <w:szCs w:val="24"/>
          <w:lang w:bidi="fa-IR"/>
        </w:rPr>
        <w:t>.</w:t>
      </w:r>
      <w:proofErr w:type="gramEnd"/>
      <w:r w:rsidR="00103DD1" w:rsidRPr="00FA0F38">
        <w:rPr>
          <w:rFonts w:asciiTheme="majorBidi" w:hAnsiTheme="majorBidi" w:cstheme="majorBidi"/>
          <w:noProof/>
          <w:sz w:val="24"/>
          <w:szCs w:val="24"/>
          <w:lang w:bidi="fa-IR"/>
        </w:rPr>
        <w:t xml:space="preserve"> </w:t>
      </w:r>
      <w:r w:rsidRPr="00FA0F38">
        <w:rPr>
          <w:rFonts w:asciiTheme="majorBidi" w:hAnsiTheme="majorBidi" w:cstheme="majorBidi"/>
          <w:noProof/>
          <w:sz w:val="24"/>
          <w:szCs w:val="24"/>
          <w:lang w:bidi="fa-IR"/>
        </w:rPr>
        <w:t>2005;</w:t>
      </w:r>
      <w:r w:rsidRPr="00FA0F38">
        <w:rPr>
          <w:rFonts w:asciiTheme="majorBidi" w:hAnsiTheme="majorBidi" w:cstheme="majorBidi"/>
          <w:b/>
          <w:bCs/>
          <w:noProof/>
          <w:sz w:val="24"/>
          <w:szCs w:val="24"/>
          <w:lang w:bidi="fa-IR"/>
        </w:rPr>
        <w:t>33</w:t>
      </w:r>
      <w:r w:rsidRPr="00FA0F38">
        <w:rPr>
          <w:rFonts w:asciiTheme="majorBidi" w:hAnsiTheme="majorBidi" w:cstheme="majorBidi"/>
          <w:noProof/>
          <w:sz w:val="24"/>
          <w:szCs w:val="24"/>
          <w:lang w:bidi="fa-IR"/>
        </w:rPr>
        <w:t>:731-739.</w:t>
      </w:r>
    </w:p>
    <w:p w:rsidR="009F59D3" w:rsidRPr="00FA0F38" w:rsidRDefault="009F59D3"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10. de Gennaro GG, Landesman HM, Calhoun JE, Martinoff JT. A comparison of gingival inflammation related to retraction cords. </w:t>
      </w:r>
      <w:proofErr w:type="gramStart"/>
      <w:r w:rsidR="00103DD1" w:rsidRPr="00FA0F38">
        <w:rPr>
          <w:rFonts w:asciiTheme="majorBidi" w:eastAsia="Times New Roman" w:hAnsiTheme="majorBidi" w:cstheme="majorBidi"/>
          <w:i/>
          <w:iCs/>
          <w:kern w:val="36"/>
          <w:sz w:val="24"/>
          <w:szCs w:val="24"/>
        </w:rPr>
        <w:t>Journal of Prosthetic Dentistry</w:t>
      </w:r>
      <w:r w:rsidR="00103DD1" w:rsidRPr="00FA0F38">
        <w:rPr>
          <w:rFonts w:asciiTheme="majorBidi" w:hAnsiTheme="majorBidi" w:cstheme="majorBidi"/>
          <w:noProof/>
          <w:sz w:val="24"/>
          <w:szCs w:val="24"/>
          <w:lang w:bidi="fa-IR"/>
        </w:rPr>
        <w:t>.</w:t>
      </w:r>
      <w:proofErr w:type="gramEnd"/>
      <w:r w:rsidR="00103DD1" w:rsidRPr="00FA0F38">
        <w:rPr>
          <w:rFonts w:asciiTheme="majorBidi" w:hAnsiTheme="majorBidi" w:cstheme="majorBidi"/>
          <w:noProof/>
          <w:sz w:val="24"/>
          <w:szCs w:val="24"/>
          <w:lang w:bidi="fa-IR"/>
        </w:rPr>
        <w:t xml:space="preserve"> </w:t>
      </w:r>
      <w:r w:rsidRPr="00FA0F38">
        <w:rPr>
          <w:rFonts w:asciiTheme="majorBidi" w:hAnsiTheme="majorBidi" w:cstheme="majorBidi"/>
          <w:noProof/>
          <w:sz w:val="24"/>
          <w:szCs w:val="24"/>
          <w:lang w:bidi="fa-IR"/>
        </w:rPr>
        <w:t>1982;</w:t>
      </w:r>
      <w:r w:rsidRPr="00FA0F38">
        <w:rPr>
          <w:rFonts w:asciiTheme="majorBidi" w:hAnsiTheme="majorBidi" w:cstheme="majorBidi"/>
          <w:b/>
          <w:bCs/>
          <w:noProof/>
          <w:sz w:val="24"/>
          <w:szCs w:val="24"/>
          <w:lang w:bidi="fa-IR"/>
        </w:rPr>
        <w:t>47</w:t>
      </w:r>
      <w:r w:rsidRPr="00FA0F38">
        <w:rPr>
          <w:rFonts w:asciiTheme="majorBidi" w:hAnsiTheme="majorBidi" w:cstheme="majorBidi"/>
          <w:noProof/>
          <w:sz w:val="24"/>
          <w:szCs w:val="24"/>
          <w:lang w:bidi="fa-IR"/>
        </w:rPr>
        <w:t>:384-386.</w:t>
      </w:r>
    </w:p>
    <w:p w:rsidR="009F59D3" w:rsidRPr="00FA0F38" w:rsidRDefault="009F59D3" w:rsidP="00FA0F38">
      <w:pPr>
        <w:spacing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11. </w:t>
      </w:r>
      <w:r w:rsidRPr="009906A3">
        <w:rPr>
          <w:rFonts w:asciiTheme="majorBidi" w:hAnsiTheme="majorBidi" w:cstheme="majorBidi"/>
          <w:noProof/>
          <w:sz w:val="24"/>
          <w:szCs w:val="24"/>
          <w:lang w:bidi="fa-IR"/>
        </w:rPr>
        <w:t>Nowakowska D, Panek H, Bogucki ZA. Clinical and microscopic evaluation of retraction set Racecord</w:t>
      </w:r>
      <w:r w:rsidR="00966D54" w:rsidRPr="009906A3">
        <w:rPr>
          <w:rFonts w:asciiTheme="majorBidi" w:hAnsiTheme="majorBidi" w:cstheme="majorBidi"/>
          <w:noProof/>
          <w:sz w:val="24"/>
          <w:szCs w:val="24"/>
          <w:lang w:bidi="fa-IR"/>
        </w:rPr>
        <w:t xml:space="preserve"> Systeme </w:t>
      </w:r>
      <w:r w:rsidR="00966D54" w:rsidRPr="00487ABB">
        <w:rPr>
          <w:rFonts w:asciiTheme="majorBidi" w:hAnsiTheme="majorBidi" w:cstheme="majorBidi"/>
          <w:noProof/>
          <w:sz w:val="24"/>
          <w:szCs w:val="24"/>
          <w:lang w:bidi="fa-IR"/>
        </w:rPr>
        <w:t xml:space="preserve">®. </w:t>
      </w:r>
      <w:r w:rsidR="00966D54" w:rsidRPr="00487ABB">
        <w:rPr>
          <w:rFonts w:asciiTheme="majorBidi" w:hAnsiTheme="majorBidi" w:cstheme="majorBidi"/>
          <w:i/>
          <w:iCs/>
          <w:noProof/>
          <w:sz w:val="24"/>
          <w:szCs w:val="24"/>
          <w:lang w:bidi="fa-IR"/>
        </w:rPr>
        <w:t>Dent</w:t>
      </w:r>
      <w:r w:rsidR="00487ABB" w:rsidRPr="00487ABB">
        <w:rPr>
          <w:rFonts w:asciiTheme="majorBidi" w:hAnsiTheme="majorBidi" w:cstheme="majorBidi"/>
          <w:i/>
          <w:iCs/>
          <w:noProof/>
          <w:sz w:val="24"/>
          <w:szCs w:val="24"/>
          <w:lang w:bidi="fa-IR"/>
        </w:rPr>
        <w:t>al and</w:t>
      </w:r>
      <w:r w:rsidR="00966D54" w:rsidRPr="00487ABB">
        <w:rPr>
          <w:rFonts w:asciiTheme="majorBidi" w:hAnsiTheme="majorBidi" w:cstheme="majorBidi"/>
          <w:i/>
          <w:iCs/>
          <w:noProof/>
          <w:sz w:val="24"/>
          <w:szCs w:val="24"/>
          <w:lang w:bidi="fa-IR"/>
        </w:rPr>
        <w:t xml:space="preserve"> Med</w:t>
      </w:r>
      <w:r w:rsidR="00487ABB" w:rsidRPr="00487ABB">
        <w:rPr>
          <w:rFonts w:asciiTheme="majorBidi" w:hAnsiTheme="majorBidi" w:cstheme="majorBidi"/>
          <w:i/>
          <w:iCs/>
          <w:noProof/>
          <w:sz w:val="24"/>
          <w:szCs w:val="24"/>
          <w:lang w:bidi="fa-IR"/>
        </w:rPr>
        <w:t>ical</w:t>
      </w:r>
      <w:r w:rsidR="00966D54" w:rsidRPr="00487ABB">
        <w:rPr>
          <w:rFonts w:asciiTheme="majorBidi" w:hAnsiTheme="majorBidi" w:cstheme="majorBidi"/>
          <w:i/>
          <w:iCs/>
          <w:noProof/>
          <w:sz w:val="24"/>
          <w:szCs w:val="24"/>
          <w:lang w:bidi="fa-IR"/>
        </w:rPr>
        <w:t xml:space="preserve"> Probl</w:t>
      </w:r>
      <w:r w:rsidR="00487ABB" w:rsidRPr="00487ABB">
        <w:rPr>
          <w:rFonts w:asciiTheme="majorBidi" w:hAnsiTheme="majorBidi" w:cstheme="majorBidi"/>
          <w:i/>
          <w:iCs/>
          <w:noProof/>
          <w:sz w:val="24"/>
          <w:szCs w:val="24"/>
          <w:lang w:bidi="fa-IR"/>
        </w:rPr>
        <w:t>ems</w:t>
      </w:r>
      <w:r w:rsidR="006F59B7">
        <w:rPr>
          <w:rFonts w:asciiTheme="majorBidi" w:hAnsiTheme="majorBidi" w:cstheme="majorBidi"/>
          <w:noProof/>
          <w:sz w:val="24"/>
          <w:szCs w:val="24"/>
          <w:lang w:bidi="fa-IR"/>
        </w:rPr>
        <w:t>.</w:t>
      </w:r>
      <w:r w:rsidR="00966D54" w:rsidRPr="009906A3">
        <w:rPr>
          <w:rFonts w:asciiTheme="majorBidi" w:hAnsiTheme="majorBidi" w:cstheme="majorBidi"/>
          <w:noProof/>
          <w:sz w:val="24"/>
          <w:szCs w:val="24"/>
          <w:lang w:bidi="fa-IR"/>
        </w:rPr>
        <w:t xml:space="preserve"> 2006</w:t>
      </w:r>
      <w:r w:rsidRPr="009906A3">
        <w:rPr>
          <w:rFonts w:asciiTheme="majorBidi" w:hAnsiTheme="majorBidi" w:cstheme="majorBidi"/>
          <w:noProof/>
          <w:sz w:val="24"/>
          <w:szCs w:val="24"/>
          <w:lang w:bidi="fa-IR"/>
        </w:rPr>
        <w:t>;</w:t>
      </w:r>
      <w:r w:rsidRPr="00B60C5A">
        <w:rPr>
          <w:rFonts w:asciiTheme="majorBidi" w:hAnsiTheme="majorBidi" w:cstheme="majorBidi"/>
          <w:b/>
          <w:bCs/>
          <w:noProof/>
          <w:sz w:val="24"/>
          <w:szCs w:val="24"/>
          <w:lang w:bidi="fa-IR"/>
        </w:rPr>
        <w:t>43</w:t>
      </w:r>
      <w:r w:rsidRPr="009906A3">
        <w:rPr>
          <w:rFonts w:asciiTheme="majorBidi" w:hAnsiTheme="majorBidi" w:cstheme="majorBidi"/>
          <w:noProof/>
          <w:sz w:val="24"/>
          <w:szCs w:val="24"/>
          <w:lang w:bidi="fa-IR"/>
        </w:rPr>
        <w:t>:85-86. (in Polish)</w:t>
      </w:r>
    </w:p>
    <w:p w:rsidR="009F59D3" w:rsidRPr="00FA0F38" w:rsidRDefault="009F59D3" w:rsidP="006F59B7">
      <w:pPr>
        <w:spacing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lastRenderedPageBreak/>
        <w:t xml:space="preserve">12. </w:t>
      </w:r>
      <w:r w:rsidRPr="009906A3">
        <w:rPr>
          <w:rFonts w:asciiTheme="majorBidi" w:hAnsiTheme="majorBidi" w:cstheme="majorBidi"/>
          <w:noProof/>
          <w:sz w:val="24"/>
          <w:szCs w:val="24"/>
          <w:lang w:bidi="fa-IR"/>
        </w:rPr>
        <w:t xml:space="preserve">Nowakowska D. The impact of retraction astringents on gingival margin tissues from literature review of in vivo studies. </w:t>
      </w:r>
      <w:r w:rsidRPr="00487ABB">
        <w:rPr>
          <w:rFonts w:asciiTheme="majorBidi" w:hAnsiTheme="majorBidi" w:cstheme="majorBidi"/>
          <w:i/>
          <w:iCs/>
          <w:noProof/>
          <w:sz w:val="24"/>
          <w:szCs w:val="24"/>
          <w:lang w:bidi="fa-IR"/>
        </w:rPr>
        <w:t>Protet</w:t>
      </w:r>
      <w:r w:rsidR="00487ABB" w:rsidRPr="00487ABB">
        <w:rPr>
          <w:rFonts w:asciiTheme="majorBidi" w:hAnsiTheme="majorBidi" w:cstheme="majorBidi"/>
          <w:i/>
          <w:iCs/>
          <w:noProof/>
          <w:sz w:val="24"/>
          <w:szCs w:val="24"/>
          <w:lang w:bidi="fa-IR"/>
        </w:rPr>
        <w:t>yka</w:t>
      </w:r>
      <w:r w:rsidR="00487ABB">
        <w:rPr>
          <w:rFonts w:asciiTheme="majorBidi" w:hAnsiTheme="majorBidi" w:cstheme="majorBidi"/>
          <w:noProof/>
          <w:sz w:val="24"/>
          <w:szCs w:val="24"/>
          <w:lang w:bidi="fa-IR"/>
        </w:rPr>
        <w:t xml:space="preserve"> </w:t>
      </w:r>
      <w:proofErr w:type="spellStart"/>
      <w:r w:rsidR="00487ABB">
        <w:rPr>
          <w:rFonts w:asciiTheme="majorBidi" w:hAnsiTheme="majorBidi" w:cstheme="majorBidi"/>
          <w:i/>
          <w:iCs/>
        </w:rPr>
        <w:t>Stomatologiczna</w:t>
      </w:r>
      <w:proofErr w:type="spellEnd"/>
      <w:r w:rsidR="006F59B7">
        <w:rPr>
          <w:rFonts w:asciiTheme="majorBidi" w:hAnsiTheme="majorBidi" w:cstheme="majorBidi"/>
          <w:noProof/>
          <w:sz w:val="24"/>
          <w:szCs w:val="24"/>
          <w:lang w:bidi="fa-IR"/>
        </w:rPr>
        <w:t>.</w:t>
      </w:r>
      <w:r w:rsidR="006F59B7" w:rsidRPr="00FA0F38">
        <w:rPr>
          <w:rFonts w:asciiTheme="majorBidi" w:hAnsiTheme="majorBidi" w:cstheme="majorBidi"/>
          <w:noProof/>
          <w:sz w:val="24"/>
          <w:szCs w:val="24"/>
          <w:lang w:bidi="fa-IR"/>
        </w:rPr>
        <w:t xml:space="preserve"> </w:t>
      </w:r>
      <w:r w:rsidRPr="009906A3">
        <w:rPr>
          <w:rFonts w:asciiTheme="majorBidi" w:hAnsiTheme="majorBidi" w:cstheme="majorBidi"/>
          <w:noProof/>
          <w:sz w:val="24"/>
          <w:szCs w:val="24"/>
          <w:lang w:bidi="fa-IR"/>
        </w:rPr>
        <w:t>2009;</w:t>
      </w:r>
      <w:r w:rsidRPr="00B60C5A">
        <w:rPr>
          <w:rFonts w:asciiTheme="majorBidi" w:hAnsiTheme="majorBidi" w:cstheme="majorBidi"/>
          <w:b/>
          <w:bCs/>
          <w:noProof/>
          <w:sz w:val="24"/>
          <w:szCs w:val="24"/>
          <w:lang w:bidi="fa-IR"/>
        </w:rPr>
        <w:t>59</w:t>
      </w:r>
      <w:r w:rsidRPr="009906A3">
        <w:rPr>
          <w:rFonts w:asciiTheme="majorBidi" w:hAnsiTheme="majorBidi" w:cstheme="majorBidi"/>
          <w:noProof/>
          <w:sz w:val="24"/>
          <w:szCs w:val="24"/>
          <w:lang w:bidi="fa-IR"/>
        </w:rPr>
        <w:t>:119-124. (in Polish)</w:t>
      </w:r>
      <w:r w:rsidRPr="00FA0F38">
        <w:rPr>
          <w:rFonts w:asciiTheme="majorBidi" w:hAnsiTheme="majorBidi" w:cstheme="majorBidi"/>
          <w:noProof/>
          <w:sz w:val="24"/>
          <w:szCs w:val="24"/>
          <w:lang w:bidi="fa-IR"/>
        </w:rPr>
        <w:t xml:space="preserve"> </w:t>
      </w:r>
    </w:p>
    <w:p w:rsidR="009F59D3" w:rsidRPr="00FA0F38" w:rsidRDefault="009F59D3" w:rsidP="00966D54">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13. Kopac I, Batista U, Cvetko E, Marion L. Viability of fibroblasts in cell culture after treatment with different chemical retraction agents. </w:t>
      </w:r>
      <w:proofErr w:type="gramStart"/>
      <w:r w:rsidR="00103DD1" w:rsidRPr="00FA0F38">
        <w:rPr>
          <w:rStyle w:val="highlight"/>
          <w:rFonts w:asciiTheme="majorBidi" w:hAnsiTheme="majorBidi" w:cstheme="majorBidi"/>
          <w:i/>
          <w:iCs/>
          <w:sz w:val="24"/>
          <w:szCs w:val="24"/>
        </w:rPr>
        <w:t>Journal of Oral</w:t>
      </w:r>
      <w:r w:rsidR="00103DD1" w:rsidRPr="00FA0F38">
        <w:rPr>
          <w:rFonts w:asciiTheme="majorBidi" w:hAnsiTheme="majorBidi" w:cstheme="majorBidi"/>
          <w:color w:val="333333"/>
          <w:sz w:val="24"/>
          <w:szCs w:val="24"/>
        </w:rPr>
        <w:t xml:space="preserve"> </w:t>
      </w:r>
      <w:r w:rsidR="00103DD1" w:rsidRPr="00FA0F38">
        <w:rPr>
          <w:rFonts w:asciiTheme="majorBidi" w:hAnsiTheme="majorBidi" w:cstheme="majorBidi"/>
          <w:i/>
          <w:iCs/>
          <w:sz w:val="24"/>
          <w:szCs w:val="24"/>
        </w:rPr>
        <w:t>Rehabilitation</w:t>
      </w:r>
      <w:r w:rsidR="00103DD1" w:rsidRPr="00FA0F38">
        <w:rPr>
          <w:rFonts w:asciiTheme="majorBidi" w:hAnsiTheme="majorBidi" w:cstheme="majorBidi"/>
          <w:sz w:val="24"/>
          <w:szCs w:val="24"/>
        </w:rPr>
        <w:t>.</w:t>
      </w:r>
      <w:proofErr w:type="gramEnd"/>
      <w:r w:rsidRPr="00FA0F38">
        <w:rPr>
          <w:rFonts w:asciiTheme="majorBidi" w:hAnsiTheme="majorBidi" w:cstheme="majorBidi"/>
          <w:noProof/>
          <w:sz w:val="24"/>
          <w:szCs w:val="24"/>
          <w:lang w:bidi="fa-IR"/>
        </w:rPr>
        <w:t xml:space="preserve"> 2002;</w:t>
      </w:r>
      <w:r w:rsidRPr="00FA0F38">
        <w:rPr>
          <w:rFonts w:asciiTheme="majorBidi" w:hAnsiTheme="majorBidi" w:cstheme="majorBidi"/>
          <w:b/>
          <w:bCs/>
          <w:noProof/>
          <w:sz w:val="24"/>
          <w:szCs w:val="24"/>
          <w:lang w:bidi="fa-IR"/>
        </w:rPr>
        <w:t>29</w:t>
      </w:r>
      <w:r w:rsidRPr="00FA0F38">
        <w:rPr>
          <w:rFonts w:asciiTheme="majorBidi" w:hAnsiTheme="majorBidi" w:cstheme="majorBidi"/>
          <w:noProof/>
          <w:sz w:val="24"/>
          <w:szCs w:val="24"/>
          <w:lang w:bidi="fa-IR"/>
        </w:rPr>
        <w:t>:98-104.</w:t>
      </w:r>
    </w:p>
    <w:p w:rsidR="009F59D3" w:rsidRPr="00FA0F38" w:rsidRDefault="009F59D3"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14. Chang YC, Chou MY. Cytotoxicity of fluoride on human pulp cell cultures in vitro. </w:t>
      </w:r>
      <w:proofErr w:type="gramStart"/>
      <w:r w:rsidR="00103DD1" w:rsidRPr="00FA0F38">
        <w:rPr>
          <w:rFonts w:asciiTheme="majorBidi" w:hAnsiTheme="majorBidi" w:cstheme="majorBidi"/>
          <w:i/>
          <w:iCs/>
          <w:sz w:val="24"/>
          <w:szCs w:val="24"/>
        </w:rPr>
        <w:t xml:space="preserve">Oral Surgery, Oral Medicine, Oral Pathology, Oral Radiology, and </w:t>
      </w:r>
      <w:proofErr w:type="spellStart"/>
      <w:r w:rsidR="00103DD1" w:rsidRPr="00FA0F38">
        <w:rPr>
          <w:rFonts w:asciiTheme="majorBidi" w:hAnsiTheme="majorBidi" w:cstheme="majorBidi"/>
          <w:i/>
          <w:iCs/>
          <w:sz w:val="24"/>
          <w:szCs w:val="24"/>
        </w:rPr>
        <w:t>Endodontology</w:t>
      </w:r>
      <w:proofErr w:type="spellEnd"/>
      <w:r w:rsidRPr="00FA0F38">
        <w:rPr>
          <w:rFonts w:asciiTheme="majorBidi" w:hAnsiTheme="majorBidi" w:cstheme="majorBidi"/>
          <w:noProof/>
          <w:sz w:val="24"/>
          <w:szCs w:val="24"/>
          <w:lang w:bidi="fa-IR"/>
        </w:rPr>
        <w:t>.</w:t>
      </w:r>
      <w:proofErr w:type="gramEnd"/>
      <w:r w:rsidRPr="00FA0F38">
        <w:rPr>
          <w:rFonts w:asciiTheme="majorBidi" w:hAnsiTheme="majorBidi" w:cstheme="majorBidi"/>
          <w:noProof/>
          <w:sz w:val="24"/>
          <w:szCs w:val="24"/>
          <w:lang w:bidi="fa-IR"/>
        </w:rPr>
        <w:t xml:space="preserve"> 2001;</w:t>
      </w:r>
      <w:r w:rsidRPr="00966D54">
        <w:rPr>
          <w:rFonts w:asciiTheme="majorBidi" w:hAnsiTheme="majorBidi" w:cstheme="majorBidi"/>
          <w:b/>
          <w:bCs/>
          <w:noProof/>
          <w:sz w:val="24"/>
          <w:szCs w:val="24"/>
          <w:lang w:bidi="fa-IR"/>
        </w:rPr>
        <w:t>91</w:t>
      </w:r>
      <w:r w:rsidRPr="00FA0F38">
        <w:rPr>
          <w:rFonts w:asciiTheme="majorBidi" w:hAnsiTheme="majorBidi" w:cstheme="majorBidi"/>
          <w:noProof/>
          <w:sz w:val="24"/>
          <w:szCs w:val="24"/>
          <w:lang w:bidi="fa-IR"/>
        </w:rPr>
        <w:t>:230-234.</w:t>
      </w:r>
    </w:p>
    <w:p w:rsidR="009F59D3" w:rsidRPr="00FA0F38" w:rsidRDefault="009F59D3"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15. Chang YC, Tai KW, Huang FM, Huang MF. Cytotoxic and nongenotoxic effects of phenolic compounds in human pulp cell cultures. </w:t>
      </w:r>
      <w:r w:rsidRPr="00FA0F38">
        <w:rPr>
          <w:rFonts w:asciiTheme="majorBidi" w:hAnsiTheme="majorBidi" w:cstheme="majorBidi"/>
          <w:i/>
          <w:iCs/>
          <w:noProof/>
          <w:sz w:val="24"/>
          <w:szCs w:val="24"/>
          <w:lang w:bidi="fa-IR"/>
        </w:rPr>
        <w:t>J</w:t>
      </w:r>
      <w:r w:rsidR="00110A88" w:rsidRPr="00FA0F38">
        <w:rPr>
          <w:rFonts w:asciiTheme="majorBidi" w:hAnsiTheme="majorBidi" w:cstheme="majorBidi"/>
          <w:i/>
          <w:iCs/>
          <w:noProof/>
          <w:sz w:val="24"/>
          <w:szCs w:val="24"/>
          <w:lang w:bidi="fa-IR"/>
        </w:rPr>
        <w:t xml:space="preserve">ournal of </w:t>
      </w:r>
      <w:r w:rsidRPr="00FA0F38">
        <w:rPr>
          <w:rFonts w:asciiTheme="majorBidi" w:hAnsiTheme="majorBidi" w:cstheme="majorBidi"/>
          <w:i/>
          <w:iCs/>
          <w:noProof/>
          <w:sz w:val="24"/>
          <w:szCs w:val="24"/>
          <w:lang w:bidi="fa-IR"/>
        </w:rPr>
        <w:t xml:space="preserve"> Endod</w:t>
      </w:r>
      <w:r w:rsidR="00110A88" w:rsidRPr="00FA0F38">
        <w:rPr>
          <w:rFonts w:asciiTheme="majorBidi" w:hAnsiTheme="majorBidi" w:cstheme="majorBidi"/>
          <w:i/>
          <w:iCs/>
          <w:noProof/>
          <w:sz w:val="24"/>
          <w:szCs w:val="24"/>
          <w:lang w:bidi="fa-IR"/>
        </w:rPr>
        <w:t>ontics</w:t>
      </w:r>
      <w:r w:rsidR="00110A88" w:rsidRPr="00FA0F38">
        <w:rPr>
          <w:rFonts w:asciiTheme="majorBidi" w:hAnsiTheme="majorBidi" w:cstheme="majorBidi"/>
          <w:noProof/>
          <w:sz w:val="24"/>
          <w:szCs w:val="24"/>
          <w:lang w:bidi="fa-IR"/>
        </w:rPr>
        <w:t>.</w:t>
      </w:r>
      <w:r w:rsidRPr="00FA0F38">
        <w:rPr>
          <w:rFonts w:asciiTheme="majorBidi" w:hAnsiTheme="majorBidi" w:cstheme="majorBidi"/>
          <w:noProof/>
          <w:sz w:val="24"/>
          <w:szCs w:val="24"/>
          <w:lang w:bidi="fa-IR"/>
        </w:rPr>
        <w:t xml:space="preserve"> 2000;</w:t>
      </w:r>
      <w:r w:rsidRPr="00FA0F38">
        <w:rPr>
          <w:rFonts w:asciiTheme="majorBidi" w:hAnsiTheme="majorBidi" w:cstheme="majorBidi"/>
          <w:b/>
          <w:bCs/>
          <w:noProof/>
          <w:sz w:val="24"/>
          <w:szCs w:val="24"/>
          <w:lang w:bidi="fa-IR"/>
        </w:rPr>
        <w:t>26</w:t>
      </w:r>
      <w:r w:rsidRPr="00FA0F38">
        <w:rPr>
          <w:rFonts w:asciiTheme="majorBidi" w:hAnsiTheme="majorBidi" w:cstheme="majorBidi"/>
          <w:noProof/>
          <w:sz w:val="24"/>
          <w:szCs w:val="24"/>
          <w:lang w:bidi="fa-IR"/>
        </w:rPr>
        <w:t>:440-443.</w:t>
      </w:r>
    </w:p>
    <w:p w:rsidR="009F59D3" w:rsidRPr="00FA0F38" w:rsidRDefault="009F59D3"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16. Mosmann T. Rapid colorimetric assay for cellular growth and survival: application to proliferation and cytotoxicity assays. </w:t>
      </w:r>
      <w:r w:rsidRPr="00B971C9">
        <w:rPr>
          <w:rFonts w:asciiTheme="majorBidi" w:hAnsiTheme="majorBidi" w:cstheme="majorBidi"/>
          <w:i/>
          <w:iCs/>
          <w:noProof/>
          <w:sz w:val="24"/>
          <w:szCs w:val="24"/>
          <w:lang w:bidi="fa-IR"/>
        </w:rPr>
        <w:t>J</w:t>
      </w:r>
      <w:r w:rsidR="00966D54" w:rsidRPr="00B971C9">
        <w:rPr>
          <w:rFonts w:asciiTheme="majorBidi" w:hAnsiTheme="majorBidi" w:cstheme="majorBidi"/>
          <w:i/>
          <w:iCs/>
          <w:noProof/>
          <w:sz w:val="24"/>
          <w:szCs w:val="24"/>
          <w:lang w:bidi="fa-IR"/>
        </w:rPr>
        <w:t>ournal of</w:t>
      </w:r>
      <w:r w:rsidRPr="00B971C9">
        <w:rPr>
          <w:rFonts w:asciiTheme="majorBidi" w:hAnsiTheme="majorBidi" w:cstheme="majorBidi"/>
          <w:i/>
          <w:iCs/>
          <w:noProof/>
          <w:sz w:val="24"/>
          <w:szCs w:val="24"/>
          <w:lang w:bidi="fa-IR"/>
        </w:rPr>
        <w:t xml:space="preserve"> Immunol</w:t>
      </w:r>
      <w:r w:rsidR="00B971C9" w:rsidRPr="00B971C9">
        <w:rPr>
          <w:rFonts w:asciiTheme="majorBidi" w:hAnsiTheme="majorBidi" w:cstheme="majorBidi"/>
          <w:i/>
          <w:iCs/>
          <w:noProof/>
          <w:sz w:val="24"/>
          <w:szCs w:val="24"/>
          <w:lang w:bidi="fa-IR"/>
        </w:rPr>
        <w:t>ogical</w:t>
      </w:r>
      <w:r w:rsidRPr="00B971C9">
        <w:rPr>
          <w:rFonts w:asciiTheme="majorBidi" w:hAnsiTheme="majorBidi" w:cstheme="majorBidi"/>
          <w:i/>
          <w:iCs/>
          <w:noProof/>
          <w:sz w:val="24"/>
          <w:szCs w:val="24"/>
          <w:lang w:bidi="fa-IR"/>
        </w:rPr>
        <w:t xml:space="preserve"> Methods</w:t>
      </w:r>
      <w:r w:rsidR="00B971C9">
        <w:rPr>
          <w:rFonts w:asciiTheme="majorBidi" w:hAnsiTheme="majorBidi" w:cstheme="majorBidi"/>
          <w:noProof/>
          <w:sz w:val="24"/>
          <w:szCs w:val="24"/>
          <w:lang w:bidi="fa-IR"/>
        </w:rPr>
        <w:t>.</w:t>
      </w:r>
      <w:r w:rsidRPr="00FA0F38">
        <w:rPr>
          <w:rFonts w:asciiTheme="majorBidi" w:hAnsiTheme="majorBidi" w:cstheme="majorBidi"/>
          <w:noProof/>
          <w:sz w:val="24"/>
          <w:szCs w:val="24"/>
          <w:lang w:bidi="fa-IR"/>
        </w:rPr>
        <w:t xml:space="preserve"> 1983;</w:t>
      </w:r>
      <w:r w:rsidRPr="00FA0F38">
        <w:rPr>
          <w:rFonts w:asciiTheme="majorBidi" w:hAnsiTheme="majorBidi" w:cstheme="majorBidi"/>
          <w:b/>
          <w:bCs/>
          <w:noProof/>
          <w:sz w:val="24"/>
          <w:szCs w:val="24"/>
          <w:lang w:bidi="fa-IR"/>
        </w:rPr>
        <w:t>65</w:t>
      </w:r>
      <w:r w:rsidRPr="00FA0F38">
        <w:rPr>
          <w:rFonts w:asciiTheme="majorBidi" w:hAnsiTheme="majorBidi" w:cstheme="majorBidi"/>
          <w:noProof/>
          <w:sz w:val="24"/>
          <w:szCs w:val="24"/>
          <w:lang w:bidi="fa-IR"/>
        </w:rPr>
        <w:t>:55-63.</w:t>
      </w:r>
    </w:p>
    <w:p w:rsidR="009F59D3" w:rsidRPr="00FA0F38" w:rsidRDefault="009F59D3"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17. Pucher JJ, Daniel CJ. The effects of chlorhexidine digluconate on human fibroblasts in vitro. </w:t>
      </w:r>
      <w:proofErr w:type="gramStart"/>
      <w:r w:rsidR="00110A88" w:rsidRPr="00FA0F38">
        <w:rPr>
          <w:rFonts w:asciiTheme="majorBidi" w:hAnsiTheme="majorBidi" w:cstheme="majorBidi"/>
          <w:i/>
          <w:iCs/>
          <w:noProof/>
          <w:sz w:val="24"/>
          <w:szCs w:val="24"/>
          <w:lang w:bidi="fa-IR"/>
        </w:rPr>
        <w:t xml:space="preserve">Journal of </w:t>
      </w:r>
      <w:r w:rsidR="00110A88" w:rsidRPr="00FA0F38">
        <w:rPr>
          <w:rFonts w:asciiTheme="majorBidi" w:hAnsiTheme="majorBidi" w:cstheme="majorBidi"/>
          <w:i/>
          <w:iCs/>
          <w:sz w:val="24"/>
          <w:szCs w:val="24"/>
        </w:rPr>
        <w:t>Periodontology</w:t>
      </w:r>
      <w:r w:rsidR="00110A88" w:rsidRPr="00FA0F38">
        <w:rPr>
          <w:rFonts w:asciiTheme="majorBidi" w:hAnsiTheme="majorBidi" w:cstheme="majorBidi"/>
          <w:noProof/>
          <w:sz w:val="24"/>
          <w:szCs w:val="24"/>
          <w:lang w:bidi="fa-IR"/>
        </w:rPr>
        <w:t>.</w:t>
      </w:r>
      <w:proofErr w:type="gramEnd"/>
      <w:r w:rsidRPr="00FA0F38">
        <w:rPr>
          <w:rFonts w:asciiTheme="majorBidi" w:hAnsiTheme="majorBidi" w:cstheme="majorBidi"/>
          <w:noProof/>
          <w:sz w:val="24"/>
          <w:szCs w:val="24"/>
          <w:lang w:bidi="fa-IR"/>
        </w:rPr>
        <w:t xml:space="preserve"> 1992;</w:t>
      </w:r>
      <w:r w:rsidRPr="00FA0F38">
        <w:rPr>
          <w:rFonts w:asciiTheme="majorBidi" w:hAnsiTheme="majorBidi" w:cstheme="majorBidi"/>
          <w:b/>
          <w:bCs/>
          <w:noProof/>
          <w:sz w:val="24"/>
          <w:szCs w:val="24"/>
          <w:lang w:bidi="fa-IR"/>
        </w:rPr>
        <w:t>63</w:t>
      </w:r>
      <w:r w:rsidRPr="00FA0F38">
        <w:rPr>
          <w:rFonts w:asciiTheme="majorBidi" w:hAnsiTheme="majorBidi" w:cstheme="majorBidi"/>
          <w:noProof/>
          <w:sz w:val="24"/>
          <w:szCs w:val="24"/>
          <w:lang w:bidi="fa-IR"/>
        </w:rPr>
        <w:t>:526.</w:t>
      </w:r>
    </w:p>
    <w:p w:rsidR="009F59D3" w:rsidRPr="00FA0F38" w:rsidRDefault="009F59D3"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18. Tipton AD, Braxton DS, Dabbous KM. Effects of a bleaching agents on human gingival fibroblasts. </w:t>
      </w:r>
      <w:proofErr w:type="gramStart"/>
      <w:r w:rsidR="00110A88" w:rsidRPr="00FA0F38">
        <w:rPr>
          <w:rFonts w:asciiTheme="majorBidi" w:hAnsiTheme="majorBidi" w:cstheme="majorBidi"/>
          <w:i/>
          <w:iCs/>
          <w:noProof/>
          <w:sz w:val="24"/>
          <w:szCs w:val="24"/>
          <w:lang w:bidi="fa-IR"/>
        </w:rPr>
        <w:t xml:space="preserve">Journal of </w:t>
      </w:r>
      <w:r w:rsidR="00110A88" w:rsidRPr="00FA0F38">
        <w:rPr>
          <w:rFonts w:asciiTheme="majorBidi" w:hAnsiTheme="majorBidi" w:cstheme="majorBidi"/>
          <w:i/>
          <w:iCs/>
          <w:sz w:val="24"/>
          <w:szCs w:val="24"/>
        </w:rPr>
        <w:t>Periodontology</w:t>
      </w:r>
      <w:r w:rsidR="00582265" w:rsidRPr="00FA0F38">
        <w:rPr>
          <w:rFonts w:asciiTheme="majorBidi" w:hAnsiTheme="majorBidi" w:cstheme="majorBidi"/>
          <w:noProof/>
          <w:sz w:val="24"/>
          <w:szCs w:val="24"/>
          <w:lang w:bidi="fa-IR"/>
        </w:rPr>
        <w:t>.</w:t>
      </w:r>
      <w:proofErr w:type="gramEnd"/>
      <w:r w:rsidR="00582265" w:rsidRPr="00FA0F38">
        <w:rPr>
          <w:rFonts w:asciiTheme="majorBidi" w:hAnsiTheme="majorBidi" w:cstheme="majorBidi"/>
          <w:noProof/>
          <w:sz w:val="24"/>
          <w:szCs w:val="24"/>
          <w:lang w:bidi="fa-IR"/>
        </w:rPr>
        <w:t xml:space="preserve"> </w:t>
      </w:r>
      <w:r w:rsidRPr="00FA0F38">
        <w:rPr>
          <w:rFonts w:asciiTheme="majorBidi" w:hAnsiTheme="majorBidi" w:cstheme="majorBidi"/>
          <w:noProof/>
          <w:sz w:val="24"/>
          <w:szCs w:val="24"/>
          <w:lang w:bidi="fa-IR"/>
        </w:rPr>
        <w:t>1995;</w:t>
      </w:r>
      <w:r w:rsidRPr="00FA0F38">
        <w:rPr>
          <w:rFonts w:asciiTheme="majorBidi" w:hAnsiTheme="majorBidi" w:cstheme="majorBidi"/>
          <w:b/>
          <w:bCs/>
          <w:noProof/>
          <w:sz w:val="24"/>
          <w:szCs w:val="24"/>
          <w:lang w:bidi="fa-IR"/>
        </w:rPr>
        <w:t>66</w:t>
      </w:r>
      <w:r w:rsidRPr="00FA0F38">
        <w:rPr>
          <w:rFonts w:asciiTheme="majorBidi" w:hAnsiTheme="majorBidi" w:cstheme="majorBidi"/>
          <w:noProof/>
          <w:sz w:val="24"/>
          <w:szCs w:val="24"/>
          <w:lang w:bidi="fa-IR"/>
        </w:rPr>
        <w:t>:7.</w:t>
      </w:r>
    </w:p>
    <w:p w:rsidR="009F59D3" w:rsidRPr="00FA0F38" w:rsidRDefault="009F59D3" w:rsidP="00B971C9">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19. Schedle A, Samorapoompichit P, Rausch-Fan XH, Franz A, Fureder W, Sperr </w:t>
      </w:r>
      <w:r w:rsidRPr="00B971C9">
        <w:rPr>
          <w:rFonts w:asciiTheme="majorBidi" w:hAnsiTheme="majorBidi" w:cstheme="majorBidi"/>
          <w:noProof/>
          <w:sz w:val="24"/>
          <w:szCs w:val="24"/>
          <w:lang w:bidi="fa-IR"/>
        </w:rPr>
        <w:t xml:space="preserve">WR, </w:t>
      </w:r>
      <w:hyperlink r:id="rId9" w:history="1">
        <w:r w:rsidR="00B971C9" w:rsidRPr="00B971C9">
          <w:rPr>
            <w:rFonts w:asciiTheme="majorBidi" w:hAnsiTheme="majorBidi" w:cstheme="majorBidi"/>
            <w:noProof/>
            <w:sz w:val="24"/>
            <w:szCs w:val="24"/>
            <w:lang w:bidi="fa-IR"/>
          </w:rPr>
          <w:t>Ellinger</w:t>
        </w:r>
      </w:hyperlink>
      <w:r w:rsidR="00B971C9" w:rsidRPr="00B971C9">
        <w:rPr>
          <w:rFonts w:asciiTheme="majorBidi" w:hAnsiTheme="majorBidi" w:cstheme="majorBidi"/>
          <w:noProof/>
          <w:sz w:val="24"/>
          <w:szCs w:val="24"/>
          <w:lang w:bidi="fa-IR"/>
        </w:rPr>
        <w:t xml:space="preserve"> A, </w:t>
      </w:r>
      <w:hyperlink r:id="rId10" w:history="1">
        <w:r w:rsidR="00B971C9" w:rsidRPr="00B971C9">
          <w:rPr>
            <w:rFonts w:asciiTheme="majorBidi" w:hAnsiTheme="majorBidi" w:cstheme="majorBidi"/>
            <w:noProof/>
            <w:sz w:val="24"/>
            <w:szCs w:val="24"/>
            <w:lang w:bidi="fa-IR"/>
          </w:rPr>
          <w:t xml:space="preserve"> Slavicek</w:t>
        </w:r>
      </w:hyperlink>
      <w:r w:rsidR="00B971C9">
        <w:rPr>
          <w:rFonts w:asciiTheme="majorBidi" w:hAnsiTheme="majorBidi" w:cstheme="majorBidi"/>
          <w:noProof/>
          <w:sz w:val="24"/>
          <w:szCs w:val="24"/>
          <w:lang w:bidi="fa-IR"/>
        </w:rPr>
        <w:t xml:space="preserve"> R,</w:t>
      </w:r>
      <w:r w:rsidR="00B971C9" w:rsidRPr="00B971C9">
        <w:rPr>
          <w:rFonts w:asciiTheme="majorBidi" w:hAnsiTheme="majorBidi" w:cstheme="majorBidi"/>
          <w:noProof/>
          <w:sz w:val="24"/>
          <w:szCs w:val="24"/>
          <w:lang w:bidi="fa-IR"/>
        </w:rPr>
        <w:t xml:space="preserve"> </w:t>
      </w:r>
      <w:hyperlink r:id="rId11" w:history="1">
        <w:r w:rsidR="00B971C9" w:rsidRPr="00B971C9">
          <w:rPr>
            <w:rFonts w:asciiTheme="majorBidi" w:hAnsiTheme="majorBidi" w:cstheme="majorBidi"/>
            <w:noProof/>
            <w:sz w:val="24"/>
            <w:szCs w:val="24"/>
            <w:lang w:bidi="fa-IR"/>
          </w:rPr>
          <w:t xml:space="preserve"> Boltz-Nitulescu</w:t>
        </w:r>
      </w:hyperlink>
      <w:r w:rsidR="00B971C9" w:rsidRPr="00B971C9">
        <w:rPr>
          <w:rFonts w:asciiTheme="majorBidi" w:hAnsiTheme="majorBidi" w:cstheme="majorBidi"/>
          <w:noProof/>
          <w:sz w:val="24"/>
          <w:szCs w:val="24"/>
          <w:lang w:bidi="fa-IR"/>
        </w:rPr>
        <w:t xml:space="preserve"> </w:t>
      </w:r>
      <w:r w:rsidR="00B971C9">
        <w:rPr>
          <w:rFonts w:asciiTheme="majorBidi" w:hAnsiTheme="majorBidi" w:cstheme="majorBidi"/>
          <w:noProof/>
          <w:sz w:val="24"/>
          <w:szCs w:val="24"/>
          <w:lang w:bidi="fa-IR"/>
        </w:rPr>
        <w:t xml:space="preserve">G, </w:t>
      </w:r>
      <w:hyperlink r:id="rId12" w:history="1">
        <w:r w:rsidR="00B971C9" w:rsidRPr="00B971C9">
          <w:rPr>
            <w:rFonts w:asciiTheme="majorBidi" w:hAnsiTheme="majorBidi" w:cstheme="majorBidi"/>
            <w:noProof/>
            <w:sz w:val="24"/>
            <w:szCs w:val="24"/>
            <w:lang w:bidi="fa-IR"/>
          </w:rPr>
          <w:t xml:space="preserve"> Valent</w:t>
        </w:r>
      </w:hyperlink>
      <w:r w:rsidR="00B971C9">
        <w:rPr>
          <w:rFonts w:asciiTheme="majorBidi" w:hAnsiTheme="majorBidi" w:cstheme="majorBidi"/>
          <w:noProof/>
          <w:sz w:val="24"/>
          <w:szCs w:val="24"/>
          <w:lang w:bidi="fa-IR"/>
        </w:rPr>
        <w:t xml:space="preserve"> P</w:t>
      </w:r>
      <w:r w:rsidRPr="00B971C9">
        <w:rPr>
          <w:rFonts w:asciiTheme="majorBidi" w:hAnsiTheme="majorBidi" w:cstheme="majorBidi"/>
          <w:noProof/>
          <w:sz w:val="24"/>
          <w:szCs w:val="24"/>
          <w:lang w:bidi="fa-IR"/>
        </w:rPr>
        <w:t>.</w:t>
      </w:r>
      <w:r w:rsidRPr="00FA0F38">
        <w:rPr>
          <w:rFonts w:asciiTheme="majorBidi" w:hAnsiTheme="majorBidi" w:cstheme="majorBidi"/>
          <w:noProof/>
          <w:sz w:val="24"/>
          <w:szCs w:val="24"/>
          <w:lang w:bidi="fa-IR"/>
        </w:rPr>
        <w:t xml:space="preserve"> Response of L-929 fibroblasts, human gingival fibroblasts, and human tissue mast cells to various metal cations. </w:t>
      </w:r>
      <w:proofErr w:type="gramStart"/>
      <w:r w:rsidR="00582265" w:rsidRPr="00FA0F38">
        <w:rPr>
          <w:rFonts w:asciiTheme="majorBidi" w:eastAsia="Times New Roman" w:hAnsiTheme="majorBidi" w:cstheme="majorBidi"/>
          <w:i/>
          <w:iCs/>
          <w:sz w:val="24"/>
          <w:szCs w:val="24"/>
        </w:rPr>
        <w:t>Journal of Dental Research</w:t>
      </w:r>
      <w:r w:rsidR="00582265" w:rsidRPr="00FA0F38">
        <w:rPr>
          <w:rFonts w:asciiTheme="majorBidi" w:hAnsiTheme="majorBidi" w:cstheme="majorBidi"/>
          <w:sz w:val="24"/>
          <w:szCs w:val="24"/>
        </w:rPr>
        <w:t>.</w:t>
      </w:r>
      <w:proofErr w:type="gramEnd"/>
      <w:r w:rsidR="00582265" w:rsidRPr="00FA0F38">
        <w:rPr>
          <w:rFonts w:asciiTheme="majorBidi" w:hAnsiTheme="majorBidi" w:cstheme="majorBidi"/>
          <w:sz w:val="24"/>
          <w:szCs w:val="24"/>
        </w:rPr>
        <w:t xml:space="preserve"> </w:t>
      </w:r>
      <w:r w:rsidRPr="00FA0F38">
        <w:rPr>
          <w:rFonts w:asciiTheme="majorBidi" w:hAnsiTheme="majorBidi" w:cstheme="majorBidi"/>
          <w:noProof/>
          <w:sz w:val="24"/>
          <w:szCs w:val="24"/>
          <w:lang w:bidi="fa-IR"/>
        </w:rPr>
        <w:t>1995;</w:t>
      </w:r>
      <w:r w:rsidRPr="00FA0F38">
        <w:rPr>
          <w:rFonts w:asciiTheme="majorBidi" w:hAnsiTheme="majorBidi" w:cstheme="majorBidi"/>
          <w:b/>
          <w:bCs/>
          <w:noProof/>
          <w:sz w:val="24"/>
          <w:szCs w:val="24"/>
          <w:lang w:bidi="fa-IR"/>
        </w:rPr>
        <w:t>74</w:t>
      </w:r>
      <w:r w:rsidRPr="00FA0F38">
        <w:rPr>
          <w:rFonts w:asciiTheme="majorBidi" w:hAnsiTheme="majorBidi" w:cstheme="majorBidi"/>
          <w:noProof/>
          <w:sz w:val="24"/>
          <w:szCs w:val="24"/>
          <w:lang w:bidi="fa-IR"/>
        </w:rPr>
        <w:t>:1513-1520.</w:t>
      </w:r>
    </w:p>
    <w:p w:rsidR="009F59D3" w:rsidRPr="00FA0F38" w:rsidRDefault="009F59D3" w:rsidP="00B971C9">
      <w:pPr>
        <w:spacing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20. Nowakowska D, Panek H. Classification of retraction materials in the aspect of biocompatibility with gingival sulcus environment. </w:t>
      </w:r>
      <w:proofErr w:type="gramStart"/>
      <w:r w:rsidR="00B971C9" w:rsidRPr="00B971C9">
        <w:rPr>
          <w:rFonts w:asciiTheme="majorBidi" w:hAnsiTheme="majorBidi" w:cstheme="majorBidi"/>
          <w:i/>
          <w:iCs/>
          <w:noProof/>
          <w:sz w:val="24"/>
          <w:szCs w:val="24"/>
          <w:lang w:bidi="fa-IR"/>
        </w:rPr>
        <w:t>Polish Journal of Environmental Studies</w:t>
      </w:r>
      <w:r w:rsidR="00B971C9">
        <w:t>.</w:t>
      </w:r>
      <w:proofErr w:type="gramEnd"/>
      <w:r w:rsidR="00B971C9">
        <w:t xml:space="preserve"> </w:t>
      </w:r>
      <w:r w:rsidRPr="00B971C9">
        <w:rPr>
          <w:rFonts w:asciiTheme="majorBidi" w:hAnsiTheme="majorBidi" w:cstheme="majorBidi"/>
          <w:noProof/>
          <w:sz w:val="24"/>
          <w:szCs w:val="24"/>
          <w:lang w:bidi="fa-IR"/>
        </w:rPr>
        <w:t>2007;</w:t>
      </w:r>
      <w:r w:rsidRPr="00FA0F38">
        <w:rPr>
          <w:rFonts w:asciiTheme="majorBidi" w:hAnsiTheme="majorBidi" w:cstheme="majorBidi"/>
          <w:b/>
          <w:bCs/>
          <w:noProof/>
          <w:sz w:val="24"/>
          <w:szCs w:val="24"/>
          <w:lang w:bidi="fa-IR"/>
        </w:rPr>
        <w:t>16</w:t>
      </w:r>
      <w:r w:rsidRPr="00FA0F38">
        <w:rPr>
          <w:rFonts w:asciiTheme="majorBidi" w:hAnsiTheme="majorBidi" w:cstheme="majorBidi"/>
          <w:noProof/>
          <w:sz w:val="24"/>
          <w:szCs w:val="24"/>
          <w:lang w:bidi="fa-IR"/>
        </w:rPr>
        <w:t>:204-208.</w:t>
      </w:r>
    </w:p>
    <w:p w:rsidR="009F59D3" w:rsidRPr="00FA0F38" w:rsidRDefault="009F59D3" w:rsidP="00487ABB">
      <w:pPr>
        <w:spacing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lastRenderedPageBreak/>
        <w:t>21. Nowakowska D. Classification</w:t>
      </w:r>
      <w:r w:rsidR="00487ABB">
        <w:rPr>
          <w:rFonts w:asciiTheme="majorBidi" w:hAnsiTheme="majorBidi" w:cstheme="majorBidi"/>
          <w:noProof/>
          <w:sz w:val="24"/>
          <w:szCs w:val="24"/>
          <w:lang w:bidi="fa-IR"/>
        </w:rPr>
        <w:t xml:space="preserve"> of chemical retraction agents. </w:t>
      </w:r>
      <w:r w:rsidR="00487ABB" w:rsidRPr="00487ABB">
        <w:rPr>
          <w:rFonts w:asciiTheme="majorBidi" w:hAnsiTheme="majorBidi" w:cstheme="majorBidi"/>
          <w:i/>
          <w:iCs/>
          <w:noProof/>
          <w:sz w:val="24"/>
          <w:szCs w:val="24"/>
          <w:lang w:bidi="fa-IR"/>
        </w:rPr>
        <w:t>Protetyka</w:t>
      </w:r>
      <w:r w:rsidR="00487ABB">
        <w:rPr>
          <w:rFonts w:asciiTheme="majorBidi" w:hAnsiTheme="majorBidi" w:cstheme="majorBidi"/>
          <w:noProof/>
          <w:sz w:val="24"/>
          <w:szCs w:val="24"/>
          <w:lang w:bidi="fa-IR"/>
        </w:rPr>
        <w:t xml:space="preserve"> </w:t>
      </w:r>
      <w:proofErr w:type="spellStart"/>
      <w:r w:rsidR="00487ABB">
        <w:rPr>
          <w:rFonts w:asciiTheme="majorBidi" w:hAnsiTheme="majorBidi" w:cstheme="majorBidi"/>
          <w:i/>
          <w:iCs/>
        </w:rPr>
        <w:t>Stomatologiczna</w:t>
      </w:r>
      <w:proofErr w:type="spellEnd"/>
      <w:r w:rsidR="00487ABB">
        <w:rPr>
          <w:rFonts w:asciiTheme="majorBidi" w:hAnsiTheme="majorBidi" w:cstheme="majorBidi"/>
          <w:i/>
          <w:iCs/>
        </w:rPr>
        <w:t>.</w:t>
      </w:r>
      <w:r w:rsidR="00487ABB" w:rsidRPr="00FA0F38">
        <w:rPr>
          <w:rFonts w:asciiTheme="majorBidi" w:hAnsiTheme="majorBidi" w:cstheme="majorBidi"/>
          <w:noProof/>
          <w:sz w:val="24"/>
          <w:szCs w:val="24"/>
          <w:lang w:bidi="fa-IR"/>
        </w:rPr>
        <w:t xml:space="preserve"> </w:t>
      </w:r>
      <w:r w:rsidRPr="00FA0F38">
        <w:rPr>
          <w:rFonts w:asciiTheme="majorBidi" w:hAnsiTheme="majorBidi" w:cstheme="majorBidi"/>
          <w:noProof/>
          <w:sz w:val="24"/>
          <w:szCs w:val="24"/>
          <w:lang w:bidi="fa-IR"/>
        </w:rPr>
        <w:t>2008;</w:t>
      </w:r>
      <w:r w:rsidRPr="00FA0F38">
        <w:rPr>
          <w:rFonts w:asciiTheme="majorBidi" w:hAnsiTheme="majorBidi" w:cstheme="majorBidi"/>
          <w:b/>
          <w:bCs/>
          <w:noProof/>
          <w:sz w:val="24"/>
          <w:szCs w:val="24"/>
          <w:lang w:bidi="fa-IR"/>
        </w:rPr>
        <w:t>58</w:t>
      </w:r>
      <w:r w:rsidRPr="00FA0F38">
        <w:rPr>
          <w:rFonts w:asciiTheme="majorBidi" w:hAnsiTheme="majorBidi" w:cstheme="majorBidi"/>
          <w:noProof/>
          <w:sz w:val="24"/>
          <w:szCs w:val="24"/>
          <w:lang w:bidi="fa-IR"/>
        </w:rPr>
        <w:t>:202-208. (in Polish)</w:t>
      </w:r>
    </w:p>
    <w:p w:rsidR="009F59D3" w:rsidRPr="00FA0F38" w:rsidRDefault="009F59D3" w:rsidP="00487ABB">
      <w:pPr>
        <w:spacing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22.Nowakowska D, Panek H, Nowakowska M, Nowakowska A. Gingival retraction- survey results of Polish dentists. Part 1. Method, materials and chemical retraction agents preferences. </w:t>
      </w:r>
      <w:r w:rsidR="00487ABB" w:rsidRPr="00487ABB">
        <w:rPr>
          <w:rFonts w:asciiTheme="majorBidi" w:hAnsiTheme="majorBidi" w:cstheme="majorBidi"/>
          <w:i/>
          <w:iCs/>
          <w:noProof/>
          <w:sz w:val="24"/>
          <w:szCs w:val="24"/>
          <w:lang w:bidi="fa-IR"/>
        </w:rPr>
        <w:t>Protetyka</w:t>
      </w:r>
      <w:r w:rsidR="00487ABB">
        <w:rPr>
          <w:rFonts w:asciiTheme="majorBidi" w:hAnsiTheme="majorBidi" w:cstheme="majorBidi"/>
          <w:noProof/>
          <w:sz w:val="24"/>
          <w:szCs w:val="24"/>
          <w:lang w:bidi="fa-IR"/>
        </w:rPr>
        <w:t xml:space="preserve"> </w:t>
      </w:r>
      <w:proofErr w:type="spellStart"/>
      <w:r w:rsidR="00487ABB">
        <w:rPr>
          <w:rFonts w:asciiTheme="majorBidi" w:hAnsiTheme="majorBidi" w:cstheme="majorBidi"/>
          <w:i/>
          <w:iCs/>
        </w:rPr>
        <w:t>Stomatologiczna</w:t>
      </w:r>
      <w:proofErr w:type="spellEnd"/>
      <w:r w:rsidR="006F59B7">
        <w:rPr>
          <w:rFonts w:asciiTheme="majorBidi" w:hAnsiTheme="majorBidi" w:cstheme="majorBidi"/>
          <w:noProof/>
          <w:sz w:val="24"/>
          <w:szCs w:val="24"/>
          <w:lang w:bidi="fa-IR"/>
        </w:rPr>
        <w:t>.</w:t>
      </w:r>
      <w:r w:rsidR="006F59B7" w:rsidRPr="00FA0F38">
        <w:rPr>
          <w:rFonts w:asciiTheme="majorBidi" w:hAnsiTheme="majorBidi" w:cstheme="majorBidi"/>
          <w:noProof/>
          <w:sz w:val="24"/>
          <w:szCs w:val="24"/>
          <w:lang w:bidi="fa-IR"/>
        </w:rPr>
        <w:t xml:space="preserve"> </w:t>
      </w:r>
      <w:r w:rsidRPr="00FA0F38">
        <w:rPr>
          <w:rFonts w:asciiTheme="majorBidi" w:hAnsiTheme="majorBidi" w:cstheme="majorBidi"/>
          <w:noProof/>
          <w:sz w:val="24"/>
          <w:szCs w:val="24"/>
          <w:lang w:bidi="fa-IR"/>
        </w:rPr>
        <w:t>2006;</w:t>
      </w:r>
      <w:r w:rsidRPr="00FA0F38">
        <w:rPr>
          <w:rFonts w:asciiTheme="majorBidi" w:hAnsiTheme="majorBidi" w:cstheme="majorBidi"/>
          <w:b/>
          <w:bCs/>
          <w:noProof/>
          <w:sz w:val="24"/>
          <w:szCs w:val="24"/>
          <w:lang w:bidi="fa-IR"/>
        </w:rPr>
        <w:t>56</w:t>
      </w:r>
      <w:r w:rsidRPr="00FA0F38">
        <w:rPr>
          <w:rFonts w:asciiTheme="majorBidi" w:hAnsiTheme="majorBidi" w:cstheme="majorBidi"/>
          <w:noProof/>
          <w:sz w:val="24"/>
          <w:szCs w:val="24"/>
          <w:lang w:bidi="fa-IR"/>
        </w:rPr>
        <w:t>:352-360. (in Polish)</w:t>
      </w:r>
    </w:p>
    <w:p w:rsidR="00BC6811" w:rsidRPr="00FA0F38" w:rsidRDefault="004E59A3" w:rsidP="00487ABB">
      <w:pPr>
        <w:spacing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23. Nowakowska D, Raszewski Z. Evaluation of pH levels in gingival retraction agents. </w:t>
      </w:r>
      <w:r w:rsidR="00487ABB" w:rsidRPr="00487ABB">
        <w:rPr>
          <w:rFonts w:asciiTheme="majorBidi" w:hAnsiTheme="majorBidi" w:cstheme="majorBidi"/>
          <w:i/>
          <w:iCs/>
          <w:noProof/>
          <w:sz w:val="24"/>
          <w:szCs w:val="24"/>
          <w:lang w:bidi="fa-IR"/>
        </w:rPr>
        <w:t>Protetyka</w:t>
      </w:r>
      <w:r w:rsidR="00487ABB">
        <w:rPr>
          <w:rFonts w:asciiTheme="majorBidi" w:hAnsiTheme="majorBidi" w:cstheme="majorBidi"/>
          <w:noProof/>
          <w:sz w:val="24"/>
          <w:szCs w:val="24"/>
          <w:lang w:bidi="fa-IR"/>
        </w:rPr>
        <w:t xml:space="preserve"> </w:t>
      </w:r>
      <w:proofErr w:type="spellStart"/>
      <w:r w:rsidR="00487ABB">
        <w:rPr>
          <w:rFonts w:asciiTheme="majorBidi" w:hAnsiTheme="majorBidi" w:cstheme="majorBidi"/>
          <w:i/>
          <w:iCs/>
        </w:rPr>
        <w:t>Stomatologiczna</w:t>
      </w:r>
      <w:proofErr w:type="spellEnd"/>
      <w:r w:rsidR="00487ABB">
        <w:rPr>
          <w:rFonts w:asciiTheme="majorBidi" w:hAnsiTheme="majorBidi" w:cstheme="majorBidi"/>
          <w:i/>
          <w:iCs/>
        </w:rPr>
        <w:t>.</w:t>
      </w:r>
      <w:r w:rsidR="006F59B7" w:rsidRPr="00FA0F38">
        <w:rPr>
          <w:rFonts w:asciiTheme="majorBidi" w:hAnsiTheme="majorBidi" w:cstheme="majorBidi"/>
          <w:noProof/>
          <w:sz w:val="24"/>
          <w:szCs w:val="24"/>
          <w:lang w:bidi="fa-IR"/>
        </w:rPr>
        <w:t xml:space="preserve"> </w:t>
      </w:r>
      <w:r w:rsidRPr="00FA0F38">
        <w:rPr>
          <w:rFonts w:asciiTheme="majorBidi" w:hAnsiTheme="majorBidi" w:cstheme="majorBidi"/>
          <w:noProof/>
          <w:sz w:val="24"/>
          <w:szCs w:val="24"/>
          <w:lang w:bidi="fa-IR"/>
        </w:rPr>
        <w:t>2009;</w:t>
      </w:r>
      <w:r w:rsidRPr="00FA0F38">
        <w:rPr>
          <w:rFonts w:asciiTheme="majorBidi" w:hAnsiTheme="majorBidi" w:cstheme="majorBidi"/>
          <w:b/>
          <w:bCs/>
          <w:noProof/>
          <w:sz w:val="24"/>
          <w:szCs w:val="24"/>
          <w:lang w:bidi="fa-IR"/>
        </w:rPr>
        <w:t>59</w:t>
      </w:r>
      <w:r w:rsidRPr="00FA0F38">
        <w:rPr>
          <w:rFonts w:asciiTheme="majorBidi" w:hAnsiTheme="majorBidi" w:cstheme="majorBidi"/>
          <w:noProof/>
          <w:sz w:val="24"/>
          <w:szCs w:val="24"/>
          <w:lang w:bidi="fa-IR"/>
        </w:rPr>
        <w:t>:25-31.</w:t>
      </w:r>
    </w:p>
    <w:p w:rsidR="006B2400" w:rsidRPr="00FA0F38" w:rsidRDefault="000B3BFA"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24</w:t>
      </w:r>
      <w:r w:rsidR="006B2400" w:rsidRPr="00FA0F38">
        <w:rPr>
          <w:rFonts w:asciiTheme="majorBidi" w:hAnsiTheme="majorBidi" w:cstheme="majorBidi"/>
          <w:noProof/>
          <w:sz w:val="24"/>
          <w:szCs w:val="24"/>
          <w:lang w:bidi="fa-IR"/>
        </w:rPr>
        <w:t>. Al Hamad KQ, Azar WZ, Alwaeli HA, Said KN. A clinical study on the effects of cordless and conventional retraction techniques on the gingival and periodo</w:t>
      </w:r>
      <w:r w:rsidR="0028210B" w:rsidRPr="00FA0F38">
        <w:rPr>
          <w:rFonts w:asciiTheme="majorBidi" w:hAnsiTheme="majorBidi" w:cstheme="majorBidi"/>
          <w:noProof/>
          <w:sz w:val="24"/>
          <w:szCs w:val="24"/>
          <w:lang w:bidi="fa-IR"/>
        </w:rPr>
        <w:t xml:space="preserve">ntal health. </w:t>
      </w:r>
      <w:r w:rsidR="0028210B" w:rsidRPr="00354BB4">
        <w:rPr>
          <w:rFonts w:asciiTheme="majorBidi" w:hAnsiTheme="majorBidi" w:cstheme="majorBidi"/>
          <w:i/>
          <w:iCs/>
          <w:noProof/>
          <w:sz w:val="24"/>
          <w:szCs w:val="24"/>
          <w:lang w:bidi="fa-IR"/>
        </w:rPr>
        <w:t>J</w:t>
      </w:r>
      <w:r w:rsidR="00354BB4">
        <w:rPr>
          <w:rFonts w:asciiTheme="majorBidi" w:hAnsiTheme="majorBidi" w:cstheme="majorBidi"/>
          <w:i/>
          <w:iCs/>
          <w:noProof/>
          <w:sz w:val="24"/>
          <w:szCs w:val="24"/>
          <w:lang w:bidi="fa-IR"/>
        </w:rPr>
        <w:t xml:space="preserve">ournal of </w:t>
      </w:r>
      <w:r w:rsidR="0028210B" w:rsidRPr="00354BB4">
        <w:rPr>
          <w:rFonts w:asciiTheme="majorBidi" w:hAnsiTheme="majorBidi" w:cstheme="majorBidi"/>
          <w:i/>
          <w:iCs/>
          <w:noProof/>
          <w:sz w:val="24"/>
          <w:szCs w:val="24"/>
          <w:lang w:bidi="fa-IR"/>
        </w:rPr>
        <w:t xml:space="preserve"> Clin</w:t>
      </w:r>
      <w:r w:rsidR="00354BB4" w:rsidRPr="00354BB4">
        <w:rPr>
          <w:rFonts w:asciiTheme="majorBidi" w:hAnsiTheme="majorBidi" w:cstheme="majorBidi"/>
          <w:i/>
          <w:iCs/>
          <w:noProof/>
          <w:sz w:val="24"/>
          <w:szCs w:val="24"/>
          <w:lang w:bidi="fa-IR"/>
        </w:rPr>
        <w:t>ical</w:t>
      </w:r>
      <w:r w:rsidR="0028210B" w:rsidRPr="00354BB4">
        <w:rPr>
          <w:rFonts w:asciiTheme="majorBidi" w:hAnsiTheme="majorBidi" w:cstheme="majorBidi"/>
          <w:i/>
          <w:iCs/>
          <w:noProof/>
          <w:sz w:val="24"/>
          <w:szCs w:val="24"/>
          <w:lang w:bidi="fa-IR"/>
        </w:rPr>
        <w:t xml:space="preserve"> Periodontol</w:t>
      </w:r>
      <w:r w:rsidR="00354BB4" w:rsidRPr="00354BB4">
        <w:rPr>
          <w:rFonts w:asciiTheme="majorBidi" w:hAnsiTheme="majorBidi" w:cstheme="majorBidi"/>
          <w:i/>
          <w:iCs/>
          <w:noProof/>
          <w:sz w:val="24"/>
          <w:szCs w:val="24"/>
          <w:lang w:bidi="fa-IR"/>
        </w:rPr>
        <w:t>ogy.</w:t>
      </w:r>
      <w:r w:rsidR="006B2400" w:rsidRPr="00FA0F38">
        <w:rPr>
          <w:rFonts w:asciiTheme="majorBidi" w:hAnsiTheme="majorBidi" w:cstheme="majorBidi"/>
          <w:noProof/>
          <w:sz w:val="24"/>
          <w:szCs w:val="24"/>
          <w:lang w:bidi="fa-IR"/>
        </w:rPr>
        <w:t xml:space="preserve"> 2008;</w:t>
      </w:r>
      <w:r w:rsidR="006B2400" w:rsidRPr="00FA0F38">
        <w:rPr>
          <w:rFonts w:asciiTheme="majorBidi" w:hAnsiTheme="majorBidi" w:cstheme="majorBidi"/>
          <w:b/>
          <w:bCs/>
          <w:noProof/>
          <w:sz w:val="24"/>
          <w:szCs w:val="24"/>
          <w:lang w:bidi="fa-IR"/>
        </w:rPr>
        <w:t>35</w:t>
      </w:r>
      <w:r w:rsidR="006B2400" w:rsidRPr="00FA0F38">
        <w:rPr>
          <w:rFonts w:asciiTheme="majorBidi" w:hAnsiTheme="majorBidi" w:cstheme="majorBidi"/>
          <w:noProof/>
          <w:sz w:val="24"/>
          <w:szCs w:val="24"/>
          <w:lang w:bidi="fa-IR"/>
        </w:rPr>
        <w:t>:1053-1058.</w:t>
      </w:r>
    </w:p>
    <w:p w:rsidR="00E71A1F" w:rsidRPr="00FA0F38" w:rsidRDefault="000B3BFA" w:rsidP="00354BB4">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25</w:t>
      </w:r>
      <w:r w:rsidR="00E71A1F" w:rsidRPr="00FA0F38">
        <w:rPr>
          <w:rFonts w:asciiTheme="majorBidi" w:hAnsiTheme="majorBidi" w:cstheme="majorBidi"/>
          <w:noProof/>
          <w:sz w:val="24"/>
          <w:szCs w:val="24"/>
          <w:lang w:bidi="fa-IR"/>
        </w:rPr>
        <w:t>.Kopac I, Cvetko E, Marion L. Gingival inflammatory response induced by chemical retraction agents in Beagle do</w:t>
      </w:r>
      <w:r w:rsidR="0028210B" w:rsidRPr="00FA0F38">
        <w:rPr>
          <w:rFonts w:asciiTheme="majorBidi" w:hAnsiTheme="majorBidi" w:cstheme="majorBidi"/>
          <w:noProof/>
          <w:sz w:val="24"/>
          <w:szCs w:val="24"/>
          <w:lang w:bidi="fa-IR"/>
        </w:rPr>
        <w:t xml:space="preserve">gs. </w:t>
      </w:r>
      <w:proofErr w:type="gramStart"/>
      <w:r w:rsidR="00582265" w:rsidRPr="00FA0F38">
        <w:rPr>
          <w:rFonts w:asciiTheme="majorBidi" w:eastAsia="Times New Roman" w:hAnsiTheme="majorBidi" w:cstheme="majorBidi"/>
          <w:i/>
          <w:iCs/>
          <w:kern w:val="36"/>
          <w:sz w:val="24"/>
          <w:szCs w:val="24"/>
        </w:rPr>
        <w:t>International Journal of Prosthodontics.</w:t>
      </w:r>
      <w:proofErr w:type="gramEnd"/>
      <w:r w:rsidR="00582265" w:rsidRPr="00FA0F38">
        <w:rPr>
          <w:rFonts w:asciiTheme="majorBidi" w:eastAsia="Times New Roman" w:hAnsiTheme="majorBidi" w:cstheme="majorBidi"/>
          <w:sz w:val="24"/>
          <w:szCs w:val="24"/>
        </w:rPr>
        <w:t xml:space="preserve"> </w:t>
      </w:r>
      <w:r w:rsidR="00E71A1F" w:rsidRPr="00FA0F38">
        <w:rPr>
          <w:rFonts w:asciiTheme="majorBidi" w:hAnsiTheme="majorBidi" w:cstheme="majorBidi"/>
          <w:noProof/>
          <w:sz w:val="24"/>
          <w:szCs w:val="24"/>
          <w:lang w:bidi="fa-IR"/>
        </w:rPr>
        <w:t>2002;</w:t>
      </w:r>
      <w:r w:rsidR="00E71A1F" w:rsidRPr="00FA0F38">
        <w:rPr>
          <w:rFonts w:asciiTheme="majorBidi" w:hAnsiTheme="majorBidi" w:cstheme="majorBidi"/>
          <w:b/>
          <w:bCs/>
          <w:noProof/>
          <w:sz w:val="24"/>
          <w:szCs w:val="24"/>
          <w:lang w:bidi="fa-IR"/>
        </w:rPr>
        <w:t>15</w:t>
      </w:r>
      <w:r w:rsidR="00E71A1F" w:rsidRPr="00FA0F38">
        <w:rPr>
          <w:rFonts w:asciiTheme="majorBidi" w:hAnsiTheme="majorBidi" w:cstheme="majorBidi"/>
          <w:noProof/>
          <w:sz w:val="24"/>
          <w:szCs w:val="24"/>
          <w:lang w:bidi="fa-IR"/>
        </w:rPr>
        <w:t xml:space="preserve">:14-19. </w:t>
      </w:r>
    </w:p>
    <w:p w:rsidR="006B2400" w:rsidRPr="00FA0F38" w:rsidRDefault="000B3BFA" w:rsidP="00354BB4">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26</w:t>
      </w:r>
      <w:r w:rsidR="006B2400" w:rsidRPr="00FA0F38">
        <w:rPr>
          <w:rFonts w:asciiTheme="majorBidi" w:hAnsiTheme="majorBidi" w:cstheme="majorBidi"/>
          <w:noProof/>
          <w:sz w:val="24"/>
          <w:szCs w:val="24"/>
          <w:lang w:bidi="fa-IR"/>
        </w:rPr>
        <w:t>. Kopac I, Sterle M, Marion L. Electron microscopic analysis of the effects of chemical retraction agents on cultured rat</w:t>
      </w:r>
      <w:r w:rsidR="0028210B" w:rsidRPr="00FA0F38">
        <w:rPr>
          <w:rFonts w:asciiTheme="majorBidi" w:hAnsiTheme="majorBidi" w:cstheme="majorBidi"/>
          <w:noProof/>
          <w:sz w:val="24"/>
          <w:szCs w:val="24"/>
          <w:lang w:bidi="fa-IR"/>
        </w:rPr>
        <w:t xml:space="preserve"> keratinocytes. </w:t>
      </w:r>
      <w:proofErr w:type="gramStart"/>
      <w:r w:rsidR="00582265" w:rsidRPr="00FA0F38">
        <w:rPr>
          <w:rFonts w:asciiTheme="majorBidi" w:eastAsia="Times New Roman" w:hAnsiTheme="majorBidi" w:cstheme="majorBidi"/>
          <w:i/>
          <w:iCs/>
          <w:kern w:val="36"/>
          <w:sz w:val="24"/>
          <w:szCs w:val="24"/>
        </w:rPr>
        <w:t>Journal of Prosthetic Dentistry</w:t>
      </w:r>
      <w:r w:rsidR="00582265" w:rsidRPr="00FA0F38">
        <w:rPr>
          <w:rFonts w:asciiTheme="majorBidi" w:hAnsiTheme="majorBidi" w:cstheme="majorBidi"/>
          <w:noProof/>
          <w:sz w:val="24"/>
          <w:szCs w:val="24"/>
          <w:lang w:bidi="fa-IR"/>
        </w:rPr>
        <w:t>.</w:t>
      </w:r>
      <w:proofErr w:type="gramEnd"/>
      <w:r w:rsidR="00582265" w:rsidRPr="00FA0F38">
        <w:rPr>
          <w:rFonts w:asciiTheme="majorBidi" w:hAnsiTheme="majorBidi" w:cstheme="majorBidi"/>
          <w:noProof/>
          <w:sz w:val="24"/>
          <w:szCs w:val="24"/>
          <w:lang w:bidi="fa-IR"/>
        </w:rPr>
        <w:t xml:space="preserve"> </w:t>
      </w:r>
      <w:r w:rsidR="006B2400" w:rsidRPr="00FA0F38">
        <w:rPr>
          <w:rFonts w:asciiTheme="majorBidi" w:hAnsiTheme="majorBidi" w:cstheme="majorBidi"/>
          <w:noProof/>
          <w:sz w:val="24"/>
          <w:szCs w:val="24"/>
          <w:lang w:bidi="fa-IR"/>
        </w:rPr>
        <w:t>2002;</w:t>
      </w:r>
      <w:r w:rsidR="006B2400" w:rsidRPr="00FA0F38">
        <w:rPr>
          <w:rFonts w:asciiTheme="majorBidi" w:hAnsiTheme="majorBidi" w:cstheme="majorBidi"/>
          <w:b/>
          <w:bCs/>
          <w:noProof/>
          <w:sz w:val="24"/>
          <w:szCs w:val="24"/>
          <w:lang w:bidi="fa-IR"/>
        </w:rPr>
        <w:t>87</w:t>
      </w:r>
      <w:r w:rsidR="006B2400" w:rsidRPr="00FA0F38">
        <w:rPr>
          <w:rFonts w:asciiTheme="majorBidi" w:hAnsiTheme="majorBidi" w:cstheme="majorBidi"/>
          <w:noProof/>
          <w:sz w:val="24"/>
          <w:szCs w:val="24"/>
          <w:lang w:bidi="fa-IR"/>
        </w:rPr>
        <w:t>:51-56.</w:t>
      </w:r>
    </w:p>
    <w:p w:rsidR="006B2400" w:rsidRPr="00FA0F38" w:rsidRDefault="000B3BFA" w:rsidP="006F59B7">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27</w:t>
      </w:r>
      <w:r w:rsidR="006B2400" w:rsidRPr="00FA0F38">
        <w:rPr>
          <w:rFonts w:asciiTheme="majorBidi" w:hAnsiTheme="majorBidi" w:cstheme="majorBidi"/>
          <w:noProof/>
          <w:sz w:val="24"/>
          <w:szCs w:val="24"/>
          <w:lang w:bidi="fa-IR"/>
        </w:rPr>
        <w:t>. Lodetti G, D'Abrosca F, Fontana P, Pavoni E, Gigola P. Set up of in vitro methods able to detect the safety of astri</w:t>
      </w:r>
      <w:r w:rsidR="0028210B" w:rsidRPr="00FA0F38">
        <w:rPr>
          <w:rFonts w:asciiTheme="majorBidi" w:hAnsiTheme="majorBidi" w:cstheme="majorBidi"/>
          <w:noProof/>
          <w:sz w:val="24"/>
          <w:szCs w:val="24"/>
          <w:lang w:bidi="fa-IR"/>
        </w:rPr>
        <w:t xml:space="preserve">ngent liquids. </w:t>
      </w:r>
      <w:r w:rsidR="0028210B" w:rsidRPr="00B60C5A">
        <w:rPr>
          <w:rFonts w:asciiTheme="majorBidi" w:hAnsiTheme="majorBidi" w:cstheme="majorBidi"/>
          <w:i/>
          <w:iCs/>
          <w:noProof/>
          <w:sz w:val="24"/>
          <w:szCs w:val="24"/>
          <w:lang w:bidi="fa-IR"/>
        </w:rPr>
        <w:t>Minerva</w:t>
      </w:r>
      <w:r w:rsidR="0028210B" w:rsidRPr="00487ABB">
        <w:rPr>
          <w:rFonts w:asciiTheme="majorBidi" w:hAnsiTheme="majorBidi" w:cstheme="majorBidi"/>
          <w:noProof/>
          <w:sz w:val="24"/>
          <w:szCs w:val="24"/>
          <w:lang w:bidi="fa-IR"/>
        </w:rPr>
        <w:t xml:space="preserve"> </w:t>
      </w:r>
      <w:proofErr w:type="spellStart"/>
      <w:r w:rsidR="00487ABB">
        <w:rPr>
          <w:rFonts w:asciiTheme="majorBidi" w:hAnsiTheme="majorBidi" w:cstheme="majorBidi"/>
          <w:i/>
          <w:iCs/>
        </w:rPr>
        <w:t>Stomatologica</w:t>
      </w:r>
      <w:proofErr w:type="spellEnd"/>
      <w:r w:rsidR="006F59B7">
        <w:rPr>
          <w:rFonts w:asciiTheme="majorBidi" w:hAnsiTheme="majorBidi" w:cstheme="majorBidi"/>
          <w:noProof/>
          <w:sz w:val="24"/>
          <w:szCs w:val="24"/>
          <w:lang w:bidi="fa-IR"/>
        </w:rPr>
        <w:t>.</w:t>
      </w:r>
      <w:r w:rsidR="006F59B7" w:rsidRPr="00FA0F38">
        <w:rPr>
          <w:rFonts w:asciiTheme="majorBidi" w:hAnsiTheme="majorBidi" w:cstheme="majorBidi"/>
          <w:noProof/>
          <w:sz w:val="24"/>
          <w:szCs w:val="24"/>
          <w:lang w:bidi="fa-IR"/>
        </w:rPr>
        <w:t xml:space="preserve"> </w:t>
      </w:r>
      <w:r w:rsidR="006B2400" w:rsidRPr="00FA0F38">
        <w:rPr>
          <w:rFonts w:asciiTheme="majorBidi" w:hAnsiTheme="majorBidi" w:cstheme="majorBidi"/>
          <w:noProof/>
          <w:sz w:val="24"/>
          <w:szCs w:val="24"/>
          <w:lang w:bidi="fa-IR"/>
        </w:rPr>
        <w:t>2004;</w:t>
      </w:r>
      <w:r w:rsidR="006B2400" w:rsidRPr="00FA0F38">
        <w:rPr>
          <w:rFonts w:asciiTheme="majorBidi" w:hAnsiTheme="majorBidi" w:cstheme="majorBidi"/>
          <w:b/>
          <w:bCs/>
          <w:noProof/>
          <w:sz w:val="24"/>
          <w:szCs w:val="24"/>
          <w:lang w:bidi="fa-IR"/>
        </w:rPr>
        <w:t>53</w:t>
      </w:r>
      <w:r w:rsidR="006B2400" w:rsidRPr="00FA0F38">
        <w:rPr>
          <w:rFonts w:asciiTheme="majorBidi" w:hAnsiTheme="majorBidi" w:cstheme="majorBidi"/>
          <w:noProof/>
          <w:sz w:val="24"/>
          <w:szCs w:val="24"/>
          <w:lang w:bidi="fa-IR"/>
        </w:rPr>
        <w:t>:361-367.</w:t>
      </w:r>
    </w:p>
    <w:p w:rsidR="004E59A3" w:rsidRPr="00FA0F38" w:rsidRDefault="004E59A3"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 xml:space="preserve">28. Nowakowska D, Saczko J, Kulbacka J, Choromanska A. Dynamic oxidoreductive potential of astringent retraction agents. </w:t>
      </w:r>
      <w:r w:rsidRPr="00B60C5A">
        <w:rPr>
          <w:rFonts w:asciiTheme="majorBidi" w:hAnsiTheme="majorBidi" w:cstheme="majorBidi"/>
          <w:i/>
          <w:iCs/>
          <w:noProof/>
          <w:sz w:val="24"/>
          <w:szCs w:val="24"/>
          <w:lang w:bidi="fa-IR"/>
        </w:rPr>
        <w:t>Folia Biol</w:t>
      </w:r>
      <w:r w:rsidR="00487ABB" w:rsidRPr="00B60C5A">
        <w:rPr>
          <w:rFonts w:asciiTheme="majorBidi" w:hAnsiTheme="majorBidi" w:cstheme="majorBidi"/>
          <w:i/>
          <w:iCs/>
          <w:noProof/>
          <w:sz w:val="24"/>
          <w:szCs w:val="24"/>
          <w:lang w:bidi="fa-IR"/>
        </w:rPr>
        <w:t>ogica</w:t>
      </w:r>
      <w:r w:rsidRPr="00B60C5A">
        <w:rPr>
          <w:rFonts w:asciiTheme="majorBidi" w:hAnsiTheme="majorBidi" w:cstheme="majorBidi"/>
          <w:i/>
          <w:iCs/>
          <w:noProof/>
          <w:sz w:val="24"/>
          <w:szCs w:val="24"/>
          <w:lang w:bidi="fa-IR"/>
        </w:rPr>
        <w:t xml:space="preserve"> </w:t>
      </w:r>
      <w:r w:rsidRPr="00487ABB">
        <w:rPr>
          <w:rFonts w:asciiTheme="majorBidi" w:hAnsiTheme="majorBidi" w:cstheme="majorBidi"/>
          <w:noProof/>
          <w:sz w:val="24"/>
          <w:szCs w:val="24"/>
          <w:lang w:bidi="fa-IR"/>
        </w:rPr>
        <w:t>(Praha)</w:t>
      </w:r>
      <w:r w:rsidR="00487ABB" w:rsidRPr="00487ABB">
        <w:rPr>
          <w:rFonts w:asciiTheme="majorBidi" w:hAnsiTheme="majorBidi" w:cstheme="majorBidi"/>
          <w:noProof/>
          <w:sz w:val="24"/>
          <w:szCs w:val="24"/>
          <w:lang w:bidi="fa-IR"/>
        </w:rPr>
        <w:t>.</w:t>
      </w:r>
      <w:r w:rsidRPr="00FA0F38">
        <w:rPr>
          <w:rFonts w:asciiTheme="majorBidi" w:hAnsiTheme="majorBidi" w:cstheme="majorBidi"/>
          <w:noProof/>
          <w:sz w:val="24"/>
          <w:szCs w:val="24"/>
          <w:lang w:bidi="fa-IR"/>
        </w:rPr>
        <w:t xml:space="preserve"> 2010;</w:t>
      </w:r>
      <w:r w:rsidRPr="00FA0F38">
        <w:rPr>
          <w:rFonts w:asciiTheme="majorBidi" w:hAnsiTheme="majorBidi" w:cstheme="majorBidi"/>
          <w:b/>
          <w:bCs/>
          <w:noProof/>
          <w:sz w:val="24"/>
          <w:szCs w:val="24"/>
          <w:lang w:bidi="fa-IR"/>
        </w:rPr>
        <w:t>56</w:t>
      </w:r>
      <w:r w:rsidRPr="00FA0F38">
        <w:rPr>
          <w:rFonts w:asciiTheme="majorBidi" w:hAnsiTheme="majorBidi" w:cstheme="majorBidi"/>
          <w:noProof/>
          <w:sz w:val="24"/>
          <w:szCs w:val="24"/>
          <w:lang w:bidi="fa-IR"/>
        </w:rPr>
        <w:t>:263-268.</w:t>
      </w:r>
    </w:p>
    <w:p w:rsidR="004E59A3" w:rsidRPr="00FA0F38" w:rsidRDefault="004E59A3" w:rsidP="00487ABB">
      <w:pPr>
        <w:spacing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29.Nowakowska D, Panek H, Nowakowska M, Nowakowska A. Gingival retraction- survey results of Polish dentists. Part 2. Clinical habits related to retraction procedures</w:t>
      </w:r>
      <w:r w:rsidR="00487ABB">
        <w:rPr>
          <w:rFonts w:asciiTheme="majorBidi" w:hAnsiTheme="majorBidi" w:cstheme="majorBidi"/>
          <w:noProof/>
          <w:sz w:val="24"/>
          <w:szCs w:val="24"/>
          <w:lang w:bidi="fa-IR"/>
        </w:rPr>
        <w:t>.</w:t>
      </w:r>
      <w:r w:rsidR="00487ABB" w:rsidRPr="00487ABB">
        <w:rPr>
          <w:rFonts w:asciiTheme="majorBidi" w:hAnsiTheme="majorBidi" w:cstheme="majorBidi"/>
          <w:i/>
          <w:iCs/>
          <w:noProof/>
          <w:sz w:val="24"/>
          <w:szCs w:val="24"/>
          <w:lang w:bidi="fa-IR"/>
        </w:rPr>
        <w:t xml:space="preserve"> Protetyka</w:t>
      </w:r>
      <w:r w:rsidR="00487ABB">
        <w:rPr>
          <w:rFonts w:asciiTheme="majorBidi" w:hAnsiTheme="majorBidi" w:cstheme="majorBidi"/>
          <w:noProof/>
          <w:sz w:val="24"/>
          <w:szCs w:val="24"/>
          <w:lang w:bidi="fa-IR"/>
        </w:rPr>
        <w:t xml:space="preserve"> </w:t>
      </w:r>
      <w:proofErr w:type="spellStart"/>
      <w:r w:rsidR="00487ABB">
        <w:rPr>
          <w:rFonts w:asciiTheme="majorBidi" w:hAnsiTheme="majorBidi" w:cstheme="majorBidi"/>
          <w:i/>
          <w:iCs/>
        </w:rPr>
        <w:t>Stomatologiczna</w:t>
      </w:r>
      <w:proofErr w:type="spellEnd"/>
      <w:r w:rsidR="006F59B7">
        <w:rPr>
          <w:rFonts w:asciiTheme="majorBidi" w:hAnsiTheme="majorBidi" w:cstheme="majorBidi"/>
          <w:noProof/>
          <w:sz w:val="24"/>
          <w:szCs w:val="24"/>
          <w:lang w:bidi="fa-IR"/>
        </w:rPr>
        <w:t>.</w:t>
      </w:r>
      <w:r w:rsidRPr="00FA0F38">
        <w:rPr>
          <w:rFonts w:asciiTheme="majorBidi" w:hAnsiTheme="majorBidi" w:cstheme="majorBidi"/>
          <w:noProof/>
          <w:sz w:val="24"/>
          <w:szCs w:val="24"/>
          <w:lang w:bidi="fa-IR"/>
        </w:rPr>
        <w:t xml:space="preserve"> 2006</w:t>
      </w:r>
      <w:r w:rsidRPr="00354BB4">
        <w:rPr>
          <w:rFonts w:asciiTheme="majorBidi" w:hAnsiTheme="majorBidi" w:cstheme="majorBidi"/>
          <w:noProof/>
          <w:sz w:val="24"/>
          <w:szCs w:val="24"/>
          <w:lang w:bidi="fa-IR"/>
        </w:rPr>
        <w:t>;</w:t>
      </w:r>
      <w:r w:rsidRPr="00FA0F38">
        <w:rPr>
          <w:rFonts w:asciiTheme="majorBidi" w:hAnsiTheme="majorBidi" w:cstheme="majorBidi"/>
          <w:b/>
          <w:bCs/>
          <w:noProof/>
          <w:sz w:val="24"/>
          <w:szCs w:val="24"/>
          <w:lang w:bidi="fa-IR"/>
        </w:rPr>
        <w:t>56</w:t>
      </w:r>
      <w:r w:rsidRPr="00FA0F38">
        <w:rPr>
          <w:rFonts w:asciiTheme="majorBidi" w:hAnsiTheme="majorBidi" w:cstheme="majorBidi"/>
          <w:noProof/>
          <w:sz w:val="24"/>
          <w:szCs w:val="24"/>
          <w:lang w:bidi="fa-IR"/>
        </w:rPr>
        <w:t>:361-366. (in Polish)</w:t>
      </w:r>
    </w:p>
    <w:p w:rsidR="004E59A3" w:rsidRPr="00FA0F38" w:rsidRDefault="004E59A3" w:rsidP="00354BB4">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lastRenderedPageBreak/>
        <w:t xml:space="preserve">30. Ramadan FA, Harrison JD. Literature review of the effectiveness of tissue displacement materials. </w:t>
      </w:r>
      <w:hyperlink r:id="rId13" w:history="1">
        <w:r w:rsidR="00354BB4" w:rsidRPr="009906A3">
          <w:rPr>
            <w:rFonts w:asciiTheme="majorBidi" w:hAnsiTheme="majorBidi" w:cstheme="majorBidi"/>
            <w:i/>
            <w:iCs/>
            <w:noProof/>
            <w:sz w:val="24"/>
            <w:szCs w:val="24"/>
            <w:lang w:bidi="fa-IR"/>
          </w:rPr>
          <w:t>Egyptian Dental Journal</w:t>
        </w:r>
      </w:hyperlink>
      <w:r w:rsidR="00354BB4">
        <w:rPr>
          <w:rFonts w:asciiTheme="majorBidi" w:hAnsiTheme="majorBidi" w:cstheme="majorBidi"/>
          <w:noProof/>
          <w:sz w:val="24"/>
          <w:szCs w:val="24"/>
          <w:lang w:bidi="fa-IR"/>
        </w:rPr>
        <w:t>.</w:t>
      </w:r>
      <w:r w:rsidRPr="00FA0F38">
        <w:rPr>
          <w:rFonts w:asciiTheme="majorBidi" w:hAnsiTheme="majorBidi" w:cstheme="majorBidi"/>
          <w:noProof/>
          <w:sz w:val="24"/>
          <w:szCs w:val="24"/>
          <w:lang w:bidi="fa-IR"/>
        </w:rPr>
        <w:t xml:space="preserve"> 1970;</w:t>
      </w:r>
      <w:r w:rsidRPr="00FA0F38">
        <w:rPr>
          <w:rFonts w:asciiTheme="majorBidi" w:hAnsiTheme="majorBidi" w:cstheme="majorBidi"/>
          <w:b/>
          <w:bCs/>
          <w:noProof/>
          <w:sz w:val="24"/>
          <w:szCs w:val="24"/>
          <w:lang w:bidi="fa-IR"/>
        </w:rPr>
        <w:t>16</w:t>
      </w:r>
      <w:r w:rsidRPr="00FA0F38">
        <w:rPr>
          <w:rFonts w:asciiTheme="majorBidi" w:hAnsiTheme="majorBidi" w:cstheme="majorBidi"/>
          <w:noProof/>
          <w:sz w:val="24"/>
          <w:szCs w:val="24"/>
          <w:lang w:bidi="fa-IR"/>
        </w:rPr>
        <w:t>:271-282.</w:t>
      </w:r>
    </w:p>
    <w:p w:rsidR="004E59A3" w:rsidRPr="00FA0F38" w:rsidRDefault="004E59A3"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31. Weir DJ, Williams BH. Clinical effectiveness of chemical tissue displacement methods.</w:t>
      </w:r>
      <w:r w:rsidR="00582265" w:rsidRPr="00FA0F38">
        <w:rPr>
          <w:rFonts w:asciiTheme="majorBidi" w:eastAsia="Times New Roman" w:hAnsiTheme="majorBidi" w:cstheme="majorBidi"/>
          <w:i/>
          <w:iCs/>
          <w:kern w:val="36"/>
          <w:sz w:val="24"/>
          <w:szCs w:val="24"/>
        </w:rPr>
        <w:t xml:space="preserve"> Journal of Prosthetic Dentistry</w:t>
      </w:r>
      <w:r w:rsidR="00582265" w:rsidRPr="00FA0F38">
        <w:rPr>
          <w:rFonts w:asciiTheme="majorBidi" w:hAnsiTheme="majorBidi" w:cstheme="majorBidi"/>
          <w:noProof/>
          <w:sz w:val="24"/>
          <w:szCs w:val="24"/>
          <w:lang w:bidi="fa-IR"/>
        </w:rPr>
        <w:t>.</w:t>
      </w:r>
      <w:r w:rsidRPr="00FA0F38">
        <w:rPr>
          <w:rFonts w:asciiTheme="majorBidi" w:hAnsiTheme="majorBidi" w:cstheme="majorBidi"/>
          <w:noProof/>
          <w:sz w:val="24"/>
          <w:szCs w:val="24"/>
          <w:lang w:bidi="fa-IR"/>
        </w:rPr>
        <w:t>1984;</w:t>
      </w:r>
      <w:r w:rsidRPr="00FA0F38">
        <w:rPr>
          <w:rFonts w:asciiTheme="majorBidi" w:hAnsiTheme="majorBidi" w:cstheme="majorBidi"/>
          <w:b/>
          <w:bCs/>
          <w:noProof/>
          <w:sz w:val="24"/>
          <w:szCs w:val="24"/>
          <w:lang w:bidi="fa-IR"/>
        </w:rPr>
        <w:t>51</w:t>
      </w:r>
      <w:r w:rsidRPr="00FA0F38">
        <w:rPr>
          <w:rFonts w:asciiTheme="majorBidi" w:hAnsiTheme="majorBidi" w:cstheme="majorBidi"/>
          <w:noProof/>
          <w:sz w:val="24"/>
          <w:szCs w:val="24"/>
          <w:lang w:bidi="fa-IR"/>
        </w:rPr>
        <w:t>:326-329.</w:t>
      </w:r>
    </w:p>
    <w:p w:rsidR="006B2400" w:rsidRPr="00FA0F38" w:rsidRDefault="000B3BFA" w:rsidP="009906A3">
      <w:pPr>
        <w:spacing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32</w:t>
      </w:r>
      <w:r w:rsidR="006B2400" w:rsidRPr="00FA0F38">
        <w:rPr>
          <w:rFonts w:asciiTheme="majorBidi" w:hAnsiTheme="majorBidi" w:cstheme="majorBidi"/>
          <w:noProof/>
          <w:sz w:val="24"/>
          <w:szCs w:val="24"/>
          <w:lang w:bidi="fa-IR"/>
        </w:rPr>
        <w:t xml:space="preserve">. Nagler RM, Klein I, Zarzhevsky N, Drigues N, Reznick AZ. Characterization of the differentiated antioxidant profile of human saliva. </w:t>
      </w:r>
      <w:hyperlink r:id="rId14" w:tooltip="Go to Free Radical Biology and Medicine on ScienceDirect" w:history="1">
        <w:r w:rsidR="009906A3" w:rsidRPr="009906A3">
          <w:rPr>
            <w:rFonts w:asciiTheme="majorBidi" w:hAnsiTheme="majorBidi" w:cstheme="majorBidi"/>
            <w:i/>
            <w:iCs/>
            <w:noProof/>
            <w:sz w:val="24"/>
            <w:szCs w:val="24"/>
            <w:lang w:bidi="fa-IR"/>
          </w:rPr>
          <w:t>Free Radical Biology and Medicine</w:t>
        </w:r>
      </w:hyperlink>
      <w:r w:rsidR="009906A3" w:rsidRPr="009906A3">
        <w:rPr>
          <w:rFonts w:asciiTheme="majorBidi" w:hAnsiTheme="majorBidi" w:cstheme="majorBidi"/>
          <w:i/>
          <w:iCs/>
          <w:noProof/>
          <w:sz w:val="24"/>
          <w:szCs w:val="24"/>
          <w:lang w:bidi="fa-IR"/>
        </w:rPr>
        <w:t>.</w:t>
      </w:r>
      <w:r w:rsidR="006B2400" w:rsidRPr="00FA0F38">
        <w:rPr>
          <w:rFonts w:asciiTheme="majorBidi" w:hAnsiTheme="majorBidi" w:cstheme="majorBidi"/>
          <w:noProof/>
          <w:sz w:val="24"/>
          <w:szCs w:val="24"/>
          <w:lang w:bidi="fa-IR"/>
        </w:rPr>
        <w:t xml:space="preserve"> 2002;</w:t>
      </w:r>
      <w:r w:rsidR="006B2400" w:rsidRPr="00FA0F38">
        <w:rPr>
          <w:rFonts w:asciiTheme="majorBidi" w:hAnsiTheme="majorBidi" w:cstheme="majorBidi"/>
          <w:b/>
          <w:bCs/>
          <w:noProof/>
          <w:sz w:val="24"/>
          <w:szCs w:val="24"/>
          <w:lang w:bidi="fa-IR"/>
        </w:rPr>
        <w:t>32</w:t>
      </w:r>
      <w:r w:rsidR="006B2400" w:rsidRPr="00FA0F38">
        <w:rPr>
          <w:rFonts w:asciiTheme="majorBidi" w:hAnsiTheme="majorBidi" w:cstheme="majorBidi"/>
          <w:noProof/>
          <w:sz w:val="24"/>
          <w:szCs w:val="24"/>
          <w:lang w:bidi="fa-IR"/>
        </w:rPr>
        <w:t>:268-277.</w:t>
      </w:r>
    </w:p>
    <w:p w:rsidR="006B2400" w:rsidRPr="00FA0F38" w:rsidRDefault="006B2400" w:rsidP="00FA0F38">
      <w:pPr>
        <w:spacing w:after="0" w:line="480" w:lineRule="auto"/>
        <w:jc w:val="lowKashida"/>
        <w:rPr>
          <w:rFonts w:asciiTheme="majorBidi" w:hAnsiTheme="majorBidi" w:cstheme="majorBidi"/>
          <w:noProof/>
          <w:sz w:val="24"/>
          <w:szCs w:val="24"/>
          <w:lang w:bidi="fa-IR"/>
        </w:rPr>
      </w:pPr>
      <w:r w:rsidRPr="00FA0F38">
        <w:rPr>
          <w:rFonts w:asciiTheme="majorBidi" w:hAnsiTheme="majorBidi" w:cstheme="majorBidi"/>
          <w:noProof/>
          <w:sz w:val="24"/>
          <w:szCs w:val="24"/>
          <w:lang w:bidi="fa-IR"/>
        </w:rPr>
        <w:tab/>
      </w:r>
    </w:p>
    <w:p w:rsidR="00502DCF" w:rsidRPr="00FA0F38" w:rsidRDefault="00502DCF" w:rsidP="00FA0F38">
      <w:pPr>
        <w:bidi/>
        <w:spacing w:line="480" w:lineRule="auto"/>
        <w:jc w:val="lowKashida"/>
        <w:rPr>
          <w:rFonts w:asciiTheme="majorBidi" w:hAnsiTheme="majorBidi" w:cstheme="majorBidi"/>
          <w:sz w:val="24"/>
          <w:szCs w:val="24"/>
          <w:lang w:bidi="fa-IR"/>
        </w:rPr>
      </w:pPr>
    </w:p>
    <w:p w:rsidR="006D43F8" w:rsidRPr="00FA0F38" w:rsidRDefault="006D43F8" w:rsidP="00FA0F38">
      <w:pPr>
        <w:bidi/>
        <w:spacing w:line="480" w:lineRule="auto"/>
        <w:jc w:val="lowKashida"/>
        <w:rPr>
          <w:rFonts w:asciiTheme="majorBidi" w:hAnsiTheme="majorBidi" w:cstheme="majorBidi"/>
          <w:sz w:val="24"/>
          <w:szCs w:val="24"/>
          <w:lang w:bidi="fa-IR"/>
        </w:rPr>
      </w:pPr>
    </w:p>
    <w:p w:rsidR="00906265" w:rsidRPr="00FA0F38" w:rsidRDefault="00906265" w:rsidP="00FA0F38">
      <w:pPr>
        <w:bidi/>
        <w:spacing w:line="480" w:lineRule="auto"/>
        <w:jc w:val="lowKashida"/>
        <w:rPr>
          <w:rFonts w:asciiTheme="majorBidi" w:hAnsiTheme="majorBidi" w:cstheme="majorBidi"/>
          <w:sz w:val="24"/>
          <w:szCs w:val="24"/>
          <w:lang w:bidi="fa-IR"/>
        </w:rPr>
      </w:pPr>
    </w:p>
    <w:p w:rsidR="00906265" w:rsidRPr="00FA0F38" w:rsidRDefault="00906265" w:rsidP="00FA0F38">
      <w:pPr>
        <w:bidi/>
        <w:spacing w:line="480" w:lineRule="auto"/>
        <w:jc w:val="lowKashida"/>
        <w:rPr>
          <w:rFonts w:asciiTheme="majorBidi" w:hAnsiTheme="majorBidi" w:cstheme="majorBidi"/>
          <w:sz w:val="24"/>
          <w:szCs w:val="24"/>
          <w:lang w:bidi="fa-IR"/>
        </w:rPr>
      </w:pPr>
    </w:p>
    <w:p w:rsidR="0076768A" w:rsidRPr="00FA0F38" w:rsidRDefault="0076768A" w:rsidP="00FA0F38">
      <w:pPr>
        <w:bidi/>
        <w:spacing w:line="480" w:lineRule="auto"/>
        <w:jc w:val="lowKashida"/>
        <w:rPr>
          <w:rFonts w:asciiTheme="majorBidi" w:hAnsiTheme="majorBidi" w:cstheme="majorBidi"/>
          <w:sz w:val="24"/>
          <w:szCs w:val="24"/>
          <w:lang w:bidi="fa-IR"/>
        </w:rPr>
      </w:pPr>
    </w:p>
    <w:p w:rsidR="008E2EEB" w:rsidRPr="00FA0F38" w:rsidRDefault="008E2EEB" w:rsidP="00FA0F38">
      <w:pPr>
        <w:bidi/>
        <w:spacing w:line="480" w:lineRule="auto"/>
        <w:jc w:val="lowKashida"/>
        <w:rPr>
          <w:rFonts w:asciiTheme="majorBidi" w:hAnsiTheme="majorBidi" w:cstheme="majorBidi"/>
          <w:sz w:val="24"/>
          <w:szCs w:val="24"/>
          <w:lang w:bidi="fa-IR"/>
        </w:rPr>
      </w:pPr>
    </w:p>
    <w:p w:rsidR="008E2EEB" w:rsidRPr="00FA0F38" w:rsidRDefault="008E2EEB" w:rsidP="00FA0F38">
      <w:pPr>
        <w:bidi/>
        <w:spacing w:line="480" w:lineRule="auto"/>
        <w:jc w:val="lowKashida"/>
        <w:rPr>
          <w:rFonts w:asciiTheme="majorBidi" w:hAnsiTheme="majorBidi" w:cstheme="majorBidi"/>
          <w:sz w:val="24"/>
          <w:szCs w:val="24"/>
          <w:lang w:bidi="fa-IR"/>
        </w:rPr>
      </w:pPr>
    </w:p>
    <w:p w:rsidR="0076768A" w:rsidRPr="00FA0F38" w:rsidRDefault="0076768A" w:rsidP="00FA0F38">
      <w:pPr>
        <w:bidi/>
        <w:spacing w:line="480" w:lineRule="auto"/>
        <w:jc w:val="lowKashida"/>
        <w:rPr>
          <w:rFonts w:asciiTheme="majorBidi" w:hAnsiTheme="majorBidi" w:cstheme="majorBidi"/>
          <w:sz w:val="24"/>
          <w:szCs w:val="24"/>
          <w:lang w:bidi="fa-IR"/>
        </w:rPr>
      </w:pPr>
    </w:p>
    <w:p w:rsidR="00DD4579" w:rsidRPr="00FA0F38" w:rsidRDefault="00DD4579" w:rsidP="00FA0F38">
      <w:pPr>
        <w:bidi/>
        <w:spacing w:line="480" w:lineRule="auto"/>
        <w:jc w:val="lowKashida"/>
        <w:rPr>
          <w:rFonts w:asciiTheme="majorBidi" w:hAnsiTheme="majorBidi" w:cstheme="majorBidi"/>
          <w:sz w:val="24"/>
          <w:szCs w:val="24"/>
          <w:lang w:bidi="fa-IR"/>
        </w:rPr>
      </w:pPr>
    </w:p>
    <w:p w:rsidR="00DD4579" w:rsidRPr="00FA0F38" w:rsidRDefault="00DD4579" w:rsidP="00FA0F38">
      <w:pPr>
        <w:bidi/>
        <w:spacing w:line="480" w:lineRule="auto"/>
        <w:jc w:val="lowKashida"/>
        <w:rPr>
          <w:rFonts w:asciiTheme="majorBidi" w:hAnsiTheme="majorBidi" w:cstheme="majorBidi"/>
          <w:sz w:val="24"/>
          <w:szCs w:val="24"/>
          <w:lang w:bidi="fa-IR"/>
        </w:rPr>
      </w:pPr>
    </w:p>
    <w:p w:rsidR="003E7F0A" w:rsidRPr="00FA0F38" w:rsidRDefault="003E7F0A" w:rsidP="00FA0F38">
      <w:pPr>
        <w:bidi/>
        <w:spacing w:line="480" w:lineRule="auto"/>
        <w:jc w:val="lowKashida"/>
        <w:rPr>
          <w:rFonts w:asciiTheme="majorBidi" w:hAnsiTheme="majorBidi" w:cstheme="majorBidi"/>
          <w:sz w:val="24"/>
          <w:szCs w:val="24"/>
          <w:lang w:bidi="fa-IR"/>
        </w:rPr>
      </w:pPr>
    </w:p>
    <w:p w:rsidR="00906265" w:rsidRPr="00FA0F38" w:rsidRDefault="00906265" w:rsidP="00FA0F38">
      <w:pPr>
        <w:spacing w:line="480" w:lineRule="auto"/>
        <w:ind w:left="1440"/>
        <w:contextualSpacing/>
        <w:jc w:val="lowKashida"/>
        <w:rPr>
          <w:rFonts w:asciiTheme="majorBidi" w:hAnsiTheme="majorBidi" w:cstheme="majorBidi"/>
          <w:sz w:val="24"/>
          <w:szCs w:val="24"/>
          <w:lang w:bidi="fa-IR"/>
        </w:rPr>
      </w:pPr>
      <w:proofErr w:type="gramStart"/>
      <w:r w:rsidRPr="00FA0F38">
        <w:rPr>
          <w:rFonts w:asciiTheme="majorBidi" w:hAnsiTheme="majorBidi" w:cstheme="majorBidi"/>
          <w:b/>
          <w:bCs/>
          <w:sz w:val="24"/>
          <w:szCs w:val="24"/>
          <w:lang w:bidi="fa-IR"/>
        </w:rPr>
        <w:lastRenderedPageBreak/>
        <w:t>Table 1.</w:t>
      </w:r>
      <w:proofErr w:type="gramEnd"/>
      <w:r w:rsidRPr="00FA0F38">
        <w:rPr>
          <w:rFonts w:asciiTheme="majorBidi" w:hAnsiTheme="majorBidi" w:cstheme="majorBidi"/>
          <w:b/>
          <w:bCs/>
          <w:sz w:val="24"/>
          <w:szCs w:val="24"/>
          <w:lang w:bidi="fa-IR"/>
        </w:rPr>
        <w:t xml:space="preserve"> Properties of the cultured media</w:t>
      </w:r>
    </w:p>
    <w:tbl>
      <w:tblPr>
        <w:tblStyle w:val="TableGrid"/>
        <w:tblW w:w="0" w:type="auto"/>
        <w:tblLook w:val="04A0" w:firstRow="1" w:lastRow="0" w:firstColumn="1" w:lastColumn="0" w:noHBand="0" w:noVBand="1"/>
      </w:tblPr>
      <w:tblGrid>
        <w:gridCol w:w="4203"/>
        <w:gridCol w:w="4203"/>
      </w:tblGrid>
      <w:tr w:rsidR="00906265" w:rsidRPr="00FA0F38" w:rsidTr="002A776B">
        <w:trPr>
          <w:trHeight w:val="384"/>
        </w:trPr>
        <w:tc>
          <w:tcPr>
            <w:tcW w:w="4203" w:type="dxa"/>
            <w:vAlign w:val="bottom"/>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Designation</w:t>
            </w:r>
          </w:p>
        </w:tc>
        <w:tc>
          <w:tcPr>
            <w:tcW w:w="4203" w:type="dxa"/>
            <w:vAlign w:val="center"/>
          </w:tcPr>
          <w:p w:rsidR="00906265" w:rsidRPr="00FA0F38" w:rsidRDefault="008E2EEB"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vertAlign w:val="superscript"/>
              </w:rPr>
              <w:t>1</w:t>
            </w:r>
            <w:r w:rsidR="00906265" w:rsidRPr="00FA0F38">
              <w:rPr>
                <w:rFonts w:asciiTheme="majorBidi" w:hAnsiTheme="majorBidi" w:cstheme="majorBidi"/>
                <w:sz w:val="24"/>
                <w:szCs w:val="24"/>
              </w:rPr>
              <w:t xml:space="preserve">HGF1-PI </w:t>
            </w:r>
          </w:p>
        </w:tc>
      </w:tr>
      <w:tr w:rsidR="00906265" w:rsidRPr="00FA0F38" w:rsidTr="002A776B">
        <w:trPr>
          <w:trHeight w:val="404"/>
        </w:trPr>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Species</w:t>
            </w:r>
          </w:p>
        </w:tc>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Human</w:t>
            </w:r>
          </w:p>
        </w:tc>
      </w:tr>
      <w:tr w:rsidR="00906265" w:rsidRPr="00FA0F38" w:rsidTr="002A776B">
        <w:trPr>
          <w:trHeight w:val="384"/>
        </w:trPr>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Tissue</w:t>
            </w:r>
          </w:p>
        </w:tc>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Gingiva</w:t>
            </w:r>
          </w:p>
        </w:tc>
      </w:tr>
      <w:tr w:rsidR="00906265" w:rsidRPr="00FA0F38" w:rsidTr="002A776B">
        <w:trPr>
          <w:trHeight w:val="384"/>
        </w:trPr>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Morphology</w:t>
            </w:r>
          </w:p>
        </w:tc>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Fibroblast-like</w:t>
            </w:r>
          </w:p>
        </w:tc>
      </w:tr>
      <w:tr w:rsidR="00906265" w:rsidRPr="00FA0F38" w:rsidTr="002A776B">
        <w:trPr>
          <w:trHeight w:val="384"/>
        </w:trPr>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Culture Medium</w:t>
            </w:r>
          </w:p>
        </w:tc>
        <w:tc>
          <w:tcPr>
            <w:tcW w:w="4203" w:type="dxa"/>
            <w:vAlign w:val="center"/>
          </w:tcPr>
          <w:p w:rsidR="00906265" w:rsidRPr="00FA0F38" w:rsidRDefault="008E2EEB"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vertAlign w:val="superscript"/>
              </w:rPr>
              <w:t>2</w:t>
            </w:r>
            <w:r w:rsidR="00906265" w:rsidRPr="00FA0F38">
              <w:rPr>
                <w:rFonts w:asciiTheme="majorBidi" w:hAnsiTheme="majorBidi" w:cstheme="majorBidi"/>
                <w:sz w:val="24"/>
                <w:szCs w:val="24"/>
              </w:rPr>
              <w:t xml:space="preserve">RPMI 1640 + 10% </w:t>
            </w:r>
            <w:r w:rsidRPr="00FA0F38">
              <w:rPr>
                <w:rFonts w:asciiTheme="majorBidi" w:hAnsiTheme="majorBidi" w:cstheme="majorBidi"/>
                <w:sz w:val="24"/>
                <w:szCs w:val="24"/>
                <w:vertAlign w:val="superscript"/>
              </w:rPr>
              <w:t>3</w:t>
            </w:r>
            <w:r w:rsidR="00906265" w:rsidRPr="00FA0F38">
              <w:rPr>
                <w:rFonts w:asciiTheme="majorBidi" w:hAnsiTheme="majorBidi" w:cstheme="majorBidi"/>
                <w:sz w:val="24"/>
                <w:szCs w:val="24"/>
              </w:rPr>
              <w:t>FBS</w:t>
            </w:r>
          </w:p>
        </w:tc>
      </w:tr>
      <w:tr w:rsidR="00906265" w:rsidRPr="00FA0F38" w:rsidTr="002A776B">
        <w:trPr>
          <w:trHeight w:val="384"/>
        </w:trPr>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Preservation Medium</w:t>
            </w:r>
          </w:p>
        </w:tc>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 xml:space="preserve">FBS + 10% </w:t>
            </w:r>
            <w:r w:rsidR="008E2EEB" w:rsidRPr="00FA0F38">
              <w:rPr>
                <w:rFonts w:asciiTheme="majorBidi" w:hAnsiTheme="majorBidi" w:cstheme="majorBidi"/>
                <w:sz w:val="24"/>
                <w:szCs w:val="24"/>
                <w:vertAlign w:val="superscript"/>
              </w:rPr>
              <w:t>4</w:t>
            </w:r>
            <w:r w:rsidRPr="00FA0F38">
              <w:rPr>
                <w:rFonts w:asciiTheme="majorBidi" w:hAnsiTheme="majorBidi" w:cstheme="majorBidi"/>
                <w:sz w:val="24"/>
                <w:szCs w:val="24"/>
              </w:rPr>
              <w:t>DMSO</w:t>
            </w:r>
          </w:p>
        </w:tc>
      </w:tr>
      <w:tr w:rsidR="00906265" w:rsidRPr="00FA0F38" w:rsidTr="002A776B">
        <w:trPr>
          <w:trHeight w:val="384"/>
        </w:trPr>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Isoenzymes</w:t>
            </w:r>
          </w:p>
        </w:tc>
        <w:tc>
          <w:tcPr>
            <w:tcW w:w="4203" w:type="dxa"/>
            <w:vAlign w:val="center"/>
          </w:tcPr>
          <w:p w:rsidR="00906265" w:rsidRPr="00FA0F38" w:rsidRDefault="008E2EEB"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vertAlign w:val="superscript"/>
              </w:rPr>
              <w:t>5</w:t>
            </w:r>
            <w:r w:rsidR="00906265" w:rsidRPr="00FA0F38">
              <w:rPr>
                <w:rFonts w:asciiTheme="majorBidi" w:hAnsiTheme="majorBidi" w:cstheme="majorBidi"/>
                <w:sz w:val="24"/>
                <w:szCs w:val="24"/>
              </w:rPr>
              <w:t>LDH,</w:t>
            </w:r>
            <w:r w:rsidRPr="00FA0F38">
              <w:rPr>
                <w:rFonts w:asciiTheme="majorBidi" w:hAnsiTheme="majorBidi" w:cstheme="majorBidi"/>
                <w:sz w:val="24"/>
                <w:szCs w:val="24"/>
                <w:vertAlign w:val="superscript"/>
              </w:rPr>
              <w:t>6</w:t>
            </w:r>
            <w:r w:rsidR="00906265" w:rsidRPr="00FA0F38">
              <w:rPr>
                <w:rFonts w:asciiTheme="majorBidi" w:hAnsiTheme="majorBidi" w:cstheme="majorBidi"/>
                <w:sz w:val="24"/>
                <w:szCs w:val="24"/>
              </w:rPr>
              <w:t>G6PD,</w:t>
            </w:r>
            <w:r w:rsidRPr="00FA0F38">
              <w:rPr>
                <w:rFonts w:asciiTheme="majorBidi" w:hAnsiTheme="majorBidi" w:cstheme="majorBidi"/>
                <w:sz w:val="24"/>
                <w:szCs w:val="24"/>
                <w:vertAlign w:val="superscript"/>
              </w:rPr>
              <w:t>7</w:t>
            </w:r>
            <w:r w:rsidR="00906265" w:rsidRPr="00FA0F38">
              <w:rPr>
                <w:rFonts w:asciiTheme="majorBidi" w:hAnsiTheme="majorBidi" w:cstheme="majorBidi"/>
                <w:sz w:val="24"/>
                <w:szCs w:val="24"/>
              </w:rPr>
              <w:t>NP</w:t>
            </w:r>
          </w:p>
        </w:tc>
      </w:tr>
      <w:tr w:rsidR="00906265" w:rsidRPr="00FA0F38" w:rsidTr="002A776B">
        <w:trPr>
          <w:trHeight w:val="384"/>
        </w:trPr>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Passage No</w:t>
            </w:r>
          </w:p>
        </w:tc>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7</w:t>
            </w:r>
          </w:p>
        </w:tc>
      </w:tr>
      <w:tr w:rsidR="00906265" w:rsidRPr="00FA0F38" w:rsidTr="002A776B">
        <w:trPr>
          <w:trHeight w:val="384"/>
        </w:trPr>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Viability</w:t>
            </w:r>
          </w:p>
        </w:tc>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 xml:space="preserve">89%, 1.2 </w:t>
            </w:r>
            <w:r w:rsidR="008E2EEB" w:rsidRPr="00FA0F38">
              <w:rPr>
                <w:rFonts w:asciiTheme="majorBidi" w:hAnsiTheme="majorBidi" w:cstheme="majorBidi"/>
                <w:sz w:val="24"/>
                <w:szCs w:val="24"/>
              </w:rPr>
              <w:t>×</w:t>
            </w:r>
            <w:r w:rsidRPr="00FA0F38">
              <w:rPr>
                <w:rFonts w:asciiTheme="majorBidi" w:hAnsiTheme="majorBidi" w:cstheme="majorBidi"/>
                <w:sz w:val="24"/>
                <w:szCs w:val="24"/>
              </w:rPr>
              <w:t xml:space="preserve"> 10^6 cells/vial</w:t>
            </w:r>
          </w:p>
        </w:tc>
      </w:tr>
      <w:tr w:rsidR="00906265" w:rsidRPr="00FA0F38" w:rsidTr="002A776B">
        <w:trPr>
          <w:trHeight w:val="384"/>
        </w:trPr>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Chromosome Frequency Distribution (Cells /Chromosomes)</w:t>
            </w:r>
          </w:p>
        </w:tc>
        <w:tc>
          <w:tcPr>
            <w:tcW w:w="4203" w:type="dxa"/>
            <w:vAlign w:val="center"/>
          </w:tcPr>
          <w:p w:rsidR="00906265" w:rsidRPr="00FA0F38" w:rsidRDefault="00906265" w:rsidP="00FA0F38">
            <w:pPr>
              <w:autoSpaceDE w:val="0"/>
              <w:autoSpaceDN w:val="0"/>
              <w:bidi/>
              <w:adjustRightInd w:val="0"/>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1 | 1 |28</w:t>
            </w:r>
          </w:p>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44|45|46</w:t>
            </w:r>
          </w:p>
        </w:tc>
      </w:tr>
      <w:tr w:rsidR="00906265" w:rsidRPr="00FA0F38" w:rsidTr="002A776B">
        <w:trPr>
          <w:trHeight w:val="404"/>
        </w:trPr>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NCBI</w:t>
            </w:r>
            <w:r w:rsidR="008E2EEB" w:rsidRPr="00FA0F38">
              <w:rPr>
                <w:rFonts w:asciiTheme="majorBidi" w:hAnsiTheme="majorBidi" w:cstheme="majorBidi"/>
                <w:sz w:val="24"/>
                <w:szCs w:val="24"/>
                <w:vertAlign w:val="superscript"/>
              </w:rPr>
              <w:t>8</w:t>
            </w:r>
            <w:r w:rsidRPr="00FA0F38">
              <w:rPr>
                <w:rFonts w:asciiTheme="majorBidi" w:hAnsiTheme="majorBidi" w:cstheme="majorBidi"/>
                <w:sz w:val="24"/>
                <w:szCs w:val="24"/>
              </w:rPr>
              <w:t xml:space="preserve"> Code</w:t>
            </w:r>
          </w:p>
        </w:tc>
        <w:tc>
          <w:tcPr>
            <w:tcW w:w="4203" w:type="dxa"/>
            <w:vAlign w:val="center"/>
          </w:tcPr>
          <w:p w:rsidR="00906265" w:rsidRPr="00FA0F38" w:rsidRDefault="00906265" w:rsidP="00FA0F38">
            <w:pPr>
              <w:spacing w:line="480" w:lineRule="auto"/>
              <w:jc w:val="lowKashida"/>
              <w:rPr>
                <w:rFonts w:asciiTheme="majorBidi" w:hAnsiTheme="majorBidi" w:cstheme="majorBidi"/>
                <w:sz w:val="24"/>
                <w:szCs w:val="24"/>
              </w:rPr>
            </w:pPr>
            <w:r w:rsidRPr="00FA0F38">
              <w:rPr>
                <w:rFonts w:asciiTheme="majorBidi" w:hAnsiTheme="majorBidi" w:cstheme="majorBidi"/>
                <w:sz w:val="24"/>
                <w:szCs w:val="24"/>
              </w:rPr>
              <w:t>C165</w:t>
            </w:r>
          </w:p>
        </w:tc>
      </w:tr>
    </w:tbl>
    <w:p w:rsidR="008E2EEB" w:rsidRPr="00FA0F38" w:rsidRDefault="008E2EEB"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1-Human gingival fibroblast</w:t>
      </w:r>
    </w:p>
    <w:p w:rsidR="00906265" w:rsidRPr="00FA0F38" w:rsidRDefault="008E2EEB"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2</w:t>
      </w:r>
      <w:r w:rsidR="00906265" w:rsidRPr="00FA0F38">
        <w:rPr>
          <w:rFonts w:asciiTheme="majorBidi" w:hAnsiTheme="majorBidi" w:cstheme="majorBidi"/>
          <w:sz w:val="24"/>
          <w:szCs w:val="24"/>
          <w:lang w:bidi="fa-IR"/>
        </w:rPr>
        <w:t>-Roswell Park Memorial Institute (culture medium)</w:t>
      </w:r>
    </w:p>
    <w:p w:rsidR="00906265" w:rsidRPr="00FA0F38" w:rsidRDefault="008E2EEB"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3</w:t>
      </w:r>
      <w:r w:rsidR="00906265" w:rsidRPr="00FA0F38">
        <w:rPr>
          <w:rFonts w:asciiTheme="majorBidi" w:hAnsiTheme="majorBidi" w:cstheme="majorBidi"/>
          <w:sz w:val="24"/>
          <w:szCs w:val="24"/>
          <w:lang w:bidi="fa-IR"/>
        </w:rPr>
        <w:t>-Fetal Bovine Serum (culture media)</w:t>
      </w:r>
    </w:p>
    <w:p w:rsidR="00906265" w:rsidRPr="00FA0F38" w:rsidRDefault="008E2EEB"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4</w:t>
      </w:r>
      <w:r w:rsidR="00906265" w:rsidRPr="00FA0F38">
        <w:rPr>
          <w:rFonts w:asciiTheme="majorBidi" w:hAnsiTheme="majorBidi" w:cstheme="majorBidi"/>
          <w:sz w:val="24"/>
          <w:szCs w:val="24"/>
          <w:lang w:bidi="fa-IR"/>
        </w:rPr>
        <w:t>-Dimethylsulfoxide</w:t>
      </w:r>
    </w:p>
    <w:p w:rsidR="00906265" w:rsidRPr="00FA0F38" w:rsidRDefault="008E2EEB"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5</w:t>
      </w:r>
      <w:r w:rsidR="00906265" w:rsidRPr="00FA0F38">
        <w:rPr>
          <w:rFonts w:asciiTheme="majorBidi" w:hAnsiTheme="majorBidi" w:cstheme="majorBidi"/>
          <w:sz w:val="24"/>
          <w:szCs w:val="24"/>
          <w:lang w:bidi="fa-IR"/>
        </w:rPr>
        <w:t>-Lactate Dehydrogenase</w:t>
      </w:r>
    </w:p>
    <w:p w:rsidR="00906265" w:rsidRPr="00FA0F38" w:rsidRDefault="008E2EEB"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6</w:t>
      </w:r>
      <w:r w:rsidR="00906265" w:rsidRPr="00FA0F38">
        <w:rPr>
          <w:rFonts w:asciiTheme="majorBidi" w:hAnsiTheme="majorBidi" w:cstheme="majorBidi"/>
          <w:sz w:val="24"/>
          <w:szCs w:val="24"/>
          <w:lang w:bidi="fa-IR"/>
        </w:rPr>
        <w:t xml:space="preserve">-Glucose-6-Phosphate Dehydrogenase </w:t>
      </w:r>
    </w:p>
    <w:p w:rsidR="00906265" w:rsidRPr="00FA0F38" w:rsidRDefault="008E2EEB"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7</w:t>
      </w:r>
      <w:r w:rsidR="00906265" w:rsidRPr="00FA0F38">
        <w:rPr>
          <w:rFonts w:asciiTheme="majorBidi" w:hAnsiTheme="majorBidi" w:cstheme="majorBidi"/>
          <w:sz w:val="24"/>
          <w:szCs w:val="24"/>
          <w:lang w:bidi="fa-IR"/>
        </w:rPr>
        <w:t>-Nucleoside Phosphorylase</w:t>
      </w:r>
    </w:p>
    <w:p w:rsidR="00906265" w:rsidRPr="00FA0F38" w:rsidRDefault="008E2EEB" w:rsidP="005A6054">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8</w:t>
      </w:r>
      <w:r w:rsidR="00906265" w:rsidRPr="00FA0F38">
        <w:rPr>
          <w:rFonts w:asciiTheme="majorBidi" w:hAnsiTheme="majorBidi" w:cstheme="majorBidi"/>
          <w:sz w:val="24"/>
          <w:szCs w:val="24"/>
          <w:lang w:bidi="fa-IR"/>
        </w:rPr>
        <w:t>-National Center of Biotechnology Information</w:t>
      </w:r>
    </w:p>
    <w:p w:rsidR="0004714E" w:rsidRPr="00FA0F38" w:rsidRDefault="0004714E" w:rsidP="00FA0F38">
      <w:pPr>
        <w:spacing w:line="480" w:lineRule="auto"/>
        <w:jc w:val="lowKashida"/>
        <w:rPr>
          <w:rFonts w:asciiTheme="majorBidi" w:hAnsiTheme="majorBidi" w:cstheme="majorBidi"/>
          <w:noProof/>
          <w:sz w:val="24"/>
          <w:szCs w:val="24"/>
          <w:lang w:bidi="fa-IR"/>
        </w:rPr>
      </w:pPr>
    </w:p>
    <w:tbl>
      <w:tblPr>
        <w:tblStyle w:val="LightGrid-Accent5"/>
        <w:tblpPr w:leftFromText="180" w:rightFromText="180" w:vertAnchor="text" w:horzAnchor="margin" w:tblpY="870"/>
        <w:bidiVisual/>
        <w:tblW w:w="9225" w:type="dxa"/>
        <w:tblLook w:val="04A0" w:firstRow="1" w:lastRow="0" w:firstColumn="1" w:lastColumn="0" w:noHBand="0" w:noVBand="1"/>
      </w:tblPr>
      <w:tblGrid>
        <w:gridCol w:w="2310"/>
        <w:gridCol w:w="2305"/>
        <w:gridCol w:w="2305"/>
        <w:gridCol w:w="2305"/>
      </w:tblGrid>
      <w:tr w:rsidR="00906265" w:rsidRPr="00FA0F38" w:rsidTr="002A7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Align w:val="center"/>
          </w:tcPr>
          <w:p w:rsidR="00906265" w:rsidRPr="00FA0F38" w:rsidRDefault="00906265" w:rsidP="00FA0F38">
            <w:pPr>
              <w:spacing w:line="480" w:lineRule="auto"/>
              <w:jc w:val="lowKashida"/>
              <w:rPr>
                <w:rFonts w:asciiTheme="majorBidi" w:hAnsiTheme="majorBidi"/>
                <w:sz w:val="24"/>
                <w:szCs w:val="24"/>
                <w:lang w:bidi="fa-IR"/>
              </w:rPr>
            </w:pPr>
            <w:r w:rsidRPr="00FA0F38">
              <w:rPr>
                <w:rFonts w:asciiTheme="majorBidi" w:hAnsiTheme="majorBidi"/>
                <w:sz w:val="24"/>
                <w:szCs w:val="24"/>
                <w:lang w:bidi="fa-IR"/>
              </w:rPr>
              <w:t>1min</w:t>
            </w:r>
          </w:p>
        </w:tc>
        <w:tc>
          <w:tcPr>
            <w:tcW w:w="2305" w:type="dxa"/>
            <w:vAlign w:val="center"/>
          </w:tcPr>
          <w:p w:rsidR="00906265" w:rsidRPr="00FA0F38" w:rsidRDefault="00906265" w:rsidP="00FA0F38">
            <w:pPr>
              <w:spacing w:line="48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lang w:bidi="fa-IR"/>
              </w:rPr>
            </w:pPr>
            <w:r w:rsidRPr="00FA0F38">
              <w:rPr>
                <w:rFonts w:asciiTheme="majorBidi" w:hAnsiTheme="majorBidi"/>
                <w:sz w:val="24"/>
                <w:szCs w:val="24"/>
                <w:lang w:bidi="fa-IR"/>
              </w:rPr>
              <w:t>5 min</w:t>
            </w:r>
          </w:p>
        </w:tc>
        <w:tc>
          <w:tcPr>
            <w:tcW w:w="2305" w:type="dxa"/>
            <w:vAlign w:val="center"/>
          </w:tcPr>
          <w:p w:rsidR="00906265" w:rsidRPr="00FA0F38" w:rsidRDefault="00906265" w:rsidP="00FA0F38">
            <w:pPr>
              <w:spacing w:line="48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rtl/>
                <w:lang w:bidi="fa-IR"/>
              </w:rPr>
            </w:pPr>
            <w:r w:rsidRPr="00FA0F38">
              <w:rPr>
                <w:rFonts w:asciiTheme="majorBidi" w:hAnsiTheme="majorBidi"/>
                <w:sz w:val="24"/>
                <w:szCs w:val="24"/>
                <w:lang w:bidi="fa-IR"/>
              </w:rPr>
              <w:t>15 min</w:t>
            </w:r>
          </w:p>
        </w:tc>
        <w:tc>
          <w:tcPr>
            <w:tcW w:w="2305" w:type="dxa"/>
          </w:tcPr>
          <w:p w:rsidR="00906265" w:rsidRPr="00FA0F38" w:rsidRDefault="00906265" w:rsidP="00FA0F38">
            <w:pPr>
              <w:spacing w:line="480" w:lineRule="auto"/>
              <w:jc w:val="lowKashida"/>
              <w:cnfStyle w:val="100000000000" w:firstRow="1" w:lastRow="0" w:firstColumn="0" w:lastColumn="0" w:oddVBand="0" w:evenVBand="0" w:oddHBand="0" w:evenHBand="0" w:firstRowFirstColumn="0" w:firstRowLastColumn="0" w:lastRowFirstColumn="0" w:lastRowLastColumn="0"/>
              <w:rPr>
                <w:rFonts w:asciiTheme="majorBidi" w:hAnsiTheme="majorBidi"/>
                <w:sz w:val="24"/>
                <w:szCs w:val="24"/>
                <w:lang w:bidi="fa-IR"/>
              </w:rPr>
            </w:pPr>
            <w:r w:rsidRPr="00FA0F38">
              <w:rPr>
                <w:rFonts w:asciiTheme="majorBidi" w:hAnsiTheme="majorBidi"/>
                <w:sz w:val="24"/>
                <w:szCs w:val="24"/>
                <w:lang w:bidi="fa-IR"/>
              </w:rPr>
              <w:t>groups</w:t>
            </w:r>
          </w:p>
        </w:tc>
      </w:tr>
      <w:tr w:rsidR="00906265" w:rsidRPr="00FA0F38" w:rsidTr="002A7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Align w:val="center"/>
          </w:tcPr>
          <w:p w:rsidR="00906265" w:rsidRPr="00FA0F38" w:rsidRDefault="00906265" w:rsidP="00FA0F38">
            <w:pPr>
              <w:spacing w:line="480" w:lineRule="auto"/>
              <w:jc w:val="lowKashida"/>
              <w:rPr>
                <w:rFonts w:asciiTheme="majorBidi" w:hAnsiTheme="majorBidi"/>
                <w:sz w:val="24"/>
                <w:szCs w:val="24"/>
                <w:lang w:bidi="fa-IR"/>
              </w:rPr>
            </w:pPr>
            <w:r w:rsidRPr="00FA0F38">
              <w:rPr>
                <w:rFonts w:asciiTheme="majorBidi" w:hAnsiTheme="majorBidi"/>
                <w:sz w:val="24"/>
                <w:szCs w:val="24"/>
                <w:lang w:bidi="fa-IR"/>
              </w:rPr>
              <w:t>3.6±0.5</w:t>
            </w:r>
          </w:p>
        </w:tc>
        <w:tc>
          <w:tcPr>
            <w:tcW w:w="2305" w:type="dxa"/>
            <w:vAlign w:val="center"/>
          </w:tcPr>
          <w:p w:rsidR="00906265" w:rsidRPr="00FA0F38" w:rsidRDefault="00906265" w:rsidP="00FA0F38">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fa-IR"/>
              </w:rPr>
            </w:pPr>
            <w:r w:rsidRPr="00FA0F38">
              <w:rPr>
                <w:rFonts w:asciiTheme="majorBidi" w:hAnsiTheme="majorBidi" w:cstheme="majorBidi"/>
                <w:b/>
                <w:bCs/>
                <w:sz w:val="24"/>
                <w:szCs w:val="24"/>
                <w:lang w:bidi="fa-IR"/>
              </w:rPr>
              <w:t>2.7±0.5</w:t>
            </w:r>
          </w:p>
        </w:tc>
        <w:tc>
          <w:tcPr>
            <w:tcW w:w="2305" w:type="dxa"/>
            <w:vAlign w:val="center"/>
          </w:tcPr>
          <w:p w:rsidR="00906265" w:rsidRPr="00FA0F38" w:rsidRDefault="00906265" w:rsidP="00FA0F38">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fa-IR"/>
              </w:rPr>
            </w:pPr>
            <w:r w:rsidRPr="00FA0F38">
              <w:rPr>
                <w:rFonts w:asciiTheme="majorBidi" w:hAnsiTheme="majorBidi" w:cstheme="majorBidi"/>
                <w:b/>
                <w:bCs/>
                <w:sz w:val="24"/>
                <w:szCs w:val="24"/>
                <w:lang w:bidi="fa-IR"/>
              </w:rPr>
              <w:t>1.4±0.3</w:t>
            </w:r>
          </w:p>
        </w:tc>
        <w:tc>
          <w:tcPr>
            <w:tcW w:w="2305" w:type="dxa"/>
          </w:tcPr>
          <w:p w:rsidR="00906265" w:rsidRPr="00FA0F38" w:rsidRDefault="00906265" w:rsidP="00FA0F38">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fa-IR"/>
              </w:rPr>
            </w:pPr>
            <w:r w:rsidRPr="00FA0F38">
              <w:rPr>
                <w:rFonts w:asciiTheme="majorBidi" w:hAnsiTheme="majorBidi" w:cstheme="majorBidi"/>
                <w:sz w:val="24"/>
                <w:szCs w:val="24"/>
                <w:lang w:bidi="fa-IR"/>
              </w:rPr>
              <w:t xml:space="preserve">25% </w:t>
            </w:r>
            <w:proofErr w:type="spellStart"/>
            <w:r w:rsidRPr="00FA0F38">
              <w:rPr>
                <w:rFonts w:asciiTheme="majorBidi" w:hAnsiTheme="majorBidi" w:cstheme="majorBidi"/>
                <w:sz w:val="24"/>
                <w:szCs w:val="24"/>
                <w:lang w:bidi="fa-IR"/>
              </w:rPr>
              <w:t>aluminium</w:t>
            </w:r>
            <w:proofErr w:type="spellEnd"/>
            <w:r w:rsidRPr="00FA0F38">
              <w:rPr>
                <w:rFonts w:asciiTheme="majorBidi" w:hAnsiTheme="majorBidi" w:cstheme="majorBidi"/>
                <w:sz w:val="24"/>
                <w:szCs w:val="24"/>
                <w:lang w:bidi="fa-IR"/>
              </w:rPr>
              <w:t xml:space="preserve"> </w:t>
            </w:r>
            <w:proofErr w:type="spellStart"/>
            <w:r w:rsidRPr="00FA0F38">
              <w:rPr>
                <w:rFonts w:asciiTheme="majorBidi" w:hAnsiTheme="majorBidi" w:cstheme="majorBidi"/>
                <w:sz w:val="24"/>
                <w:szCs w:val="24"/>
                <w:lang w:bidi="fa-IR"/>
              </w:rPr>
              <w:t>sulphate</w:t>
            </w:r>
            <w:proofErr w:type="spellEnd"/>
          </w:p>
        </w:tc>
      </w:tr>
      <w:tr w:rsidR="00906265" w:rsidRPr="00FA0F38" w:rsidTr="002A77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Align w:val="center"/>
          </w:tcPr>
          <w:p w:rsidR="00906265" w:rsidRPr="00FA0F38" w:rsidRDefault="00906265" w:rsidP="00FA0F38">
            <w:pPr>
              <w:spacing w:line="480" w:lineRule="auto"/>
              <w:jc w:val="lowKashida"/>
              <w:rPr>
                <w:rFonts w:asciiTheme="majorBidi" w:hAnsiTheme="majorBidi"/>
                <w:sz w:val="24"/>
                <w:szCs w:val="24"/>
                <w:lang w:bidi="fa-IR"/>
              </w:rPr>
            </w:pPr>
            <w:r w:rsidRPr="00FA0F38">
              <w:rPr>
                <w:rFonts w:asciiTheme="majorBidi" w:hAnsiTheme="majorBidi"/>
                <w:sz w:val="24"/>
                <w:szCs w:val="24"/>
                <w:lang w:bidi="fa-IR"/>
              </w:rPr>
              <w:t>0.1</w:t>
            </w:r>
          </w:p>
        </w:tc>
        <w:tc>
          <w:tcPr>
            <w:tcW w:w="2305" w:type="dxa"/>
            <w:vAlign w:val="center"/>
          </w:tcPr>
          <w:p w:rsidR="00906265" w:rsidRPr="00FA0F38" w:rsidRDefault="00906265" w:rsidP="00FA0F38">
            <w:pPr>
              <w:spacing w:line="480" w:lineRule="auto"/>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fa-IR"/>
              </w:rPr>
            </w:pPr>
            <w:r w:rsidRPr="00FA0F38">
              <w:rPr>
                <w:rFonts w:asciiTheme="majorBidi" w:hAnsiTheme="majorBidi" w:cstheme="majorBidi"/>
                <w:b/>
                <w:bCs/>
                <w:sz w:val="24"/>
                <w:szCs w:val="24"/>
                <w:lang w:bidi="fa-IR"/>
              </w:rPr>
              <w:t>0</w:t>
            </w:r>
          </w:p>
        </w:tc>
        <w:tc>
          <w:tcPr>
            <w:tcW w:w="2305" w:type="dxa"/>
            <w:vAlign w:val="center"/>
          </w:tcPr>
          <w:p w:rsidR="00906265" w:rsidRPr="00FA0F38" w:rsidRDefault="00906265" w:rsidP="00FA0F38">
            <w:pPr>
              <w:spacing w:line="480" w:lineRule="auto"/>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rtl/>
                <w:lang w:bidi="fa-IR"/>
              </w:rPr>
            </w:pPr>
            <w:r w:rsidRPr="00FA0F38">
              <w:rPr>
                <w:rFonts w:asciiTheme="majorBidi" w:hAnsiTheme="majorBidi" w:cstheme="majorBidi"/>
                <w:b/>
                <w:bCs/>
                <w:sz w:val="24"/>
                <w:szCs w:val="24"/>
                <w:lang w:bidi="fa-IR"/>
              </w:rPr>
              <w:t>0</w:t>
            </w:r>
          </w:p>
        </w:tc>
        <w:tc>
          <w:tcPr>
            <w:tcW w:w="2305" w:type="dxa"/>
          </w:tcPr>
          <w:p w:rsidR="00906265" w:rsidRPr="00FA0F38" w:rsidRDefault="00906265" w:rsidP="00FA0F38">
            <w:pPr>
              <w:spacing w:line="480" w:lineRule="auto"/>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fa-IR"/>
              </w:rPr>
            </w:pPr>
            <w:r w:rsidRPr="00FA0F38">
              <w:rPr>
                <w:rFonts w:asciiTheme="majorBidi" w:hAnsiTheme="majorBidi" w:cstheme="majorBidi"/>
                <w:sz w:val="24"/>
                <w:szCs w:val="24"/>
                <w:lang w:bidi="fa-IR"/>
              </w:rPr>
              <w:t xml:space="preserve">25% </w:t>
            </w:r>
            <w:proofErr w:type="spellStart"/>
            <w:r w:rsidRPr="00FA0F38">
              <w:rPr>
                <w:rFonts w:asciiTheme="majorBidi" w:hAnsiTheme="majorBidi" w:cstheme="majorBidi"/>
                <w:sz w:val="24"/>
                <w:szCs w:val="24"/>
                <w:lang w:bidi="fa-IR"/>
              </w:rPr>
              <w:t>aluminium</w:t>
            </w:r>
            <w:proofErr w:type="spellEnd"/>
            <w:r w:rsidRPr="00FA0F38">
              <w:rPr>
                <w:rFonts w:asciiTheme="majorBidi" w:hAnsiTheme="majorBidi" w:cstheme="majorBidi"/>
                <w:sz w:val="24"/>
                <w:szCs w:val="24"/>
                <w:lang w:bidi="fa-IR"/>
              </w:rPr>
              <w:t xml:space="preserve"> chloride</w:t>
            </w:r>
          </w:p>
        </w:tc>
      </w:tr>
      <w:tr w:rsidR="00906265" w:rsidRPr="00FA0F38" w:rsidTr="002A7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Align w:val="center"/>
          </w:tcPr>
          <w:p w:rsidR="00906265" w:rsidRPr="00FA0F38" w:rsidRDefault="00906265" w:rsidP="00FA0F38">
            <w:pPr>
              <w:spacing w:line="480" w:lineRule="auto"/>
              <w:jc w:val="lowKashida"/>
              <w:rPr>
                <w:rFonts w:asciiTheme="majorBidi" w:hAnsiTheme="majorBidi"/>
                <w:sz w:val="24"/>
                <w:szCs w:val="24"/>
                <w:lang w:bidi="fa-IR"/>
              </w:rPr>
            </w:pPr>
            <w:r w:rsidRPr="00FA0F38">
              <w:rPr>
                <w:rFonts w:asciiTheme="majorBidi" w:hAnsiTheme="majorBidi"/>
                <w:sz w:val="24"/>
                <w:szCs w:val="24"/>
                <w:lang w:bidi="fa-IR"/>
              </w:rPr>
              <w:t>4.3±0.2</w:t>
            </w:r>
          </w:p>
        </w:tc>
        <w:tc>
          <w:tcPr>
            <w:tcW w:w="2305" w:type="dxa"/>
            <w:vAlign w:val="center"/>
          </w:tcPr>
          <w:p w:rsidR="00906265" w:rsidRPr="00FA0F38" w:rsidRDefault="00906265" w:rsidP="00FA0F38">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fa-IR"/>
              </w:rPr>
            </w:pPr>
            <w:r w:rsidRPr="00FA0F38">
              <w:rPr>
                <w:rFonts w:asciiTheme="majorBidi" w:hAnsiTheme="majorBidi" w:cstheme="majorBidi"/>
                <w:b/>
                <w:bCs/>
                <w:sz w:val="24"/>
                <w:szCs w:val="24"/>
                <w:lang w:bidi="fa-IR"/>
              </w:rPr>
              <w:t>2.8±0.5</w:t>
            </w:r>
          </w:p>
        </w:tc>
        <w:tc>
          <w:tcPr>
            <w:tcW w:w="2305" w:type="dxa"/>
            <w:vAlign w:val="center"/>
          </w:tcPr>
          <w:p w:rsidR="00906265" w:rsidRPr="00FA0F38" w:rsidRDefault="00906265" w:rsidP="00FA0F38">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fa-IR"/>
              </w:rPr>
            </w:pPr>
            <w:r w:rsidRPr="00FA0F38">
              <w:rPr>
                <w:rFonts w:asciiTheme="majorBidi" w:hAnsiTheme="majorBidi" w:cstheme="majorBidi"/>
                <w:b/>
                <w:bCs/>
                <w:sz w:val="24"/>
                <w:szCs w:val="24"/>
                <w:lang w:bidi="fa-IR"/>
              </w:rPr>
              <w:t>1.1±0.2</w:t>
            </w:r>
          </w:p>
        </w:tc>
        <w:tc>
          <w:tcPr>
            <w:tcW w:w="2305" w:type="dxa"/>
          </w:tcPr>
          <w:p w:rsidR="00906265" w:rsidRPr="00FA0F38" w:rsidRDefault="00906265" w:rsidP="00FA0F38">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fa-IR"/>
              </w:rPr>
            </w:pPr>
            <w:r w:rsidRPr="00FA0F38">
              <w:rPr>
                <w:rFonts w:asciiTheme="majorBidi" w:hAnsiTheme="majorBidi" w:cstheme="majorBidi"/>
                <w:sz w:val="24"/>
                <w:szCs w:val="24"/>
                <w:lang w:bidi="fa-IR"/>
              </w:rPr>
              <w:t xml:space="preserve">20% ferric </w:t>
            </w:r>
            <w:proofErr w:type="spellStart"/>
            <w:r w:rsidRPr="00FA0F38">
              <w:rPr>
                <w:rFonts w:asciiTheme="majorBidi" w:hAnsiTheme="majorBidi" w:cstheme="majorBidi"/>
                <w:sz w:val="24"/>
                <w:szCs w:val="24"/>
                <w:lang w:bidi="fa-IR"/>
              </w:rPr>
              <w:t>sulphate</w:t>
            </w:r>
            <w:proofErr w:type="spellEnd"/>
          </w:p>
        </w:tc>
      </w:tr>
      <w:tr w:rsidR="00906265" w:rsidRPr="00FA0F38" w:rsidTr="002A776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Align w:val="center"/>
          </w:tcPr>
          <w:p w:rsidR="00906265" w:rsidRPr="00FA0F38" w:rsidRDefault="00906265" w:rsidP="00FA0F38">
            <w:pPr>
              <w:spacing w:line="480" w:lineRule="auto"/>
              <w:jc w:val="lowKashida"/>
              <w:rPr>
                <w:rFonts w:asciiTheme="majorBidi" w:hAnsiTheme="majorBidi"/>
                <w:sz w:val="24"/>
                <w:szCs w:val="24"/>
                <w:lang w:bidi="fa-IR"/>
              </w:rPr>
            </w:pPr>
            <w:r w:rsidRPr="00FA0F38">
              <w:rPr>
                <w:rFonts w:asciiTheme="majorBidi" w:hAnsiTheme="majorBidi"/>
                <w:sz w:val="24"/>
                <w:szCs w:val="24"/>
                <w:lang w:bidi="fa-IR"/>
              </w:rPr>
              <w:t>9.9±0.1</w:t>
            </w:r>
          </w:p>
        </w:tc>
        <w:tc>
          <w:tcPr>
            <w:tcW w:w="2305" w:type="dxa"/>
            <w:vAlign w:val="center"/>
          </w:tcPr>
          <w:p w:rsidR="00906265" w:rsidRPr="00FA0F38" w:rsidRDefault="00906265" w:rsidP="00FA0F38">
            <w:pPr>
              <w:spacing w:line="480" w:lineRule="auto"/>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fa-IR"/>
              </w:rPr>
            </w:pPr>
            <w:r w:rsidRPr="00FA0F38">
              <w:rPr>
                <w:rFonts w:asciiTheme="majorBidi" w:hAnsiTheme="majorBidi" w:cstheme="majorBidi"/>
                <w:b/>
                <w:bCs/>
                <w:sz w:val="24"/>
                <w:szCs w:val="24"/>
                <w:lang w:bidi="fa-IR"/>
              </w:rPr>
              <w:t>9.9±0.1</w:t>
            </w:r>
          </w:p>
        </w:tc>
        <w:tc>
          <w:tcPr>
            <w:tcW w:w="2305" w:type="dxa"/>
            <w:vAlign w:val="center"/>
          </w:tcPr>
          <w:p w:rsidR="00906265" w:rsidRPr="00FA0F38" w:rsidRDefault="00906265" w:rsidP="00FA0F38">
            <w:pPr>
              <w:spacing w:line="480" w:lineRule="auto"/>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
                <w:bCs/>
                <w:sz w:val="24"/>
                <w:szCs w:val="24"/>
                <w:lang w:bidi="fa-IR"/>
              </w:rPr>
            </w:pPr>
            <w:r w:rsidRPr="00FA0F38">
              <w:rPr>
                <w:rFonts w:asciiTheme="majorBidi" w:hAnsiTheme="majorBidi" w:cstheme="majorBidi"/>
                <w:b/>
                <w:bCs/>
                <w:sz w:val="24"/>
                <w:szCs w:val="24"/>
                <w:lang w:bidi="fa-IR"/>
              </w:rPr>
              <w:t>9.9±0.1</w:t>
            </w:r>
          </w:p>
        </w:tc>
        <w:tc>
          <w:tcPr>
            <w:tcW w:w="2305" w:type="dxa"/>
          </w:tcPr>
          <w:p w:rsidR="00906265" w:rsidRPr="00FA0F38" w:rsidRDefault="00906265" w:rsidP="00FA0F38">
            <w:pPr>
              <w:spacing w:line="480" w:lineRule="auto"/>
              <w:jc w:val="lowKashida"/>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sz w:val="24"/>
                <w:szCs w:val="24"/>
                <w:lang w:bidi="fa-IR"/>
              </w:rPr>
            </w:pPr>
            <w:r w:rsidRPr="00FA0F38">
              <w:rPr>
                <w:rFonts w:asciiTheme="majorBidi" w:hAnsiTheme="majorBidi" w:cstheme="majorBidi"/>
                <w:sz w:val="24"/>
                <w:szCs w:val="24"/>
                <w:lang w:bidi="fa-IR"/>
              </w:rPr>
              <w:t>Normal saline (positive control)</w:t>
            </w:r>
          </w:p>
        </w:tc>
      </w:tr>
      <w:tr w:rsidR="00906265" w:rsidRPr="00FA0F38" w:rsidTr="002A7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vAlign w:val="center"/>
          </w:tcPr>
          <w:p w:rsidR="00906265" w:rsidRPr="00FA0F38" w:rsidRDefault="00906265" w:rsidP="00FA0F38">
            <w:pPr>
              <w:spacing w:line="480" w:lineRule="auto"/>
              <w:jc w:val="lowKashida"/>
              <w:rPr>
                <w:rFonts w:asciiTheme="majorBidi" w:hAnsiTheme="majorBidi"/>
                <w:sz w:val="24"/>
                <w:szCs w:val="24"/>
                <w:lang w:bidi="fa-IR"/>
              </w:rPr>
            </w:pPr>
            <w:r w:rsidRPr="00FA0F38">
              <w:rPr>
                <w:rFonts w:asciiTheme="majorBidi" w:hAnsiTheme="majorBidi"/>
                <w:sz w:val="24"/>
                <w:szCs w:val="24"/>
                <w:lang w:bidi="fa-IR"/>
              </w:rPr>
              <w:t>10±0.2</w:t>
            </w:r>
          </w:p>
        </w:tc>
        <w:tc>
          <w:tcPr>
            <w:tcW w:w="2305" w:type="dxa"/>
            <w:vAlign w:val="center"/>
          </w:tcPr>
          <w:p w:rsidR="00906265" w:rsidRPr="00FA0F38" w:rsidRDefault="00906265" w:rsidP="00FA0F38">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fa-IR"/>
              </w:rPr>
            </w:pPr>
            <w:r w:rsidRPr="00FA0F38">
              <w:rPr>
                <w:rFonts w:asciiTheme="majorBidi" w:hAnsiTheme="majorBidi" w:cstheme="majorBidi"/>
                <w:b/>
                <w:bCs/>
                <w:sz w:val="24"/>
                <w:szCs w:val="24"/>
                <w:lang w:bidi="fa-IR"/>
              </w:rPr>
              <w:t>10±0.2</w:t>
            </w:r>
          </w:p>
        </w:tc>
        <w:tc>
          <w:tcPr>
            <w:tcW w:w="2305" w:type="dxa"/>
            <w:vAlign w:val="center"/>
          </w:tcPr>
          <w:p w:rsidR="00906265" w:rsidRPr="00FA0F38" w:rsidRDefault="00906265" w:rsidP="00FA0F38">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4"/>
                <w:szCs w:val="24"/>
                <w:lang w:bidi="fa-IR"/>
              </w:rPr>
            </w:pPr>
            <w:r w:rsidRPr="00FA0F38">
              <w:rPr>
                <w:rFonts w:asciiTheme="majorBidi" w:hAnsiTheme="majorBidi" w:cstheme="majorBidi"/>
                <w:b/>
                <w:bCs/>
                <w:sz w:val="24"/>
                <w:szCs w:val="24"/>
                <w:lang w:bidi="fa-IR"/>
              </w:rPr>
              <w:t>10±0.2</w:t>
            </w:r>
          </w:p>
        </w:tc>
        <w:tc>
          <w:tcPr>
            <w:tcW w:w="2305" w:type="dxa"/>
          </w:tcPr>
          <w:p w:rsidR="00906265" w:rsidRPr="00FA0F38" w:rsidRDefault="00906265" w:rsidP="00FA0F38">
            <w:pPr>
              <w:spacing w:line="480" w:lineRule="auto"/>
              <w:jc w:val="lowKashida"/>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lang w:bidi="fa-IR"/>
              </w:rPr>
            </w:pPr>
            <w:r w:rsidRPr="00FA0F38">
              <w:rPr>
                <w:rFonts w:asciiTheme="majorBidi" w:hAnsiTheme="majorBidi" w:cstheme="majorBidi"/>
                <w:sz w:val="24"/>
                <w:szCs w:val="24"/>
                <w:lang w:bidi="fa-IR"/>
              </w:rPr>
              <w:t>Media only (negative control)</w:t>
            </w:r>
          </w:p>
        </w:tc>
      </w:tr>
    </w:tbl>
    <w:p w:rsidR="00906265" w:rsidRPr="00FA0F38" w:rsidRDefault="0004714E" w:rsidP="00FA0F38">
      <w:pPr>
        <w:spacing w:line="480" w:lineRule="auto"/>
        <w:jc w:val="lowKashida"/>
        <w:rPr>
          <w:rFonts w:asciiTheme="majorBidi" w:hAnsiTheme="majorBidi" w:cstheme="majorBidi"/>
          <w:b/>
          <w:bCs/>
          <w:sz w:val="24"/>
          <w:szCs w:val="24"/>
          <w:lang w:bidi="fa-IR"/>
        </w:rPr>
      </w:pPr>
      <w:r w:rsidRPr="00FA0F38">
        <w:rPr>
          <w:rFonts w:asciiTheme="majorBidi" w:hAnsiTheme="majorBidi" w:cstheme="majorBidi"/>
          <w:b/>
          <w:bCs/>
          <w:sz w:val="24"/>
          <w:szCs w:val="24"/>
          <w:lang w:bidi="fa-IR"/>
        </w:rPr>
        <w:t>Table2.</w:t>
      </w:r>
      <w:r w:rsidR="00906265" w:rsidRPr="00FA0F38">
        <w:rPr>
          <w:rFonts w:asciiTheme="majorBidi" w:hAnsiTheme="majorBidi" w:cstheme="majorBidi"/>
          <w:b/>
          <w:bCs/>
          <w:sz w:val="24"/>
          <w:szCs w:val="24"/>
          <w:lang w:bidi="fa-IR"/>
        </w:rPr>
        <w:t xml:space="preserve">Mean and standard deviation of optical density of groups in this </w:t>
      </w:r>
      <w:r w:rsidRPr="00FA0F38">
        <w:rPr>
          <w:rFonts w:asciiTheme="majorBidi" w:hAnsiTheme="majorBidi" w:cstheme="majorBidi"/>
          <w:b/>
          <w:bCs/>
          <w:sz w:val="24"/>
          <w:szCs w:val="24"/>
          <w:lang w:bidi="fa-IR"/>
        </w:rPr>
        <w:t>experiment</w:t>
      </w:r>
    </w:p>
    <w:p w:rsidR="0004714E" w:rsidRPr="00FA0F38" w:rsidRDefault="0004714E" w:rsidP="00FA0F38">
      <w:pPr>
        <w:spacing w:line="480" w:lineRule="auto"/>
        <w:jc w:val="lowKashida"/>
        <w:rPr>
          <w:rFonts w:asciiTheme="majorBidi" w:hAnsiTheme="majorBidi" w:cstheme="majorBidi"/>
          <w:b/>
          <w:bCs/>
          <w:sz w:val="24"/>
          <w:szCs w:val="24"/>
          <w:lang w:bidi="fa-IR"/>
        </w:rPr>
      </w:pPr>
    </w:p>
    <w:p w:rsidR="0004714E" w:rsidRPr="00FA0F38" w:rsidRDefault="0004714E" w:rsidP="00FA0F38">
      <w:pPr>
        <w:spacing w:line="480" w:lineRule="auto"/>
        <w:jc w:val="lowKashida"/>
        <w:rPr>
          <w:rFonts w:asciiTheme="majorBidi" w:hAnsiTheme="majorBidi" w:cstheme="majorBidi"/>
          <w:b/>
          <w:bCs/>
          <w:sz w:val="24"/>
          <w:szCs w:val="24"/>
          <w:lang w:bidi="fa-IR"/>
        </w:rPr>
      </w:pPr>
    </w:p>
    <w:p w:rsidR="0004714E" w:rsidRPr="00FA0F38" w:rsidRDefault="0004714E" w:rsidP="00FA0F38">
      <w:pPr>
        <w:spacing w:line="480" w:lineRule="auto"/>
        <w:jc w:val="lowKashida"/>
        <w:rPr>
          <w:rFonts w:asciiTheme="majorBidi" w:hAnsiTheme="majorBidi" w:cstheme="majorBidi"/>
          <w:b/>
          <w:bCs/>
          <w:sz w:val="24"/>
          <w:szCs w:val="24"/>
          <w:lang w:bidi="fa-IR"/>
        </w:rPr>
      </w:pPr>
    </w:p>
    <w:p w:rsidR="00906265" w:rsidRPr="00FA0F38" w:rsidRDefault="00906265" w:rsidP="00FA0F38">
      <w:pPr>
        <w:spacing w:line="480" w:lineRule="auto"/>
        <w:jc w:val="lowKashida"/>
        <w:rPr>
          <w:rFonts w:asciiTheme="majorBidi" w:hAnsiTheme="majorBidi" w:cstheme="majorBidi"/>
          <w:b/>
          <w:bCs/>
          <w:sz w:val="24"/>
          <w:szCs w:val="24"/>
          <w:lang w:bidi="fa-IR"/>
        </w:rPr>
      </w:pPr>
    </w:p>
    <w:p w:rsidR="00906265" w:rsidRPr="00FA0F38" w:rsidRDefault="00906265" w:rsidP="00FA0F38">
      <w:pPr>
        <w:spacing w:line="480" w:lineRule="auto"/>
        <w:jc w:val="lowKashida"/>
        <w:rPr>
          <w:rFonts w:asciiTheme="majorBidi" w:hAnsiTheme="majorBidi" w:cstheme="majorBidi"/>
          <w:b/>
          <w:bCs/>
          <w:sz w:val="24"/>
          <w:szCs w:val="24"/>
          <w:lang w:bidi="fa-IR"/>
        </w:rPr>
      </w:pPr>
    </w:p>
    <w:p w:rsidR="00906265" w:rsidRDefault="00906265" w:rsidP="00FA0F38">
      <w:pPr>
        <w:spacing w:line="480" w:lineRule="auto"/>
        <w:jc w:val="lowKashida"/>
        <w:rPr>
          <w:rFonts w:asciiTheme="majorBidi" w:hAnsiTheme="majorBidi" w:cstheme="majorBidi"/>
          <w:b/>
          <w:bCs/>
          <w:sz w:val="24"/>
          <w:szCs w:val="24"/>
          <w:lang w:bidi="fa-IR"/>
        </w:rPr>
      </w:pPr>
    </w:p>
    <w:p w:rsidR="00AA1578" w:rsidRPr="00FA0F38" w:rsidRDefault="00AA1578" w:rsidP="00FA0F38">
      <w:pPr>
        <w:spacing w:line="480" w:lineRule="auto"/>
        <w:jc w:val="lowKashida"/>
        <w:rPr>
          <w:rFonts w:asciiTheme="majorBidi" w:hAnsiTheme="majorBidi" w:cstheme="majorBidi"/>
          <w:b/>
          <w:bCs/>
          <w:sz w:val="24"/>
          <w:szCs w:val="24"/>
          <w:lang w:bidi="fa-IR"/>
        </w:rPr>
      </w:pPr>
      <w:bookmarkStart w:id="0" w:name="_GoBack"/>
      <w:bookmarkEnd w:id="0"/>
    </w:p>
    <w:p w:rsidR="00502DCF" w:rsidRPr="00FA0F38" w:rsidRDefault="00502DCF" w:rsidP="00FA0F38">
      <w:pPr>
        <w:spacing w:line="480" w:lineRule="auto"/>
        <w:jc w:val="lowKashida"/>
        <w:rPr>
          <w:rFonts w:asciiTheme="majorBidi" w:hAnsiTheme="majorBidi" w:cstheme="majorBidi"/>
          <w:b/>
          <w:bCs/>
          <w:sz w:val="24"/>
          <w:szCs w:val="24"/>
          <w:lang w:bidi="fa-IR"/>
        </w:rPr>
      </w:pPr>
    </w:p>
    <w:p w:rsidR="006B2400" w:rsidRPr="00FA0F38" w:rsidRDefault="00691A7D"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lastRenderedPageBreak/>
        <w:t>Figure legend:</w:t>
      </w:r>
    </w:p>
    <w:p w:rsidR="00691A7D" w:rsidRPr="00FA0F38" w:rsidRDefault="00691A7D" w:rsidP="00FA0F38">
      <w:pPr>
        <w:spacing w:line="480" w:lineRule="auto"/>
        <w:jc w:val="lowKashida"/>
        <w:rPr>
          <w:rFonts w:asciiTheme="majorBidi" w:hAnsiTheme="majorBidi" w:cstheme="majorBidi"/>
          <w:sz w:val="24"/>
          <w:szCs w:val="24"/>
          <w:lang w:bidi="fa-IR"/>
        </w:rPr>
      </w:pPr>
      <w:r w:rsidRPr="00FA0F38">
        <w:rPr>
          <w:rFonts w:asciiTheme="majorBidi" w:hAnsiTheme="majorBidi" w:cstheme="majorBidi"/>
          <w:sz w:val="24"/>
          <w:szCs w:val="24"/>
          <w:lang w:bidi="fa-IR"/>
        </w:rPr>
        <w:t>Figure.1. Comparison of cell viability based on optical density after applying astringents at different periods of time</w:t>
      </w:r>
    </w:p>
    <w:p w:rsidR="00691A7D" w:rsidRPr="00FA0F38" w:rsidRDefault="00691A7D" w:rsidP="00FA0F38">
      <w:pPr>
        <w:spacing w:line="480" w:lineRule="auto"/>
        <w:jc w:val="lowKashida"/>
        <w:rPr>
          <w:rFonts w:asciiTheme="majorBidi" w:hAnsiTheme="majorBidi" w:cstheme="majorBidi"/>
          <w:sz w:val="24"/>
          <w:szCs w:val="24"/>
          <w:lang w:bidi="fa-IR"/>
        </w:rPr>
      </w:pPr>
    </w:p>
    <w:p w:rsidR="00717B99" w:rsidRPr="00FA0F38" w:rsidRDefault="00717B99" w:rsidP="00FA0F38">
      <w:pPr>
        <w:spacing w:line="480" w:lineRule="auto"/>
        <w:jc w:val="lowKashida"/>
        <w:rPr>
          <w:rFonts w:asciiTheme="majorBidi" w:hAnsiTheme="majorBidi" w:cstheme="majorBidi"/>
          <w:sz w:val="24"/>
          <w:szCs w:val="24"/>
        </w:rPr>
      </w:pPr>
    </w:p>
    <w:sectPr w:rsidR="00717B99" w:rsidRPr="00FA0F38" w:rsidSect="008F1C5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C1" w:rsidRDefault="004533C1" w:rsidP="00E70B08">
      <w:pPr>
        <w:spacing w:after="0" w:line="240" w:lineRule="auto"/>
      </w:pPr>
      <w:r>
        <w:separator/>
      </w:r>
    </w:p>
  </w:endnote>
  <w:endnote w:type="continuationSeparator" w:id="0">
    <w:p w:rsidR="004533C1" w:rsidRDefault="004533C1" w:rsidP="00E70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956014"/>
      <w:docPartObj>
        <w:docPartGallery w:val="Page Numbers (Bottom of Page)"/>
        <w:docPartUnique/>
      </w:docPartObj>
    </w:sdtPr>
    <w:sdtEndPr>
      <w:rPr>
        <w:noProof/>
      </w:rPr>
    </w:sdtEndPr>
    <w:sdtContent>
      <w:p w:rsidR="00E70B08" w:rsidRDefault="00FD591E">
        <w:pPr>
          <w:pStyle w:val="Footer"/>
          <w:jc w:val="right"/>
        </w:pPr>
        <w:r>
          <w:fldChar w:fldCharType="begin"/>
        </w:r>
        <w:r w:rsidR="00E70B08">
          <w:instrText xml:space="preserve"> PAGE   \* MERGEFORMAT </w:instrText>
        </w:r>
        <w:r>
          <w:fldChar w:fldCharType="separate"/>
        </w:r>
        <w:r w:rsidR="00AA1578">
          <w:rPr>
            <w:noProof/>
          </w:rPr>
          <w:t>18</w:t>
        </w:r>
        <w:r>
          <w:rPr>
            <w:noProof/>
          </w:rPr>
          <w:fldChar w:fldCharType="end"/>
        </w:r>
      </w:p>
    </w:sdtContent>
  </w:sdt>
  <w:p w:rsidR="00E70B08" w:rsidRDefault="00E70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C1" w:rsidRDefault="004533C1" w:rsidP="00E70B08">
      <w:pPr>
        <w:spacing w:after="0" w:line="240" w:lineRule="auto"/>
      </w:pPr>
      <w:r>
        <w:separator/>
      </w:r>
    </w:p>
  </w:footnote>
  <w:footnote w:type="continuationSeparator" w:id="0">
    <w:p w:rsidR="004533C1" w:rsidRDefault="004533C1" w:rsidP="00E70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5335D"/>
    <w:multiLevelType w:val="hybridMultilevel"/>
    <w:tmpl w:val="C840F9B6"/>
    <w:lvl w:ilvl="0" w:tplc="DDAA5F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4E6B"/>
    <w:rsid w:val="0004714E"/>
    <w:rsid w:val="00066359"/>
    <w:rsid w:val="0007004F"/>
    <w:rsid w:val="00070D71"/>
    <w:rsid w:val="000A7F21"/>
    <w:rsid w:val="000B3885"/>
    <w:rsid w:val="000B3BFA"/>
    <w:rsid w:val="00103DD1"/>
    <w:rsid w:val="001064B2"/>
    <w:rsid w:val="00110A88"/>
    <w:rsid w:val="001306F3"/>
    <w:rsid w:val="00163867"/>
    <w:rsid w:val="00174070"/>
    <w:rsid w:val="00183DC0"/>
    <w:rsid w:val="00190E25"/>
    <w:rsid w:val="001A7DC5"/>
    <w:rsid w:val="001E2D56"/>
    <w:rsid w:val="001F6D27"/>
    <w:rsid w:val="002406B8"/>
    <w:rsid w:val="0028210B"/>
    <w:rsid w:val="00283278"/>
    <w:rsid w:val="00291B61"/>
    <w:rsid w:val="002A5C4D"/>
    <w:rsid w:val="002D25F3"/>
    <w:rsid w:val="00302F25"/>
    <w:rsid w:val="00313D1C"/>
    <w:rsid w:val="003361B2"/>
    <w:rsid w:val="0035494C"/>
    <w:rsid w:val="00354BB4"/>
    <w:rsid w:val="00381171"/>
    <w:rsid w:val="003A4D83"/>
    <w:rsid w:val="003E7F0A"/>
    <w:rsid w:val="003F466A"/>
    <w:rsid w:val="004533C1"/>
    <w:rsid w:val="00484FCD"/>
    <w:rsid w:val="00487ABB"/>
    <w:rsid w:val="004A1C70"/>
    <w:rsid w:val="004D58D5"/>
    <w:rsid w:val="004E59A3"/>
    <w:rsid w:val="00502DCF"/>
    <w:rsid w:val="005235B9"/>
    <w:rsid w:val="00526F21"/>
    <w:rsid w:val="00582265"/>
    <w:rsid w:val="00582F73"/>
    <w:rsid w:val="00586306"/>
    <w:rsid w:val="0058641F"/>
    <w:rsid w:val="005A6054"/>
    <w:rsid w:val="00654939"/>
    <w:rsid w:val="00670224"/>
    <w:rsid w:val="006815FA"/>
    <w:rsid w:val="00691A7D"/>
    <w:rsid w:val="006B2400"/>
    <w:rsid w:val="006B6F82"/>
    <w:rsid w:val="006D43F8"/>
    <w:rsid w:val="006F59B7"/>
    <w:rsid w:val="00704509"/>
    <w:rsid w:val="00717B99"/>
    <w:rsid w:val="0072766D"/>
    <w:rsid w:val="007331A4"/>
    <w:rsid w:val="0076768A"/>
    <w:rsid w:val="00776F97"/>
    <w:rsid w:val="007B5BC5"/>
    <w:rsid w:val="007B76E5"/>
    <w:rsid w:val="007D43BA"/>
    <w:rsid w:val="007E723D"/>
    <w:rsid w:val="007F5346"/>
    <w:rsid w:val="00851AC8"/>
    <w:rsid w:val="00870CD0"/>
    <w:rsid w:val="008722D6"/>
    <w:rsid w:val="00882631"/>
    <w:rsid w:val="00887753"/>
    <w:rsid w:val="00893C5F"/>
    <w:rsid w:val="008C4EE9"/>
    <w:rsid w:val="008E2EEB"/>
    <w:rsid w:val="008F1C56"/>
    <w:rsid w:val="00906265"/>
    <w:rsid w:val="00926112"/>
    <w:rsid w:val="00945795"/>
    <w:rsid w:val="00963E70"/>
    <w:rsid w:val="00966D54"/>
    <w:rsid w:val="009906A3"/>
    <w:rsid w:val="009913F0"/>
    <w:rsid w:val="00992E2B"/>
    <w:rsid w:val="009A1439"/>
    <w:rsid w:val="009C571D"/>
    <w:rsid w:val="009D04D8"/>
    <w:rsid w:val="009D5AC2"/>
    <w:rsid w:val="009F443D"/>
    <w:rsid w:val="009F59D3"/>
    <w:rsid w:val="00A412A5"/>
    <w:rsid w:val="00AA1578"/>
    <w:rsid w:val="00AC7959"/>
    <w:rsid w:val="00AE17A1"/>
    <w:rsid w:val="00B044BC"/>
    <w:rsid w:val="00B04606"/>
    <w:rsid w:val="00B0731A"/>
    <w:rsid w:val="00B37F5A"/>
    <w:rsid w:val="00B60C5A"/>
    <w:rsid w:val="00B6378C"/>
    <w:rsid w:val="00B948F5"/>
    <w:rsid w:val="00B971C9"/>
    <w:rsid w:val="00BB096F"/>
    <w:rsid w:val="00BC6811"/>
    <w:rsid w:val="00C151C2"/>
    <w:rsid w:val="00C306EF"/>
    <w:rsid w:val="00C36932"/>
    <w:rsid w:val="00C525EF"/>
    <w:rsid w:val="00CC6512"/>
    <w:rsid w:val="00CD2DAB"/>
    <w:rsid w:val="00D34370"/>
    <w:rsid w:val="00D84709"/>
    <w:rsid w:val="00DC301D"/>
    <w:rsid w:val="00DD1C97"/>
    <w:rsid w:val="00DD2FF8"/>
    <w:rsid w:val="00DD4579"/>
    <w:rsid w:val="00E045D7"/>
    <w:rsid w:val="00E70B08"/>
    <w:rsid w:val="00E71A1F"/>
    <w:rsid w:val="00E92725"/>
    <w:rsid w:val="00E968BB"/>
    <w:rsid w:val="00EA6B02"/>
    <w:rsid w:val="00EC4E6B"/>
    <w:rsid w:val="00ED0EC6"/>
    <w:rsid w:val="00EF2039"/>
    <w:rsid w:val="00F07F6E"/>
    <w:rsid w:val="00F51D2D"/>
    <w:rsid w:val="00F72FFE"/>
    <w:rsid w:val="00F809DA"/>
    <w:rsid w:val="00FA0F38"/>
    <w:rsid w:val="00FA4075"/>
    <w:rsid w:val="00FC21E8"/>
    <w:rsid w:val="00FD591E"/>
    <w:rsid w:val="00FD75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265"/>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5">
    <w:name w:val="Light Grid Accent 5"/>
    <w:basedOn w:val="TableNormal"/>
    <w:uiPriority w:val="62"/>
    <w:rsid w:val="0090626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90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65"/>
    <w:rPr>
      <w:rFonts w:ascii="Tahoma" w:hAnsi="Tahoma" w:cs="Tahoma"/>
      <w:sz w:val="16"/>
      <w:szCs w:val="16"/>
    </w:rPr>
  </w:style>
  <w:style w:type="paragraph" w:styleId="ListParagraph">
    <w:name w:val="List Paragraph"/>
    <w:basedOn w:val="Normal"/>
    <w:uiPriority w:val="34"/>
    <w:qFormat/>
    <w:rsid w:val="007B76E5"/>
    <w:pPr>
      <w:ind w:left="720"/>
      <w:contextualSpacing/>
    </w:pPr>
  </w:style>
  <w:style w:type="paragraph" w:styleId="Header">
    <w:name w:val="header"/>
    <w:basedOn w:val="Normal"/>
    <w:link w:val="HeaderChar"/>
    <w:uiPriority w:val="99"/>
    <w:unhideWhenUsed/>
    <w:rsid w:val="00E70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08"/>
  </w:style>
  <w:style w:type="paragraph" w:styleId="Footer">
    <w:name w:val="footer"/>
    <w:basedOn w:val="Normal"/>
    <w:link w:val="FooterChar"/>
    <w:uiPriority w:val="99"/>
    <w:unhideWhenUsed/>
    <w:rsid w:val="00E70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08"/>
  </w:style>
  <w:style w:type="character" w:styleId="Hyperlink">
    <w:name w:val="Hyperlink"/>
    <w:basedOn w:val="DefaultParagraphFont"/>
    <w:uiPriority w:val="99"/>
    <w:unhideWhenUsed/>
    <w:rsid w:val="00CD2DAB"/>
    <w:rPr>
      <w:color w:val="0000FF" w:themeColor="hyperlink"/>
      <w:u w:val="single"/>
    </w:rPr>
  </w:style>
  <w:style w:type="character" w:customStyle="1" w:styleId="highlight">
    <w:name w:val="highlight"/>
    <w:basedOn w:val="DefaultParagraphFont"/>
    <w:rsid w:val="00103DD1"/>
  </w:style>
  <w:style w:type="character" w:customStyle="1" w:styleId="jrnl">
    <w:name w:val="jrnl"/>
    <w:basedOn w:val="DefaultParagraphFont"/>
    <w:rsid w:val="00103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265"/>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Grid-Accent5">
    <w:name w:val="Light Grid Accent 5"/>
    <w:basedOn w:val="TableNormal"/>
    <w:uiPriority w:val="62"/>
    <w:rsid w:val="00906265"/>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906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265"/>
    <w:rPr>
      <w:rFonts w:ascii="Tahoma" w:hAnsi="Tahoma" w:cs="Tahoma"/>
      <w:sz w:val="16"/>
      <w:szCs w:val="16"/>
    </w:rPr>
  </w:style>
  <w:style w:type="paragraph" w:styleId="ListParagraph">
    <w:name w:val="List Paragraph"/>
    <w:basedOn w:val="Normal"/>
    <w:uiPriority w:val="34"/>
    <w:qFormat/>
    <w:rsid w:val="007B76E5"/>
    <w:pPr>
      <w:ind w:left="720"/>
      <w:contextualSpacing/>
    </w:pPr>
  </w:style>
  <w:style w:type="paragraph" w:styleId="Header">
    <w:name w:val="header"/>
    <w:basedOn w:val="Normal"/>
    <w:link w:val="HeaderChar"/>
    <w:uiPriority w:val="99"/>
    <w:unhideWhenUsed/>
    <w:rsid w:val="00E70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B08"/>
  </w:style>
  <w:style w:type="paragraph" w:styleId="Footer">
    <w:name w:val="footer"/>
    <w:basedOn w:val="Normal"/>
    <w:link w:val="FooterChar"/>
    <w:uiPriority w:val="99"/>
    <w:unhideWhenUsed/>
    <w:rsid w:val="00E70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B08"/>
  </w:style>
  <w:style w:type="character" w:styleId="Hyperlink">
    <w:name w:val="Hyperlink"/>
    <w:basedOn w:val="DefaultParagraphFont"/>
    <w:uiPriority w:val="99"/>
    <w:unhideWhenUsed/>
    <w:rsid w:val="00CD2D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41140">
      <w:bodyDiv w:val="1"/>
      <w:marLeft w:val="0"/>
      <w:marRight w:val="0"/>
      <w:marTop w:val="0"/>
      <w:marBottom w:val="0"/>
      <w:divBdr>
        <w:top w:val="none" w:sz="0" w:space="0" w:color="auto"/>
        <w:left w:val="none" w:sz="0" w:space="0" w:color="auto"/>
        <w:bottom w:val="none" w:sz="0" w:space="0" w:color="auto"/>
        <w:right w:val="none" w:sz="0" w:space="0" w:color="auto"/>
      </w:divBdr>
      <w:divsChild>
        <w:div w:id="1634213414">
          <w:marLeft w:val="0"/>
          <w:marRight w:val="0"/>
          <w:marTop w:val="120"/>
          <w:marBottom w:val="120"/>
          <w:divBdr>
            <w:top w:val="none" w:sz="0" w:space="0" w:color="auto"/>
            <w:left w:val="none" w:sz="0" w:space="0" w:color="auto"/>
            <w:bottom w:val="none" w:sz="0" w:space="0" w:color="auto"/>
            <w:right w:val="none" w:sz="0" w:space="0" w:color="auto"/>
          </w:divBdr>
        </w:div>
        <w:div w:id="1477260540">
          <w:marLeft w:val="0"/>
          <w:marRight w:val="0"/>
          <w:marTop w:val="0"/>
          <w:marBottom w:val="0"/>
          <w:divBdr>
            <w:top w:val="none" w:sz="0" w:space="0" w:color="auto"/>
            <w:left w:val="none" w:sz="0" w:space="0" w:color="auto"/>
            <w:bottom w:val="none" w:sz="0" w:space="0" w:color="auto"/>
            <w:right w:val="none" w:sz="0" w:space="0" w:color="auto"/>
          </w:divBdr>
          <w:divsChild>
            <w:div w:id="6751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epmc.org/search?page=1&amp;query=JOURNAL:%22Egypt+Dent+J%22&amp;restrict=All+resul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dr.sagepub.com/search?author1=P.+Valent&amp;sortspec=date&amp;submit=Subm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dr.sagepub.com/search?author1=G.+Boltz-Nitulescu&amp;sortspec=date&amp;submit=Subm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jdr.sagepub.com/search?author1=R.+Slavicek&amp;sortspec=date&amp;submit=Submit" TargetMode="External"/><Relationship Id="rId4" Type="http://schemas.microsoft.com/office/2007/relationships/stylesWithEffects" Target="stylesWithEffects.xml"/><Relationship Id="rId9" Type="http://schemas.openxmlformats.org/officeDocument/2006/relationships/hyperlink" Target="http://jdr.sagepub.com/search?author1=A.+Ellinger&amp;sortspec=date&amp;submit=Submit" TargetMode="External"/><Relationship Id="rId14" Type="http://schemas.openxmlformats.org/officeDocument/2006/relationships/hyperlink" Target="http://www.sciencedirect.com/science/journal/08915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05F6-5DEC-4360-A10D-8EF227C8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1152</TotalTime>
  <Pages>18</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2015-09-08T06:29:00Z</cp:lastPrinted>
  <dcterms:created xsi:type="dcterms:W3CDTF">2015-08-23T08:26:00Z</dcterms:created>
  <dcterms:modified xsi:type="dcterms:W3CDTF">2015-12-05T09:37:00Z</dcterms:modified>
</cp:coreProperties>
</file>