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730" w:rsidRPr="008262AA" w:rsidRDefault="00516730" w:rsidP="00516730">
      <w:pPr>
        <w:spacing w:after="0" w:line="480" w:lineRule="auto"/>
        <w:rPr>
          <w:rFonts w:ascii="Times New Roman" w:hAnsi="Times New Roman"/>
          <w:b/>
          <w:sz w:val="24"/>
          <w:szCs w:val="24"/>
        </w:rPr>
      </w:pPr>
      <w:r w:rsidRPr="008262AA">
        <w:rPr>
          <w:rFonts w:ascii="Times New Roman" w:hAnsi="Times New Roman"/>
          <w:b/>
          <w:sz w:val="24"/>
          <w:szCs w:val="24"/>
          <w:u w:val="single"/>
        </w:rPr>
        <w:t>Title</w:t>
      </w:r>
      <w:r w:rsidRPr="008262AA">
        <w:rPr>
          <w:rFonts w:ascii="Times New Roman" w:hAnsi="Times New Roman"/>
          <w:b/>
          <w:sz w:val="24"/>
          <w:szCs w:val="24"/>
        </w:rPr>
        <w:t xml:space="preserve">: A comparative evaluation of subgingival </w:t>
      </w:r>
      <w:bookmarkStart w:id="0" w:name="_GoBack"/>
      <w:bookmarkEnd w:id="0"/>
      <w:r w:rsidRPr="008262AA">
        <w:rPr>
          <w:rFonts w:ascii="Times New Roman" w:hAnsi="Times New Roman"/>
          <w:b/>
          <w:sz w:val="24"/>
          <w:szCs w:val="24"/>
        </w:rPr>
        <w:t>occurrence of candida species in periodontal pockets of women using hormonal contraceptives and non-users – a clinical and microbiological study</w:t>
      </w:r>
    </w:p>
    <w:p w:rsidR="00516730" w:rsidRPr="008262AA" w:rsidRDefault="00516730" w:rsidP="00516730">
      <w:pPr>
        <w:spacing w:after="0" w:line="480" w:lineRule="auto"/>
        <w:rPr>
          <w:rFonts w:ascii="Times New Roman" w:hAnsi="Times New Roman"/>
          <w:b/>
          <w:sz w:val="24"/>
          <w:szCs w:val="24"/>
        </w:rPr>
      </w:pPr>
      <w:r w:rsidRPr="008262AA">
        <w:rPr>
          <w:rFonts w:ascii="Times New Roman" w:hAnsi="Times New Roman"/>
          <w:b/>
          <w:sz w:val="24"/>
          <w:szCs w:val="24"/>
        </w:rPr>
        <w:t>AUTHORS:</w:t>
      </w:r>
    </w:p>
    <w:p w:rsidR="00516730" w:rsidRPr="008262AA" w:rsidRDefault="00516730" w:rsidP="00516730">
      <w:pPr>
        <w:pStyle w:val="ListParagraph"/>
        <w:numPr>
          <w:ilvl w:val="0"/>
          <w:numId w:val="22"/>
        </w:numPr>
        <w:spacing w:after="0" w:line="480" w:lineRule="auto"/>
        <w:rPr>
          <w:rFonts w:ascii="Times New Roman" w:hAnsi="Times New Roman"/>
          <w:sz w:val="24"/>
          <w:szCs w:val="24"/>
        </w:rPr>
      </w:pPr>
      <w:r w:rsidRPr="008262AA">
        <w:rPr>
          <w:rFonts w:ascii="Times New Roman" w:hAnsi="Times New Roman"/>
          <w:b/>
          <w:sz w:val="24"/>
          <w:szCs w:val="24"/>
        </w:rPr>
        <w:t>Dr. ARUMUGAM</w:t>
      </w:r>
      <w:r w:rsidRPr="008262AA">
        <w:rPr>
          <w:rFonts w:ascii="Times New Roman" w:hAnsi="Times New Roman"/>
          <w:sz w:val="24"/>
          <w:szCs w:val="24"/>
        </w:rPr>
        <w:t xml:space="preserve"> </w:t>
      </w:r>
      <w:r w:rsidR="00F6294D" w:rsidRPr="008262AA">
        <w:rPr>
          <w:rFonts w:ascii="Times New Roman" w:hAnsi="Times New Roman"/>
          <w:b/>
          <w:sz w:val="24"/>
          <w:szCs w:val="24"/>
        </w:rPr>
        <w:t>Madhumietha</w:t>
      </w:r>
      <w:r w:rsidR="00F6294D" w:rsidRPr="008262AA">
        <w:rPr>
          <w:rFonts w:ascii="Times New Roman" w:hAnsi="Times New Roman"/>
          <w:sz w:val="24"/>
          <w:szCs w:val="24"/>
        </w:rPr>
        <w:t xml:space="preserve"> </w:t>
      </w:r>
      <w:r w:rsidRPr="008262AA">
        <w:rPr>
          <w:rFonts w:ascii="Times New Roman" w:hAnsi="Times New Roman"/>
          <w:sz w:val="24"/>
          <w:szCs w:val="24"/>
        </w:rPr>
        <w:t xml:space="preserve">– </w:t>
      </w:r>
      <w:r w:rsidR="00783C42" w:rsidRPr="008262AA">
        <w:rPr>
          <w:rFonts w:ascii="Times New Roman" w:hAnsi="Times New Roman"/>
          <w:sz w:val="24"/>
          <w:szCs w:val="24"/>
        </w:rPr>
        <w:t>Senior Lecturer</w:t>
      </w:r>
      <w:r w:rsidRPr="008262AA">
        <w:rPr>
          <w:rFonts w:ascii="Times New Roman" w:hAnsi="Times New Roman"/>
          <w:sz w:val="24"/>
          <w:szCs w:val="24"/>
        </w:rPr>
        <w:t>,</w:t>
      </w:r>
      <w:r w:rsidR="00783C42" w:rsidRPr="008262AA">
        <w:rPr>
          <w:rFonts w:ascii="Times New Roman" w:hAnsi="Times New Roman"/>
          <w:sz w:val="24"/>
          <w:szCs w:val="24"/>
        </w:rPr>
        <w:t xml:space="preserve"> Department of Periodontics, Meenakshi Ammal Dental College &amp; Hospital,</w:t>
      </w:r>
      <w:r w:rsidRPr="008262AA">
        <w:rPr>
          <w:rFonts w:ascii="Times New Roman" w:hAnsi="Times New Roman"/>
          <w:sz w:val="24"/>
          <w:szCs w:val="24"/>
        </w:rPr>
        <w:t xml:space="preserve"> India</w:t>
      </w:r>
    </w:p>
    <w:p w:rsidR="00516730" w:rsidRPr="008262AA" w:rsidRDefault="00516730" w:rsidP="00516730">
      <w:pPr>
        <w:pStyle w:val="ListParagraph"/>
        <w:numPr>
          <w:ilvl w:val="0"/>
          <w:numId w:val="22"/>
        </w:numPr>
        <w:spacing w:after="0" w:line="480" w:lineRule="auto"/>
        <w:rPr>
          <w:rFonts w:ascii="Times New Roman" w:hAnsi="Times New Roman"/>
          <w:sz w:val="24"/>
          <w:szCs w:val="24"/>
        </w:rPr>
      </w:pPr>
      <w:r w:rsidRPr="008262AA">
        <w:rPr>
          <w:rFonts w:ascii="Times New Roman" w:hAnsi="Times New Roman"/>
          <w:b/>
          <w:sz w:val="24"/>
          <w:szCs w:val="24"/>
        </w:rPr>
        <w:t xml:space="preserve">Dr. </w:t>
      </w:r>
      <w:r w:rsidR="00F6294D" w:rsidRPr="008262AA">
        <w:rPr>
          <w:rFonts w:ascii="Times New Roman" w:hAnsi="Times New Roman"/>
          <w:b/>
          <w:sz w:val="24"/>
          <w:szCs w:val="24"/>
        </w:rPr>
        <w:t xml:space="preserve">SESHAN Hema </w:t>
      </w:r>
      <w:r w:rsidRPr="008262AA">
        <w:rPr>
          <w:rFonts w:ascii="Times New Roman" w:hAnsi="Times New Roman"/>
          <w:sz w:val="24"/>
          <w:szCs w:val="24"/>
        </w:rPr>
        <w:t>- Senior Professor,</w:t>
      </w:r>
      <w:r w:rsidR="00783C42" w:rsidRPr="008262AA">
        <w:rPr>
          <w:rFonts w:ascii="Times New Roman" w:hAnsi="Times New Roman"/>
          <w:sz w:val="24"/>
          <w:szCs w:val="24"/>
        </w:rPr>
        <w:t xml:space="preserve"> Department of Periodontics,</w:t>
      </w:r>
      <w:r w:rsidRPr="008262AA">
        <w:rPr>
          <w:rFonts w:ascii="Times New Roman" w:hAnsi="Times New Roman"/>
          <w:sz w:val="24"/>
          <w:szCs w:val="24"/>
        </w:rPr>
        <w:t xml:space="preserve"> M.S.Ramaiah Dental College &amp; hospital, MSRIT post, Bangalore, Karnataka, India.</w:t>
      </w:r>
    </w:p>
    <w:p w:rsidR="00516730" w:rsidRPr="008262AA" w:rsidRDefault="00516730" w:rsidP="00516730">
      <w:pPr>
        <w:pStyle w:val="ListParagraph"/>
        <w:numPr>
          <w:ilvl w:val="0"/>
          <w:numId w:val="22"/>
        </w:numPr>
        <w:spacing w:after="0" w:line="480" w:lineRule="auto"/>
        <w:rPr>
          <w:rFonts w:ascii="Times New Roman" w:hAnsi="Times New Roman"/>
          <w:sz w:val="24"/>
          <w:szCs w:val="24"/>
        </w:rPr>
      </w:pPr>
      <w:r w:rsidRPr="008262AA">
        <w:rPr>
          <w:rFonts w:ascii="Times New Roman" w:hAnsi="Times New Roman"/>
          <w:b/>
          <w:sz w:val="24"/>
          <w:szCs w:val="24"/>
        </w:rPr>
        <w:t>Dr.</w:t>
      </w:r>
      <w:r w:rsidR="00F6294D" w:rsidRPr="008262AA">
        <w:rPr>
          <w:rFonts w:ascii="Times New Roman" w:hAnsi="Times New Roman"/>
          <w:b/>
          <w:sz w:val="24"/>
          <w:szCs w:val="24"/>
        </w:rPr>
        <w:t xml:space="preserve"> HEMANTH </w:t>
      </w:r>
      <w:r w:rsidRPr="008262AA">
        <w:rPr>
          <w:rFonts w:ascii="Times New Roman" w:hAnsi="Times New Roman"/>
          <w:b/>
          <w:sz w:val="24"/>
          <w:szCs w:val="24"/>
        </w:rPr>
        <w:t>Beena</w:t>
      </w:r>
      <w:r w:rsidRPr="008262AA">
        <w:rPr>
          <w:rFonts w:ascii="Times New Roman" w:hAnsi="Times New Roman"/>
          <w:sz w:val="24"/>
          <w:szCs w:val="24"/>
        </w:rPr>
        <w:t xml:space="preserve">, Professor, </w:t>
      </w:r>
      <w:r w:rsidR="00783C42" w:rsidRPr="008262AA">
        <w:rPr>
          <w:rFonts w:ascii="Times New Roman" w:hAnsi="Times New Roman"/>
          <w:sz w:val="24"/>
          <w:szCs w:val="24"/>
        </w:rPr>
        <w:t xml:space="preserve">Department of microbiology, </w:t>
      </w:r>
      <w:r w:rsidRPr="008262AA">
        <w:rPr>
          <w:rFonts w:ascii="Times New Roman" w:hAnsi="Times New Roman"/>
          <w:sz w:val="24"/>
          <w:szCs w:val="24"/>
        </w:rPr>
        <w:t>M.S.Ramaiah Medical College and teaching hospital, MSRIT post, Bangalore, Karnataka, India.</w:t>
      </w:r>
    </w:p>
    <w:p w:rsidR="00516730" w:rsidRPr="008262AA" w:rsidRDefault="00516730" w:rsidP="006555D3">
      <w:pPr>
        <w:spacing w:after="0" w:line="480" w:lineRule="auto"/>
        <w:rPr>
          <w:rFonts w:ascii="Times New Roman" w:hAnsi="Times New Roman"/>
          <w:b/>
          <w:sz w:val="24"/>
          <w:szCs w:val="24"/>
          <w:u w:val="single"/>
        </w:rPr>
      </w:pPr>
      <w:r w:rsidRPr="008262AA">
        <w:rPr>
          <w:rFonts w:ascii="Times New Roman" w:hAnsi="Times New Roman"/>
          <w:b/>
          <w:sz w:val="24"/>
          <w:szCs w:val="24"/>
          <w:u w:val="single"/>
        </w:rPr>
        <w:t>Corresponding author:</w:t>
      </w:r>
    </w:p>
    <w:p w:rsidR="00516730" w:rsidRPr="008262AA" w:rsidRDefault="00516730" w:rsidP="00516730">
      <w:pPr>
        <w:spacing w:after="0" w:line="480" w:lineRule="auto"/>
        <w:rPr>
          <w:rFonts w:ascii="Times New Roman" w:hAnsi="Times New Roman"/>
          <w:sz w:val="24"/>
          <w:szCs w:val="24"/>
        </w:rPr>
      </w:pPr>
      <w:r w:rsidRPr="008262AA">
        <w:rPr>
          <w:rFonts w:ascii="Times New Roman" w:hAnsi="Times New Roman"/>
          <w:sz w:val="24"/>
          <w:szCs w:val="24"/>
        </w:rPr>
        <w:t>Name: Dr.</w:t>
      </w:r>
      <w:r w:rsidR="00F6294D" w:rsidRPr="008262AA">
        <w:rPr>
          <w:rFonts w:ascii="Times New Roman" w:hAnsi="Times New Roman"/>
          <w:sz w:val="24"/>
          <w:szCs w:val="24"/>
        </w:rPr>
        <w:t xml:space="preserve"> ARUMUGAM Madhumietha</w:t>
      </w:r>
      <w:r w:rsidRPr="008262AA">
        <w:rPr>
          <w:rFonts w:ascii="Times New Roman" w:hAnsi="Times New Roman"/>
          <w:sz w:val="24"/>
          <w:szCs w:val="24"/>
        </w:rPr>
        <w:t>, M.D.S</w:t>
      </w:r>
    </w:p>
    <w:p w:rsidR="00516730" w:rsidRPr="008262AA" w:rsidRDefault="00516730" w:rsidP="00516730">
      <w:pPr>
        <w:spacing w:after="0" w:line="480" w:lineRule="auto"/>
        <w:rPr>
          <w:rFonts w:ascii="Times New Roman" w:hAnsi="Times New Roman"/>
          <w:sz w:val="24"/>
          <w:szCs w:val="24"/>
        </w:rPr>
      </w:pPr>
      <w:r w:rsidRPr="008262AA">
        <w:rPr>
          <w:rFonts w:ascii="Times New Roman" w:hAnsi="Times New Roman"/>
          <w:sz w:val="24"/>
          <w:szCs w:val="24"/>
        </w:rPr>
        <w:t>Address: New no. 1, Old no.13, Surendra Nagar 6</w:t>
      </w:r>
      <w:r w:rsidRPr="008262AA">
        <w:rPr>
          <w:rFonts w:ascii="Times New Roman" w:hAnsi="Times New Roman"/>
          <w:sz w:val="24"/>
          <w:szCs w:val="24"/>
          <w:vertAlign w:val="superscript"/>
        </w:rPr>
        <w:t>th</w:t>
      </w:r>
      <w:r w:rsidRPr="008262AA">
        <w:rPr>
          <w:rFonts w:ascii="Times New Roman" w:hAnsi="Times New Roman"/>
          <w:sz w:val="24"/>
          <w:szCs w:val="24"/>
        </w:rPr>
        <w:t xml:space="preserve"> street, 1</w:t>
      </w:r>
      <w:r w:rsidRPr="008262AA">
        <w:rPr>
          <w:rFonts w:ascii="Times New Roman" w:hAnsi="Times New Roman"/>
          <w:sz w:val="24"/>
          <w:szCs w:val="24"/>
          <w:vertAlign w:val="superscript"/>
        </w:rPr>
        <w:t>st</w:t>
      </w:r>
      <w:r w:rsidRPr="008262AA">
        <w:rPr>
          <w:rFonts w:ascii="Times New Roman" w:hAnsi="Times New Roman"/>
          <w:sz w:val="24"/>
          <w:szCs w:val="24"/>
        </w:rPr>
        <w:t xml:space="preserve"> cross street, Adambakkam, Chennai, Tamilnadu, India, Pincode- 600088</w:t>
      </w:r>
    </w:p>
    <w:p w:rsidR="00516730" w:rsidRPr="008262AA" w:rsidRDefault="00516730" w:rsidP="00516730">
      <w:pPr>
        <w:spacing w:after="0" w:line="480" w:lineRule="auto"/>
        <w:rPr>
          <w:rFonts w:ascii="Times New Roman" w:hAnsi="Times New Roman"/>
          <w:sz w:val="24"/>
          <w:szCs w:val="24"/>
        </w:rPr>
      </w:pPr>
      <w:r w:rsidRPr="008262AA">
        <w:rPr>
          <w:rFonts w:ascii="Times New Roman" w:hAnsi="Times New Roman"/>
          <w:sz w:val="24"/>
          <w:szCs w:val="24"/>
        </w:rPr>
        <w:t>Phone no: +91-8056087808</w:t>
      </w:r>
      <w:r w:rsidR="00F6294D" w:rsidRPr="008262AA">
        <w:rPr>
          <w:rFonts w:ascii="Times New Roman" w:hAnsi="Times New Roman"/>
          <w:sz w:val="24"/>
          <w:szCs w:val="24"/>
        </w:rPr>
        <w:t>, +17329157662</w:t>
      </w:r>
    </w:p>
    <w:p w:rsidR="00516730" w:rsidRPr="008262AA" w:rsidRDefault="00516730" w:rsidP="00516730">
      <w:pPr>
        <w:spacing w:after="0" w:line="480" w:lineRule="auto"/>
        <w:rPr>
          <w:rFonts w:ascii="Times New Roman" w:hAnsi="Times New Roman"/>
          <w:sz w:val="24"/>
          <w:szCs w:val="24"/>
        </w:rPr>
      </w:pPr>
      <w:r w:rsidRPr="008262AA">
        <w:rPr>
          <w:rFonts w:ascii="Times New Roman" w:hAnsi="Times New Roman"/>
          <w:sz w:val="24"/>
          <w:szCs w:val="24"/>
        </w:rPr>
        <w:t xml:space="preserve">Email id: </w:t>
      </w:r>
      <w:hyperlink r:id="rId8" w:history="1">
        <w:r w:rsidRPr="008262AA">
          <w:rPr>
            <w:rStyle w:val="Hyperlink"/>
            <w:rFonts w:ascii="Times New Roman" w:hAnsi="Times New Roman"/>
            <w:sz w:val="24"/>
            <w:szCs w:val="24"/>
          </w:rPr>
          <w:t>madhumietha@gmail.com</w:t>
        </w:r>
      </w:hyperlink>
    </w:p>
    <w:p w:rsidR="00B053C7" w:rsidRPr="008262AA" w:rsidRDefault="00B053C7" w:rsidP="004C7A4A">
      <w:pPr>
        <w:spacing w:after="0" w:line="360" w:lineRule="auto"/>
        <w:rPr>
          <w:rFonts w:ascii="Times New Roman" w:hAnsi="Times New Roman"/>
          <w:b/>
          <w:sz w:val="24"/>
          <w:szCs w:val="24"/>
          <w:u w:val="single"/>
        </w:rPr>
      </w:pPr>
    </w:p>
    <w:p w:rsidR="00783C42" w:rsidRPr="008262AA" w:rsidRDefault="00783C42" w:rsidP="004C7A4A">
      <w:pPr>
        <w:spacing w:after="0" w:line="360" w:lineRule="auto"/>
        <w:rPr>
          <w:rFonts w:ascii="Times New Roman" w:hAnsi="Times New Roman"/>
          <w:b/>
          <w:sz w:val="24"/>
          <w:szCs w:val="24"/>
          <w:u w:val="single"/>
        </w:rPr>
      </w:pPr>
    </w:p>
    <w:p w:rsidR="00783C42" w:rsidRPr="008262AA" w:rsidRDefault="00783C42" w:rsidP="004C7A4A">
      <w:pPr>
        <w:spacing w:after="0" w:line="360" w:lineRule="auto"/>
        <w:rPr>
          <w:rFonts w:ascii="Times New Roman" w:hAnsi="Times New Roman"/>
          <w:b/>
          <w:sz w:val="24"/>
          <w:szCs w:val="24"/>
          <w:u w:val="single"/>
        </w:rPr>
      </w:pPr>
    </w:p>
    <w:p w:rsidR="00516730" w:rsidRPr="008262AA" w:rsidRDefault="00516730" w:rsidP="004C7A4A">
      <w:pPr>
        <w:spacing w:after="0" w:line="360" w:lineRule="auto"/>
        <w:rPr>
          <w:rFonts w:ascii="Times New Roman" w:hAnsi="Times New Roman"/>
          <w:b/>
          <w:sz w:val="24"/>
          <w:szCs w:val="24"/>
          <w:u w:val="single"/>
        </w:rPr>
      </w:pPr>
    </w:p>
    <w:p w:rsidR="00516730" w:rsidRPr="008262AA" w:rsidRDefault="00516730" w:rsidP="004C7A4A">
      <w:pPr>
        <w:spacing w:after="0" w:line="360" w:lineRule="auto"/>
        <w:rPr>
          <w:rFonts w:ascii="Times New Roman" w:hAnsi="Times New Roman"/>
          <w:b/>
          <w:sz w:val="24"/>
          <w:szCs w:val="24"/>
          <w:u w:val="single"/>
        </w:rPr>
      </w:pPr>
    </w:p>
    <w:p w:rsidR="00516730" w:rsidRPr="008262AA" w:rsidRDefault="00516730" w:rsidP="004C7A4A">
      <w:pPr>
        <w:spacing w:after="0" w:line="360" w:lineRule="auto"/>
        <w:rPr>
          <w:rFonts w:ascii="Times New Roman" w:hAnsi="Times New Roman"/>
          <w:b/>
          <w:sz w:val="24"/>
          <w:szCs w:val="24"/>
          <w:u w:val="single"/>
        </w:rPr>
      </w:pPr>
    </w:p>
    <w:p w:rsidR="00516730" w:rsidRPr="008262AA" w:rsidRDefault="00516730" w:rsidP="004C7A4A">
      <w:pPr>
        <w:spacing w:after="0" w:line="360" w:lineRule="auto"/>
        <w:rPr>
          <w:rFonts w:ascii="Times New Roman" w:hAnsi="Times New Roman"/>
          <w:b/>
          <w:sz w:val="24"/>
          <w:szCs w:val="24"/>
          <w:u w:val="single"/>
        </w:rPr>
      </w:pPr>
    </w:p>
    <w:p w:rsidR="00783C42" w:rsidRPr="008262AA" w:rsidRDefault="00783C42" w:rsidP="004C7A4A">
      <w:pPr>
        <w:spacing w:after="0" w:line="360" w:lineRule="auto"/>
        <w:rPr>
          <w:rFonts w:ascii="Times New Roman" w:hAnsi="Times New Roman"/>
          <w:b/>
          <w:sz w:val="24"/>
          <w:szCs w:val="24"/>
          <w:u w:val="single"/>
        </w:rPr>
      </w:pPr>
    </w:p>
    <w:p w:rsidR="00F6294D" w:rsidRPr="008262AA" w:rsidRDefault="00F6294D" w:rsidP="004C7A4A">
      <w:pPr>
        <w:spacing w:after="0" w:line="360" w:lineRule="auto"/>
        <w:rPr>
          <w:rFonts w:ascii="Times New Roman" w:hAnsi="Times New Roman"/>
          <w:b/>
          <w:sz w:val="24"/>
          <w:szCs w:val="24"/>
          <w:u w:val="single"/>
        </w:rPr>
      </w:pPr>
    </w:p>
    <w:p w:rsidR="00F6294D" w:rsidRPr="008262AA" w:rsidRDefault="00F6294D" w:rsidP="004C7A4A">
      <w:pPr>
        <w:spacing w:after="0" w:line="360" w:lineRule="auto"/>
        <w:rPr>
          <w:rFonts w:ascii="Times New Roman" w:hAnsi="Times New Roman"/>
          <w:b/>
          <w:sz w:val="24"/>
          <w:szCs w:val="24"/>
          <w:u w:val="single"/>
        </w:rPr>
      </w:pPr>
    </w:p>
    <w:p w:rsidR="00F6294D" w:rsidRPr="008262AA" w:rsidRDefault="00F6294D" w:rsidP="00F6294D">
      <w:pPr>
        <w:spacing w:after="0" w:line="480" w:lineRule="auto"/>
        <w:rPr>
          <w:rFonts w:ascii="Times New Roman" w:hAnsi="Times New Roman"/>
          <w:b/>
          <w:sz w:val="24"/>
          <w:szCs w:val="24"/>
        </w:rPr>
      </w:pPr>
      <w:r w:rsidRPr="008262AA">
        <w:rPr>
          <w:rFonts w:ascii="Times New Roman" w:hAnsi="Times New Roman"/>
          <w:b/>
          <w:sz w:val="24"/>
          <w:szCs w:val="24"/>
          <w:u w:val="single"/>
        </w:rPr>
        <w:lastRenderedPageBreak/>
        <w:t>Title</w:t>
      </w:r>
      <w:r w:rsidRPr="008262AA">
        <w:rPr>
          <w:rFonts w:ascii="Times New Roman" w:hAnsi="Times New Roman"/>
          <w:b/>
          <w:sz w:val="24"/>
          <w:szCs w:val="24"/>
        </w:rPr>
        <w:t>: A comparative evaluation of subgingival occurrence of candida species in periodontal pockets of women using hormonal contraceptives and non-users – a clinical and microbiological study</w:t>
      </w:r>
    </w:p>
    <w:p w:rsidR="00F6294D" w:rsidRPr="008262AA" w:rsidRDefault="00F6294D" w:rsidP="004C7A4A">
      <w:pPr>
        <w:spacing w:after="0" w:line="360" w:lineRule="auto"/>
        <w:rPr>
          <w:rFonts w:ascii="Times New Roman" w:hAnsi="Times New Roman"/>
          <w:b/>
          <w:sz w:val="24"/>
          <w:szCs w:val="24"/>
          <w:u w:val="single"/>
        </w:rPr>
      </w:pPr>
    </w:p>
    <w:p w:rsidR="00F6294D" w:rsidRPr="008262AA" w:rsidRDefault="00F6294D" w:rsidP="004C7A4A">
      <w:pPr>
        <w:spacing w:after="0" w:line="360" w:lineRule="auto"/>
        <w:rPr>
          <w:rFonts w:ascii="Times New Roman" w:hAnsi="Times New Roman"/>
          <w:b/>
          <w:sz w:val="24"/>
          <w:szCs w:val="24"/>
          <w:u w:val="single"/>
        </w:rPr>
      </w:pPr>
    </w:p>
    <w:p w:rsidR="00F6294D" w:rsidRPr="008262AA" w:rsidRDefault="00F6294D" w:rsidP="004C7A4A">
      <w:pPr>
        <w:spacing w:after="0" w:line="360" w:lineRule="auto"/>
        <w:rPr>
          <w:rFonts w:ascii="Times New Roman" w:hAnsi="Times New Roman"/>
          <w:b/>
          <w:sz w:val="24"/>
          <w:szCs w:val="24"/>
          <w:u w:val="single"/>
        </w:rPr>
      </w:pPr>
    </w:p>
    <w:p w:rsidR="00F6294D" w:rsidRPr="008262AA" w:rsidRDefault="00F6294D" w:rsidP="004C7A4A">
      <w:pPr>
        <w:spacing w:after="0" w:line="360" w:lineRule="auto"/>
        <w:rPr>
          <w:rFonts w:ascii="Times New Roman" w:hAnsi="Times New Roman"/>
          <w:b/>
          <w:sz w:val="24"/>
          <w:szCs w:val="24"/>
          <w:u w:val="single"/>
        </w:rPr>
      </w:pPr>
    </w:p>
    <w:p w:rsidR="00F6294D" w:rsidRPr="008262AA" w:rsidRDefault="00F6294D" w:rsidP="004C7A4A">
      <w:pPr>
        <w:spacing w:after="0" w:line="360" w:lineRule="auto"/>
        <w:rPr>
          <w:rFonts w:ascii="Times New Roman" w:hAnsi="Times New Roman"/>
          <w:b/>
          <w:sz w:val="24"/>
          <w:szCs w:val="24"/>
          <w:u w:val="single"/>
        </w:rPr>
      </w:pPr>
    </w:p>
    <w:p w:rsidR="00F6294D" w:rsidRPr="008262AA" w:rsidRDefault="00F6294D" w:rsidP="004C7A4A">
      <w:pPr>
        <w:spacing w:after="0" w:line="360" w:lineRule="auto"/>
        <w:rPr>
          <w:rFonts w:ascii="Times New Roman" w:hAnsi="Times New Roman"/>
          <w:b/>
          <w:sz w:val="24"/>
          <w:szCs w:val="24"/>
          <w:u w:val="single"/>
        </w:rPr>
      </w:pPr>
    </w:p>
    <w:p w:rsidR="00F6294D" w:rsidRPr="008262AA" w:rsidRDefault="00F6294D" w:rsidP="004C7A4A">
      <w:pPr>
        <w:spacing w:after="0" w:line="360" w:lineRule="auto"/>
        <w:rPr>
          <w:rFonts w:ascii="Times New Roman" w:hAnsi="Times New Roman"/>
          <w:b/>
          <w:sz w:val="24"/>
          <w:szCs w:val="24"/>
          <w:u w:val="single"/>
        </w:rPr>
      </w:pPr>
    </w:p>
    <w:p w:rsidR="00F6294D" w:rsidRPr="008262AA" w:rsidRDefault="00F6294D" w:rsidP="004C7A4A">
      <w:pPr>
        <w:spacing w:after="0" w:line="360" w:lineRule="auto"/>
        <w:rPr>
          <w:rFonts w:ascii="Times New Roman" w:hAnsi="Times New Roman"/>
          <w:b/>
          <w:sz w:val="24"/>
          <w:szCs w:val="24"/>
          <w:u w:val="single"/>
        </w:rPr>
      </w:pPr>
    </w:p>
    <w:p w:rsidR="00F6294D" w:rsidRPr="008262AA" w:rsidRDefault="00F6294D" w:rsidP="004C7A4A">
      <w:pPr>
        <w:spacing w:after="0" w:line="360" w:lineRule="auto"/>
        <w:rPr>
          <w:rFonts w:ascii="Times New Roman" w:hAnsi="Times New Roman"/>
          <w:b/>
          <w:sz w:val="24"/>
          <w:szCs w:val="24"/>
          <w:u w:val="single"/>
        </w:rPr>
      </w:pPr>
    </w:p>
    <w:p w:rsidR="00F6294D" w:rsidRPr="008262AA" w:rsidRDefault="00F6294D" w:rsidP="004C7A4A">
      <w:pPr>
        <w:spacing w:after="0" w:line="360" w:lineRule="auto"/>
        <w:rPr>
          <w:rFonts w:ascii="Times New Roman" w:hAnsi="Times New Roman"/>
          <w:b/>
          <w:sz w:val="24"/>
          <w:szCs w:val="24"/>
          <w:u w:val="single"/>
        </w:rPr>
      </w:pPr>
    </w:p>
    <w:p w:rsidR="00F6294D" w:rsidRPr="008262AA" w:rsidRDefault="00F6294D" w:rsidP="004C7A4A">
      <w:pPr>
        <w:spacing w:after="0" w:line="360" w:lineRule="auto"/>
        <w:rPr>
          <w:rFonts w:ascii="Times New Roman" w:hAnsi="Times New Roman"/>
          <w:b/>
          <w:sz w:val="24"/>
          <w:szCs w:val="24"/>
          <w:u w:val="single"/>
        </w:rPr>
      </w:pPr>
    </w:p>
    <w:p w:rsidR="00F6294D" w:rsidRPr="008262AA" w:rsidRDefault="00F6294D" w:rsidP="004C7A4A">
      <w:pPr>
        <w:spacing w:after="0" w:line="360" w:lineRule="auto"/>
        <w:rPr>
          <w:rFonts w:ascii="Times New Roman" w:hAnsi="Times New Roman"/>
          <w:b/>
          <w:sz w:val="24"/>
          <w:szCs w:val="24"/>
          <w:u w:val="single"/>
        </w:rPr>
      </w:pPr>
    </w:p>
    <w:p w:rsidR="00F6294D" w:rsidRPr="008262AA" w:rsidRDefault="00F6294D" w:rsidP="004C7A4A">
      <w:pPr>
        <w:spacing w:after="0" w:line="360" w:lineRule="auto"/>
        <w:rPr>
          <w:rFonts w:ascii="Times New Roman" w:hAnsi="Times New Roman"/>
          <w:b/>
          <w:sz w:val="24"/>
          <w:szCs w:val="24"/>
          <w:u w:val="single"/>
        </w:rPr>
      </w:pPr>
    </w:p>
    <w:p w:rsidR="00F6294D" w:rsidRPr="008262AA" w:rsidRDefault="00F6294D" w:rsidP="004C7A4A">
      <w:pPr>
        <w:spacing w:after="0" w:line="360" w:lineRule="auto"/>
        <w:rPr>
          <w:rFonts w:ascii="Times New Roman" w:hAnsi="Times New Roman"/>
          <w:b/>
          <w:sz w:val="24"/>
          <w:szCs w:val="24"/>
          <w:u w:val="single"/>
        </w:rPr>
      </w:pPr>
    </w:p>
    <w:p w:rsidR="00F6294D" w:rsidRPr="008262AA" w:rsidRDefault="00F6294D" w:rsidP="004C7A4A">
      <w:pPr>
        <w:spacing w:after="0" w:line="360" w:lineRule="auto"/>
        <w:rPr>
          <w:rFonts w:ascii="Times New Roman" w:hAnsi="Times New Roman"/>
          <w:b/>
          <w:sz w:val="24"/>
          <w:szCs w:val="24"/>
          <w:u w:val="single"/>
        </w:rPr>
      </w:pPr>
    </w:p>
    <w:p w:rsidR="00F6294D" w:rsidRPr="008262AA" w:rsidRDefault="00F6294D" w:rsidP="004C7A4A">
      <w:pPr>
        <w:spacing w:after="0" w:line="360" w:lineRule="auto"/>
        <w:rPr>
          <w:rFonts w:ascii="Times New Roman" w:hAnsi="Times New Roman"/>
          <w:b/>
          <w:sz w:val="24"/>
          <w:szCs w:val="24"/>
          <w:u w:val="single"/>
        </w:rPr>
      </w:pPr>
    </w:p>
    <w:p w:rsidR="00F6294D" w:rsidRPr="008262AA" w:rsidRDefault="00F6294D" w:rsidP="004C7A4A">
      <w:pPr>
        <w:spacing w:after="0" w:line="360" w:lineRule="auto"/>
        <w:rPr>
          <w:rFonts w:ascii="Times New Roman" w:hAnsi="Times New Roman"/>
          <w:b/>
          <w:sz w:val="24"/>
          <w:szCs w:val="24"/>
          <w:u w:val="single"/>
        </w:rPr>
      </w:pPr>
    </w:p>
    <w:p w:rsidR="00F6294D" w:rsidRPr="008262AA" w:rsidRDefault="00F6294D" w:rsidP="004C7A4A">
      <w:pPr>
        <w:spacing w:after="0" w:line="360" w:lineRule="auto"/>
        <w:rPr>
          <w:rFonts w:ascii="Times New Roman" w:hAnsi="Times New Roman"/>
          <w:b/>
          <w:sz w:val="24"/>
          <w:szCs w:val="24"/>
          <w:u w:val="single"/>
        </w:rPr>
      </w:pPr>
    </w:p>
    <w:p w:rsidR="00F6294D" w:rsidRPr="008262AA" w:rsidRDefault="00F6294D" w:rsidP="004C7A4A">
      <w:pPr>
        <w:spacing w:after="0" w:line="360" w:lineRule="auto"/>
        <w:rPr>
          <w:rFonts w:ascii="Times New Roman" w:hAnsi="Times New Roman"/>
          <w:b/>
          <w:sz w:val="24"/>
          <w:szCs w:val="24"/>
          <w:u w:val="single"/>
        </w:rPr>
      </w:pPr>
    </w:p>
    <w:p w:rsidR="00F6294D" w:rsidRPr="008262AA" w:rsidRDefault="00F6294D" w:rsidP="004C7A4A">
      <w:pPr>
        <w:spacing w:after="0" w:line="360" w:lineRule="auto"/>
        <w:rPr>
          <w:rFonts w:ascii="Times New Roman" w:hAnsi="Times New Roman"/>
          <w:b/>
          <w:sz w:val="24"/>
          <w:szCs w:val="24"/>
          <w:u w:val="single"/>
        </w:rPr>
      </w:pPr>
    </w:p>
    <w:p w:rsidR="00F6294D" w:rsidRPr="008262AA" w:rsidRDefault="00F6294D" w:rsidP="004C7A4A">
      <w:pPr>
        <w:spacing w:after="0" w:line="360" w:lineRule="auto"/>
        <w:rPr>
          <w:rFonts w:ascii="Times New Roman" w:hAnsi="Times New Roman"/>
          <w:b/>
          <w:sz w:val="24"/>
          <w:szCs w:val="24"/>
          <w:u w:val="single"/>
        </w:rPr>
      </w:pPr>
    </w:p>
    <w:p w:rsidR="00F6294D" w:rsidRPr="008262AA" w:rsidRDefault="00F6294D" w:rsidP="004C7A4A">
      <w:pPr>
        <w:spacing w:after="0" w:line="360" w:lineRule="auto"/>
        <w:rPr>
          <w:rFonts w:ascii="Times New Roman" w:hAnsi="Times New Roman"/>
          <w:b/>
          <w:sz w:val="24"/>
          <w:szCs w:val="24"/>
          <w:u w:val="single"/>
        </w:rPr>
      </w:pPr>
    </w:p>
    <w:p w:rsidR="00F6294D" w:rsidRPr="008262AA" w:rsidRDefault="00F6294D" w:rsidP="004C7A4A">
      <w:pPr>
        <w:spacing w:after="0" w:line="360" w:lineRule="auto"/>
        <w:rPr>
          <w:rFonts w:ascii="Times New Roman" w:hAnsi="Times New Roman"/>
          <w:b/>
          <w:sz w:val="24"/>
          <w:szCs w:val="24"/>
          <w:u w:val="single"/>
        </w:rPr>
      </w:pPr>
    </w:p>
    <w:p w:rsidR="00F6294D" w:rsidRPr="008262AA" w:rsidRDefault="00F6294D" w:rsidP="004C7A4A">
      <w:pPr>
        <w:spacing w:after="0" w:line="360" w:lineRule="auto"/>
        <w:rPr>
          <w:rFonts w:ascii="Times New Roman" w:hAnsi="Times New Roman"/>
          <w:b/>
          <w:sz w:val="24"/>
          <w:szCs w:val="24"/>
          <w:u w:val="single"/>
        </w:rPr>
      </w:pPr>
    </w:p>
    <w:p w:rsidR="00F6294D" w:rsidRPr="008262AA" w:rsidRDefault="00F6294D" w:rsidP="004C7A4A">
      <w:pPr>
        <w:spacing w:after="0" w:line="360" w:lineRule="auto"/>
        <w:rPr>
          <w:rFonts w:ascii="Times New Roman" w:hAnsi="Times New Roman"/>
          <w:b/>
          <w:sz w:val="24"/>
          <w:szCs w:val="24"/>
          <w:u w:val="single"/>
        </w:rPr>
      </w:pPr>
    </w:p>
    <w:p w:rsidR="00F6294D" w:rsidRPr="008262AA" w:rsidRDefault="00F6294D" w:rsidP="004C7A4A">
      <w:pPr>
        <w:spacing w:after="0" w:line="360" w:lineRule="auto"/>
        <w:rPr>
          <w:rFonts w:ascii="Times New Roman" w:hAnsi="Times New Roman"/>
          <w:b/>
          <w:sz w:val="24"/>
          <w:szCs w:val="24"/>
          <w:u w:val="single"/>
        </w:rPr>
      </w:pPr>
    </w:p>
    <w:p w:rsidR="00F6294D" w:rsidRPr="008262AA" w:rsidRDefault="00F6294D" w:rsidP="004C7A4A">
      <w:pPr>
        <w:spacing w:after="0" w:line="360" w:lineRule="auto"/>
        <w:rPr>
          <w:rFonts w:ascii="Times New Roman" w:hAnsi="Times New Roman"/>
          <w:b/>
          <w:sz w:val="24"/>
          <w:szCs w:val="24"/>
          <w:u w:val="single"/>
        </w:rPr>
      </w:pPr>
    </w:p>
    <w:p w:rsidR="00F6294D" w:rsidRPr="008262AA" w:rsidRDefault="00F6294D" w:rsidP="004C7A4A">
      <w:pPr>
        <w:spacing w:after="0" w:line="360" w:lineRule="auto"/>
        <w:rPr>
          <w:rFonts w:ascii="Times New Roman" w:hAnsi="Times New Roman"/>
          <w:b/>
          <w:sz w:val="24"/>
          <w:szCs w:val="24"/>
          <w:u w:val="single"/>
        </w:rPr>
      </w:pPr>
    </w:p>
    <w:p w:rsidR="00F6294D" w:rsidRPr="008262AA" w:rsidRDefault="00F6294D" w:rsidP="004C7A4A">
      <w:pPr>
        <w:spacing w:after="0" w:line="360" w:lineRule="auto"/>
        <w:rPr>
          <w:rFonts w:ascii="Times New Roman" w:hAnsi="Times New Roman"/>
          <w:b/>
          <w:sz w:val="24"/>
          <w:szCs w:val="24"/>
          <w:u w:val="single"/>
        </w:rPr>
      </w:pPr>
    </w:p>
    <w:p w:rsidR="008262AA" w:rsidRDefault="008262AA" w:rsidP="004C7A4A">
      <w:pPr>
        <w:spacing w:after="0" w:line="360" w:lineRule="auto"/>
        <w:rPr>
          <w:rFonts w:ascii="Times New Roman" w:hAnsi="Times New Roman"/>
          <w:b/>
          <w:sz w:val="24"/>
          <w:szCs w:val="24"/>
          <w:u w:val="single"/>
        </w:rPr>
      </w:pPr>
    </w:p>
    <w:p w:rsidR="00516730" w:rsidRPr="008262AA" w:rsidRDefault="00516730" w:rsidP="004C7A4A">
      <w:pPr>
        <w:spacing w:after="0" w:line="360" w:lineRule="auto"/>
        <w:rPr>
          <w:rFonts w:ascii="Times New Roman" w:hAnsi="Times New Roman"/>
          <w:b/>
          <w:sz w:val="24"/>
          <w:szCs w:val="24"/>
          <w:u w:val="single"/>
        </w:rPr>
      </w:pPr>
      <w:r w:rsidRPr="008262AA">
        <w:rPr>
          <w:rFonts w:ascii="Times New Roman" w:hAnsi="Times New Roman"/>
          <w:b/>
          <w:sz w:val="24"/>
          <w:szCs w:val="24"/>
          <w:u w:val="single"/>
        </w:rPr>
        <w:t>ABSTRACT</w:t>
      </w:r>
    </w:p>
    <w:p w:rsidR="007F4078" w:rsidRPr="008262AA" w:rsidRDefault="00F6294D" w:rsidP="007F4078">
      <w:pPr>
        <w:autoSpaceDE w:val="0"/>
        <w:autoSpaceDN w:val="0"/>
        <w:adjustRightInd w:val="0"/>
        <w:spacing w:line="480" w:lineRule="auto"/>
        <w:jc w:val="both"/>
        <w:rPr>
          <w:rFonts w:ascii="Times New Roman" w:eastAsiaTheme="minorHAnsi" w:hAnsi="Times New Roman"/>
          <w:sz w:val="24"/>
          <w:szCs w:val="24"/>
          <w:lang w:val="en-IN"/>
        </w:rPr>
      </w:pPr>
      <w:r w:rsidRPr="008262AA">
        <w:rPr>
          <w:rFonts w:ascii="Times New Roman" w:eastAsiaTheme="minorHAnsi" w:hAnsi="Times New Roman"/>
          <w:b/>
          <w:sz w:val="24"/>
          <w:szCs w:val="24"/>
          <w:lang w:val="en-IN"/>
        </w:rPr>
        <w:t>Aim:</w:t>
      </w:r>
      <w:r w:rsidR="007F4078" w:rsidRPr="008262AA">
        <w:rPr>
          <w:rFonts w:ascii="Times New Roman" w:eastAsiaTheme="minorHAnsi" w:hAnsi="Times New Roman"/>
          <w:sz w:val="24"/>
          <w:szCs w:val="24"/>
          <w:lang w:val="en-IN"/>
        </w:rPr>
        <w:t xml:space="preserve"> i) To determine the influence of hormonal contraceptive usage on the distribution of Candida species in females of child-bearing age, ii) To find associations between hormonal contraceptive use and various periodontal clinical parameters.</w:t>
      </w:r>
    </w:p>
    <w:p w:rsidR="007F4078" w:rsidRPr="008262AA" w:rsidRDefault="007F4078" w:rsidP="007F4078">
      <w:pPr>
        <w:autoSpaceDE w:val="0"/>
        <w:autoSpaceDN w:val="0"/>
        <w:adjustRightInd w:val="0"/>
        <w:spacing w:line="480" w:lineRule="auto"/>
        <w:jc w:val="both"/>
        <w:rPr>
          <w:rFonts w:ascii="Times New Roman" w:hAnsi="Times New Roman"/>
          <w:color w:val="000000"/>
          <w:sz w:val="24"/>
          <w:szCs w:val="24"/>
          <w:lang w:eastAsia="en-IN"/>
        </w:rPr>
      </w:pPr>
      <w:r w:rsidRPr="008262AA">
        <w:rPr>
          <w:rFonts w:ascii="Times New Roman" w:eastAsiaTheme="minorHAnsi" w:hAnsi="Times New Roman"/>
          <w:b/>
          <w:sz w:val="24"/>
          <w:szCs w:val="24"/>
          <w:lang w:val="en-IN"/>
        </w:rPr>
        <w:t xml:space="preserve">Method &amp; materials: </w:t>
      </w:r>
      <w:r w:rsidRPr="008262AA">
        <w:rPr>
          <w:rFonts w:ascii="Times New Roman" w:eastAsiaTheme="minorHAnsi" w:hAnsi="Times New Roman"/>
          <w:sz w:val="24"/>
          <w:szCs w:val="24"/>
          <w:lang w:val="en-IN"/>
        </w:rPr>
        <w:t xml:space="preserve"> 8</w:t>
      </w:r>
      <w:r w:rsidRPr="008262AA">
        <w:rPr>
          <w:rFonts w:ascii="Times New Roman" w:hAnsi="Times New Roman"/>
          <w:sz w:val="24"/>
          <w:szCs w:val="24"/>
        </w:rPr>
        <w:t>2 women in the 19-45 years age group were divided into 2 groups: Group I</w:t>
      </w:r>
      <w:r w:rsidRPr="008262AA">
        <w:rPr>
          <w:rFonts w:ascii="Times New Roman" w:hAnsi="Times New Roman"/>
          <w:b/>
          <w:sz w:val="24"/>
          <w:szCs w:val="24"/>
        </w:rPr>
        <w:t xml:space="preserve"> -</w:t>
      </w:r>
      <w:r w:rsidRPr="008262AA">
        <w:rPr>
          <w:rFonts w:ascii="Times New Roman" w:hAnsi="Times New Roman"/>
          <w:sz w:val="24"/>
          <w:szCs w:val="24"/>
        </w:rPr>
        <w:t xml:space="preserve"> Hormonal contraceptive (HC) users with chronic periodontitis; Group II</w:t>
      </w:r>
      <w:r w:rsidRPr="008262AA">
        <w:rPr>
          <w:rFonts w:ascii="Times New Roman" w:hAnsi="Times New Roman"/>
          <w:b/>
          <w:sz w:val="24"/>
          <w:szCs w:val="24"/>
        </w:rPr>
        <w:t xml:space="preserve"> –</w:t>
      </w:r>
      <w:r w:rsidRPr="008262AA">
        <w:rPr>
          <w:rFonts w:ascii="Times New Roman" w:hAnsi="Times New Roman"/>
          <w:sz w:val="24"/>
          <w:szCs w:val="24"/>
        </w:rPr>
        <w:t xml:space="preserve"> Women with chronic periodontitis. Periodontal parameters such as periodontal pocket depth, Clinical attachment Loss, Gingival index and Plaque index were evaluated. P</w:t>
      </w:r>
      <w:r w:rsidRPr="008262AA">
        <w:rPr>
          <w:rFonts w:ascii="Times New Roman" w:eastAsiaTheme="minorHAnsi" w:hAnsi="Times New Roman"/>
          <w:sz w:val="24"/>
          <w:szCs w:val="24"/>
        </w:rPr>
        <w:t>ooled subgingival sample from the deepest pockets in each quadrant using sterile paper points and sterile curette was obtained from each patient and</w:t>
      </w:r>
      <w:r w:rsidRPr="008262AA">
        <w:rPr>
          <w:rFonts w:ascii="Times New Roman" w:hAnsi="Times New Roman"/>
          <w:sz w:val="24"/>
          <w:szCs w:val="24"/>
        </w:rPr>
        <w:t xml:space="preserve"> immediately streaked onto Sabouraud’s dextrose agar. Species identification was done by colony colour on CHROM agar medium and </w:t>
      </w:r>
      <w:r w:rsidRPr="008262AA">
        <w:rPr>
          <w:rFonts w:ascii="Times New Roman" w:hAnsi="Times New Roman"/>
          <w:color w:val="000000"/>
          <w:sz w:val="24"/>
          <w:szCs w:val="24"/>
          <w:lang w:eastAsia="en-IN"/>
        </w:rPr>
        <w:t xml:space="preserve">Dalmau plate culture technique on corn meal agar. </w:t>
      </w:r>
    </w:p>
    <w:p w:rsidR="007F4078" w:rsidRPr="008262AA" w:rsidRDefault="007F4078" w:rsidP="007F4078">
      <w:pPr>
        <w:autoSpaceDE w:val="0"/>
        <w:autoSpaceDN w:val="0"/>
        <w:adjustRightInd w:val="0"/>
        <w:spacing w:line="480" w:lineRule="auto"/>
        <w:jc w:val="both"/>
        <w:rPr>
          <w:rFonts w:ascii="Times New Roman" w:hAnsi="Times New Roman"/>
          <w:sz w:val="24"/>
          <w:szCs w:val="24"/>
        </w:rPr>
      </w:pPr>
      <w:r w:rsidRPr="008262AA">
        <w:rPr>
          <w:rFonts w:ascii="Times New Roman" w:hAnsi="Times New Roman"/>
          <w:b/>
          <w:sz w:val="24"/>
          <w:szCs w:val="24"/>
        </w:rPr>
        <w:t xml:space="preserve">RESULTS: </w:t>
      </w:r>
      <w:r w:rsidRPr="008262AA">
        <w:rPr>
          <w:rFonts w:ascii="Times New Roman" w:hAnsi="Times New Roman"/>
          <w:sz w:val="24"/>
          <w:szCs w:val="24"/>
        </w:rPr>
        <w:t xml:space="preserve">Among the HC user group and the non-user group, the prevalence of Candida species in periodontal pockets was 26.8% and 29.3% respectively. Comparing the prevalence of various candida sub species between the two groups, it was statistically not significant. There was no statistically significant differences between the two groups for Mean Plaque index, Mean gingival index, Mean Probing depth and Mean CAL (P&gt;0.05). </w:t>
      </w:r>
    </w:p>
    <w:p w:rsidR="007F4078" w:rsidRPr="008262AA" w:rsidRDefault="007F4078" w:rsidP="007F4078">
      <w:pPr>
        <w:spacing w:after="0" w:line="480" w:lineRule="auto"/>
        <w:jc w:val="both"/>
        <w:rPr>
          <w:rFonts w:ascii="Times New Roman" w:hAnsi="Times New Roman"/>
          <w:sz w:val="24"/>
          <w:szCs w:val="24"/>
        </w:rPr>
      </w:pPr>
      <w:r w:rsidRPr="008262AA">
        <w:rPr>
          <w:rFonts w:ascii="Times New Roman" w:hAnsi="Times New Roman"/>
          <w:b/>
          <w:sz w:val="24"/>
          <w:szCs w:val="24"/>
        </w:rPr>
        <w:t>Conclusion:</w:t>
      </w:r>
      <w:r w:rsidRPr="008262AA">
        <w:rPr>
          <w:rFonts w:ascii="Times New Roman" w:hAnsi="Times New Roman"/>
          <w:sz w:val="24"/>
          <w:szCs w:val="24"/>
        </w:rPr>
        <w:t xml:space="preserve"> C. albicans was the most common Candida species isolated from both groups, followed by Candida dubliniensis, Candida Krusei, Candida tropicalis, Candida glabrata and Candida parapsilosis. No statistically significant difference in the candida count or periodontal clinical parameters between the hormonal contraceptive users and non-users group was found.</w:t>
      </w:r>
    </w:p>
    <w:p w:rsidR="007F4078" w:rsidRPr="008262AA" w:rsidRDefault="00F6294D" w:rsidP="00F6294D">
      <w:pPr>
        <w:spacing w:after="0" w:line="480" w:lineRule="auto"/>
        <w:rPr>
          <w:rFonts w:ascii="Times New Roman" w:hAnsi="Times New Roman"/>
          <w:b/>
          <w:sz w:val="24"/>
          <w:szCs w:val="24"/>
          <w:u w:val="single"/>
        </w:rPr>
      </w:pPr>
      <w:r w:rsidRPr="008262AA">
        <w:rPr>
          <w:rFonts w:ascii="Times New Roman" w:hAnsi="Times New Roman"/>
          <w:b/>
          <w:sz w:val="24"/>
          <w:szCs w:val="24"/>
          <w:u w:val="single"/>
        </w:rPr>
        <w:t xml:space="preserve">Key words: </w:t>
      </w:r>
      <w:r w:rsidRPr="008262AA">
        <w:rPr>
          <w:rFonts w:ascii="Times New Roman" w:hAnsi="Times New Roman"/>
          <w:sz w:val="24"/>
          <w:szCs w:val="24"/>
        </w:rPr>
        <w:t xml:space="preserve">Hormonal Contraceptives, Chronic Periodontitis, Candida albicans, Candida krusei, microbiological, Women. </w:t>
      </w:r>
    </w:p>
    <w:p w:rsidR="00BD5F56" w:rsidRPr="008262AA" w:rsidRDefault="00BD5F56" w:rsidP="007F4078">
      <w:pPr>
        <w:spacing w:after="0" w:line="480" w:lineRule="auto"/>
        <w:jc w:val="both"/>
        <w:rPr>
          <w:rFonts w:ascii="Times New Roman" w:hAnsi="Times New Roman"/>
          <w:b/>
          <w:sz w:val="24"/>
          <w:szCs w:val="24"/>
          <w:u w:val="single"/>
        </w:rPr>
      </w:pPr>
      <w:r w:rsidRPr="008262AA">
        <w:rPr>
          <w:rFonts w:ascii="Times New Roman" w:hAnsi="Times New Roman"/>
          <w:b/>
          <w:sz w:val="24"/>
          <w:szCs w:val="24"/>
          <w:u w:val="single"/>
        </w:rPr>
        <w:t>INTRODUCTION</w:t>
      </w:r>
    </w:p>
    <w:p w:rsidR="003420DA" w:rsidRPr="008262AA" w:rsidRDefault="00BD5F56" w:rsidP="006D795E">
      <w:pPr>
        <w:autoSpaceDE w:val="0"/>
        <w:autoSpaceDN w:val="0"/>
        <w:adjustRightInd w:val="0"/>
        <w:spacing w:line="480" w:lineRule="auto"/>
        <w:ind w:firstLine="720"/>
        <w:jc w:val="both"/>
        <w:rPr>
          <w:rFonts w:ascii="Times New Roman" w:hAnsi="Times New Roman"/>
          <w:bCs/>
          <w:sz w:val="24"/>
          <w:szCs w:val="24"/>
        </w:rPr>
      </w:pPr>
      <w:r w:rsidRPr="008262AA">
        <w:rPr>
          <w:rFonts w:ascii="Times New Roman" w:hAnsi="Times New Roman"/>
          <w:bCs/>
          <w:sz w:val="24"/>
          <w:szCs w:val="24"/>
        </w:rPr>
        <w:t>Bacterial plaque has been established as the primary etiological factor in the initiation and pro</w:t>
      </w:r>
      <w:r w:rsidR="002043DE" w:rsidRPr="008262AA">
        <w:rPr>
          <w:rFonts w:ascii="Times New Roman" w:hAnsi="Times New Roman"/>
          <w:bCs/>
          <w:sz w:val="24"/>
          <w:szCs w:val="24"/>
        </w:rPr>
        <w:t>gression of periodontal disease [</w:t>
      </w:r>
      <w:r w:rsidR="00C5593D" w:rsidRPr="008262AA">
        <w:rPr>
          <w:rFonts w:ascii="Times New Roman" w:hAnsi="Times New Roman"/>
          <w:bCs/>
          <w:sz w:val="24"/>
          <w:szCs w:val="24"/>
        </w:rPr>
        <w:t>1</w:t>
      </w:r>
      <w:r w:rsidR="002043DE" w:rsidRPr="008262AA">
        <w:rPr>
          <w:rFonts w:ascii="Times New Roman" w:hAnsi="Times New Roman"/>
          <w:bCs/>
          <w:sz w:val="24"/>
          <w:szCs w:val="24"/>
        </w:rPr>
        <w:t>].</w:t>
      </w:r>
      <w:r w:rsidRPr="008262AA">
        <w:rPr>
          <w:rFonts w:ascii="Times New Roman" w:hAnsi="Times New Roman"/>
          <w:bCs/>
          <w:sz w:val="24"/>
          <w:szCs w:val="24"/>
          <w:vertAlign w:val="superscript"/>
        </w:rPr>
        <w:t xml:space="preserve">  </w:t>
      </w:r>
      <w:r w:rsidRPr="008262AA">
        <w:rPr>
          <w:rFonts w:ascii="Times New Roman" w:hAnsi="Times New Roman"/>
          <w:bCs/>
          <w:sz w:val="24"/>
          <w:szCs w:val="24"/>
        </w:rPr>
        <w:t>Several hormones have been suggested as important modifying factors that may influence the pathogenesis of periodontal disease</w:t>
      </w:r>
      <w:r w:rsidR="002043DE" w:rsidRPr="008262AA">
        <w:rPr>
          <w:rFonts w:ascii="Times New Roman" w:hAnsi="Times New Roman"/>
          <w:bCs/>
          <w:sz w:val="24"/>
          <w:szCs w:val="24"/>
        </w:rPr>
        <w:t xml:space="preserve"> [2]</w:t>
      </w:r>
      <w:r w:rsidRPr="008262AA">
        <w:rPr>
          <w:rFonts w:ascii="Times New Roman" w:hAnsi="Times New Roman"/>
          <w:bCs/>
          <w:sz w:val="24"/>
          <w:szCs w:val="24"/>
        </w:rPr>
        <w:t>.</w:t>
      </w:r>
      <w:r w:rsidRPr="008262AA">
        <w:rPr>
          <w:rFonts w:ascii="Times New Roman" w:hAnsi="Times New Roman"/>
          <w:bCs/>
          <w:sz w:val="24"/>
          <w:szCs w:val="24"/>
          <w:vertAlign w:val="superscript"/>
        </w:rPr>
        <w:t xml:space="preserve"> </w:t>
      </w:r>
      <w:r w:rsidR="007D7672" w:rsidRPr="008262AA">
        <w:rPr>
          <w:rFonts w:ascii="Times New Roman" w:hAnsi="Times New Roman"/>
          <w:bCs/>
          <w:sz w:val="24"/>
          <w:szCs w:val="24"/>
        </w:rPr>
        <w:t>Women on oral contraceptives have shown a higher tendency towards bleeding and inflammation with an increase in gingival crevicular fluid</w:t>
      </w:r>
      <w:r w:rsidR="002043DE" w:rsidRPr="008262AA">
        <w:rPr>
          <w:rFonts w:ascii="Times New Roman" w:hAnsi="Times New Roman"/>
          <w:bCs/>
          <w:sz w:val="24"/>
          <w:szCs w:val="24"/>
        </w:rPr>
        <w:t xml:space="preserve"> [</w:t>
      </w:r>
      <w:r w:rsidR="00C5593D" w:rsidRPr="008262AA">
        <w:rPr>
          <w:rFonts w:ascii="Times New Roman" w:hAnsi="Times New Roman"/>
          <w:bCs/>
          <w:sz w:val="24"/>
          <w:szCs w:val="24"/>
        </w:rPr>
        <w:t>3, 4, 5</w:t>
      </w:r>
      <w:r w:rsidR="002043DE" w:rsidRPr="008262AA">
        <w:rPr>
          <w:rFonts w:ascii="Times New Roman" w:hAnsi="Times New Roman"/>
          <w:bCs/>
          <w:sz w:val="24"/>
          <w:szCs w:val="24"/>
        </w:rPr>
        <w:t>],</w:t>
      </w:r>
      <w:r w:rsidR="00893BF1" w:rsidRPr="008262AA">
        <w:rPr>
          <w:rFonts w:ascii="Times New Roman" w:hAnsi="Times New Roman"/>
          <w:bCs/>
          <w:sz w:val="24"/>
          <w:szCs w:val="24"/>
        </w:rPr>
        <w:t xml:space="preserve"> </w:t>
      </w:r>
      <w:r w:rsidR="007D7672" w:rsidRPr="008262AA">
        <w:rPr>
          <w:rFonts w:ascii="Times New Roman" w:hAnsi="Times New Roman"/>
          <w:bCs/>
          <w:sz w:val="24"/>
          <w:szCs w:val="24"/>
        </w:rPr>
        <w:t>loss of attachment</w:t>
      </w:r>
      <w:r w:rsidR="002043DE" w:rsidRPr="008262AA">
        <w:rPr>
          <w:rFonts w:ascii="Times New Roman" w:hAnsi="Times New Roman"/>
          <w:bCs/>
          <w:sz w:val="24"/>
          <w:szCs w:val="24"/>
        </w:rPr>
        <w:t xml:space="preserve"> [</w:t>
      </w:r>
      <w:r w:rsidR="00052906" w:rsidRPr="008262AA">
        <w:rPr>
          <w:rFonts w:ascii="Times New Roman" w:hAnsi="Times New Roman"/>
          <w:bCs/>
          <w:sz w:val="24"/>
          <w:szCs w:val="24"/>
        </w:rPr>
        <w:t>6</w:t>
      </w:r>
      <w:r w:rsidR="002043DE" w:rsidRPr="008262AA">
        <w:rPr>
          <w:rFonts w:ascii="Times New Roman" w:hAnsi="Times New Roman"/>
          <w:bCs/>
          <w:sz w:val="24"/>
          <w:szCs w:val="24"/>
        </w:rPr>
        <w:t>],</w:t>
      </w:r>
      <w:r w:rsidR="00893BF1" w:rsidRPr="008262AA">
        <w:rPr>
          <w:rFonts w:ascii="Times New Roman" w:hAnsi="Times New Roman"/>
          <w:bCs/>
          <w:sz w:val="24"/>
          <w:szCs w:val="24"/>
        </w:rPr>
        <w:t xml:space="preserve"> </w:t>
      </w:r>
      <w:r w:rsidR="007D7672" w:rsidRPr="008262AA">
        <w:rPr>
          <w:rFonts w:ascii="Times New Roman" w:hAnsi="Times New Roman"/>
          <w:bCs/>
          <w:sz w:val="24"/>
          <w:szCs w:val="24"/>
        </w:rPr>
        <w:t>and periodontal pocket depth</w:t>
      </w:r>
      <w:r w:rsidR="002043DE" w:rsidRPr="008262AA">
        <w:rPr>
          <w:rFonts w:ascii="Times New Roman" w:hAnsi="Times New Roman"/>
          <w:bCs/>
          <w:sz w:val="24"/>
          <w:szCs w:val="24"/>
        </w:rPr>
        <w:t xml:space="preserve"> [7]</w:t>
      </w:r>
      <w:r w:rsidR="007D7672" w:rsidRPr="008262AA">
        <w:rPr>
          <w:rFonts w:ascii="Times New Roman" w:hAnsi="Times New Roman"/>
          <w:bCs/>
          <w:sz w:val="24"/>
          <w:szCs w:val="24"/>
        </w:rPr>
        <w:t>.</w:t>
      </w:r>
      <w:r w:rsidR="00893BF1" w:rsidRPr="008262AA">
        <w:rPr>
          <w:rFonts w:ascii="Times New Roman" w:hAnsi="Times New Roman"/>
          <w:bCs/>
          <w:sz w:val="24"/>
          <w:szCs w:val="24"/>
        </w:rPr>
        <w:t xml:space="preserve"> </w:t>
      </w:r>
      <w:r w:rsidR="007D7672" w:rsidRPr="008262AA">
        <w:rPr>
          <w:rFonts w:ascii="Times New Roman" w:hAnsi="Times New Roman"/>
          <w:bCs/>
          <w:sz w:val="24"/>
          <w:szCs w:val="24"/>
        </w:rPr>
        <w:t>Additionally alterations in the composition of the subgingival plaque have also been reported toward a marked increase in the proport</w:t>
      </w:r>
      <w:r w:rsidR="005037EC" w:rsidRPr="008262AA">
        <w:rPr>
          <w:rFonts w:ascii="Times New Roman" w:hAnsi="Times New Roman"/>
          <w:bCs/>
          <w:sz w:val="24"/>
          <w:szCs w:val="24"/>
        </w:rPr>
        <w:t>ions of Prevotella intermedia</w:t>
      </w:r>
      <w:r w:rsidR="002043DE" w:rsidRPr="008262AA">
        <w:rPr>
          <w:rFonts w:ascii="Times New Roman" w:hAnsi="Times New Roman"/>
          <w:bCs/>
          <w:sz w:val="24"/>
          <w:szCs w:val="24"/>
        </w:rPr>
        <w:t xml:space="preserve"> [8]</w:t>
      </w:r>
      <w:r w:rsidR="00893BF1" w:rsidRPr="008262AA">
        <w:rPr>
          <w:rFonts w:ascii="Times New Roman" w:hAnsi="Times New Roman"/>
          <w:bCs/>
          <w:sz w:val="24"/>
          <w:szCs w:val="24"/>
        </w:rPr>
        <w:t>.</w:t>
      </w:r>
      <w:r w:rsidR="007D7672" w:rsidRPr="008262AA">
        <w:rPr>
          <w:rFonts w:ascii="Times New Roman" w:hAnsi="Times New Roman"/>
          <w:bCs/>
          <w:sz w:val="24"/>
          <w:szCs w:val="24"/>
        </w:rPr>
        <w:t xml:space="preserve"> </w:t>
      </w:r>
      <w:r w:rsidR="003420DA" w:rsidRPr="008262AA">
        <w:rPr>
          <w:rFonts w:ascii="Times New Roman" w:hAnsi="Times New Roman"/>
          <w:bCs/>
          <w:sz w:val="24"/>
          <w:szCs w:val="24"/>
        </w:rPr>
        <w:t xml:space="preserve">This </w:t>
      </w:r>
      <w:r w:rsidR="00893BF1" w:rsidRPr="008262AA">
        <w:rPr>
          <w:rFonts w:ascii="Times New Roman" w:hAnsi="Times New Roman"/>
          <w:bCs/>
          <w:sz w:val="24"/>
          <w:szCs w:val="24"/>
        </w:rPr>
        <w:t>association between</w:t>
      </w:r>
      <w:r w:rsidR="003420DA" w:rsidRPr="008262AA">
        <w:rPr>
          <w:rFonts w:ascii="Times New Roman" w:hAnsi="Times New Roman"/>
          <w:bCs/>
          <w:sz w:val="24"/>
          <w:szCs w:val="24"/>
        </w:rPr>
        <w:t xml:space="preserve"> periodontal conditions and sex hormones is evident in the recent periodontal disease classification, which includes the following hormone related categories: puberty associated gingivitis, menstrual cycle associated gingivitis, oral contraceptive- associated gingivitis and pregnancy associated gingivitis</w:t>
      </w:r>
      <w:r w:rsidR="002043DE" w:rsidRPr="008262AA">
        <w:rPr>
          <w:rFonts w:ascii="Times New Roman" w:hAnsi="Times New Roman"/>
          <w:bCs/>
          <w:sz w:val="24"/>
          <w:szCs w:val="24"/>
        </w:rPr>
        <w:t xml:space="preserve"> [9]</w:t>
      </w:r>
      <w:r w:rsidR="005037EC" w:rsidRPr="008262AA">
        <w:rPr>
          <w:rFonts w:ascii="Times New Roman" w:hAnsi="Times New Roman"/>
          <w:bCs/>
          <w:sz w:val="24"/>
          <w:szCs w:val="24"/>
        </w:rPr>
        <w:t>.</w:t>
      </w:r>
    </w:p>
    <w:p w:rsidR="00BD5F56" w:rsidRPr="008262AA" w:rsidRDefault="003420DA" w:rsidP="006D795E">
      <w:pPr>
        <w:autoSpaceDE w:val="0"/>
        <w:autoSpaceDN w:val="0"/>
        <w:adjustRightInd w:val="0"/>
        <w:spacing w:line="480" w:lineRule="auto"/>
        <w:ind w:firstLine="720"/>
        <w:jc w:val="both"/>
        <w:rPr>
          <w:rFonts w:ascii="Times New Roman" w:hAnsi="Times New Roman"/>
          <w:bCs/>
          <w:sz w:val="24"/>
          <w:szCs w:val="24"/>
        </w:rPr>
      </w:pPr>
      <w:r w:rsidRPr="008262AA">
        <w:rPr>
          <w:rFonts w:ascii="Times New Roman" w:hAnsi="Times New Roman"/>
          <w:bCs/>
          <w:sz w:val="24"/>
          <w:szCs w:val="24"/>
        </w:rPr>
        <w:t>Candida species are yeasts and within the oral cavity, Candida albicans is the most</w:t>
      </w:r>
      <w:r w:rsidR="00432C92" w:rsidRPr="008262AA">
        <w:rPr>
          <w:rFonts w:ascii="Times New Roman" w:hAnsi="Times New Roman"/>
          <w:bCs/>
          <w:sz w:val="24"/>
          <w:szCs w:val="24"/>
        </w:rPr>
        <w:t xml:space="preserve"> </w:t>
      </w:r>
      <w:r w:rsidRPr="008262AA">
        <w:rPr>
          <w:rFonts w:ascii="Times New Roman" w:hAnsi="Times New Roman"/>
          <w:bCs/>
          <w:sz w:val="24"/>
          <w:szCs w:val="24"/>
        </w:rPr>
        <w:t>frequently isolated. There is clear evidence that C. albicans adheres to oral surfaces including acrylic dentures and mucosa. However, Candida species have also been i</w:t>
      </w:r>
      <w:r w:rsidR="002043DE" w:rsidRPr="008262AA">
        <w:rPr>
          <w:rFonts w:ascii="Times New Roman" w:hAnsi="Times New Roman"/>
          <w:bCs/>
          <w:sz w:val="24"/>
          <w:szCs w:val="24"/>
        </w:rPr>
        <w:t>solated from subgingival sites [</w:t>
      </w:r>
      <w:r w:rsidR="00052906" w:rsidRPr="008262AA">
        <w:rPr>
          <w:rFonts w:ascii="Times New Roman" w:hAnsi="Times New Roman"/>
          <w:bCs/>
          <w:sz w:val="24"/>
          <w:szCs w:val="24"/>
        </w:rPr>
        <w:t>10, 11, 12</w:t>
      </w:r>
      <w:r w:rsidR="002043DE" w:rsidRPr="008262AA">
        <w:rPr>
          <w:rFonts w:ascii="Times New Roman" w:hAnsi="Times New Roman"/>
          <w:bCs/>
          <w:sz w:val="24"/>
          <w:szCs w:val="24"/>
        </w:rPr>
        <w:t>].</w:t>
      </w:r>
      <w:r w:rsidR="005037EC" w:rsidRPr="008262AA">
        <w:rPr>
          <w:rFonts w:ascii="Times New Roman" w:hAnsi="Times New Roman"/>
          <w:bCs/>
          <w:sz w:val="24"/>
          <w:szCs w:val="24"/>
        </w:rPr>
        <w:t xml:space="preserve"> </w:t>
      </w:r>
      <w:r w:rsidRPr="008262AA">
        <w:rPr>
          <w:rFonts w:ascii="Times New Roman" w:hAnsi="Times New Roman"/>
          <w:bCs/>
          <w:sz w:val="24"/>
          <w:szCs w:val="24"/>
        </w:rPr>
        <w:t xml:space="preserve"> In that milieu, it may act directly or in concert with subgingival bacterial pathogens, or as a cofactor by inducing production of pro-inflammatory cytokines to increase the occurrence of periodontal attachment loss</w:t>
      </w:r>
      <w:r w:rsidR="00030143" w:rsidRPr="008262AA">
        <w:rPr>
          <w:rFonts w:ascii="Times New Roman" w:hAnsi="Times New Roman"/>
          <w:bCs/>
          <w:sz w:val="24"/>
          <w:szCs w:val="24"/>
        </w:rPr>
        <w:t xml:space="preserve"> [13]</w:t>
      </w:r>
      <w:r w:rsidRPr="008262AA">
        <w:rPr>
          <w:rFonts w:ascii="Times New Roman" w:hAnsi="Times New Roman"/>
          <w:bCs/>
          <w:sz w:val="24"/>
          <w:szCs w:val="24"/>
        </w:rPr>
        <w:t>.</w:t>
      </w:r>
      <w:r w:rsidR="005037EC" w:rsidRPr="008262AA">
        <w:rPr>
          <w:rFonts w:ascii="Times New Roman" w:hAnsi="Times New Roman"/>
          <w:bCs/>
          <w:sz w:val="24"/>
          <w:szCs w:val="24"/>
        </w:rPr>
        <w:t xml:space="preserve"> </w:t>
      </w:r>
      <w:r w:rsidRPr="008262AA">
        <w:rPr>
          <w:rFonts w:ascii="Times New Roman" w:hAnsi="Times New Roman"/>
          <w:bCs/>
          <w:sz w:val="24"/>
          <w:szCs w:val="24"/>
        </w:rPr>
        <w:t>Recently Candida species has been isolated from subgingival sites of women with chronic periodontitis on hormonal contraceptives</w:t>
      </w:r>
      <w:r w:rsidR="002C125E" w:rsidRPr="008262AA">
        <w:rPr>
          <w:rFonts w:ascii="Times New Roman" w:hAnsi="Times New Roman"/>
          <w:bCs/>
          <w:sz w:val="24"/>
          <w:szCs w:val="24"/>
        </w:rPr>
        <w:t xml:space="preserve"> (HC)</w:t>
      </w:r>
      <w:r w:rsidR="00030143" w:rsidRPr="008262AA">
        <w:rPr>
          <w:rFonts w:ascii="Times New Roman" w:hAnsi="Times New Roman"/>
          <w:bCs/>
          <w:sz w:val="24"/>
          <w:szCs w:val="24"/>
        </w:rPr>
        <w:t xml:space="preserve"> [14]</w:t>
      </w:r>
      <w:r w:rsidRPr="008262AA">
        <w:rPr>
          <w:rFonts w:ascii="Times New Roman" w:hAnsi="Times New Roman"/>
          <w:bCs/>
          <w:sz w:val="24"/>
          <w:szCs w:val="24"/>
        </w:rPr>
        <w:t>.</w:t>
      </w:r>
      <w:r w:rsidR="00432C92" w:rsidRPr="008262AA">
        <w:rPr>
          <w:rFonts w:ascii="Times New Roman" w:hAnsi="Times New Roman"/>
          <w:bCs/>
          <w:sz w:val="24"/>
          <w:szCs w:val="24"/>
        </w:rPr>
        <w:t xml:space="preserve"> </w:t>
      </w:r>
      <w:r w:rsidRPr="008262AA">
        <w:rPr>
          <w:rFonts w:ascii="Times New Roman" w:hAnsi="Times New Roman"/>
          <w:bCs/>
          <w:sz w:val="24"/>
          <w:szCs w:val="24"/>
        </w:rPr>
        <w:t xml:space="preserve">Hence the purpose of this study is to </w:t>
      </w:r>
      <w:r w:rsidRPr="008262AA">
        <w:rPr>
          <w:rFonts w:ascii="Times New Roman" w:hAnsi="Times New Roman"/>
          <w:sz w:val="24"/>
          <w:szCs w:val="24"/>
        </w:rPr>
        <w:t>evaluate the distribution of Candida species in periodontal pockets in women on Hormonal contraceptives and non - users</w:t>
      </w:r>
      <w:r w:rsidRPr="008262AA">
        <w:rPr>
          <w:rFonts w:ascii="Times New Roman" w:hAnsi="Times New Roman"/>
          <w:bCs/>
          <w:sz w:val="24"/>
          <w:szCs w:val="24"/>
        </w:rPr>
        <w:t xml:space="preserve"> Moreover, a further aim is to find associations between hormonal contraceptive use and the various periodontal clinical parameters.</w:t>
      </w:r>
    </w:p>
    <w:p w:rsidR="00D64AFF" w:rsidRPr="008262AA" w:rsidRDefault="00D64AFF" w:rsidP="006D795E">
      <w:pPr>
        <w:spacing w:after="0" w:line="480" w:lineRule="auto"/>
        <w:jc w:val="both"/>
        <w:rPr>
          <w:rFonts w:ascii="Times New Roman" w:hAnsi="Times New Roman"/>
          <w:b/>
          <w:sz w:val="24"/>
          <w:szCs w:val="24"/>
          <w:u w:val="single"/>
        </w:rPr>
      </w:pPr>
    </w:p>
    <w:p w:rsidR="00D64AFF" w:rsidRPr="008262AA" w:rsidRDefault="00D64AFF" w:rsidP="006D795E">
      <w:pPr>
        <w:spacing w:after="0" w:line="480" w:lineRule="auto"/>
        <w:jc w:val="both"/>
        <w:rPr>
          <w:rFonts w:ascii="Times New Roman" w:hAnsi="Times New Roman"/>
          <w:b/>
          <w:sz w:val="24"/>
          <w:szCs w:val="24"/>
          <w:u w:val="single"/>
        </w:rPr>
      </w:pPr>
    </w:p>
    <w:p w:rsidR="00FA3879" w:rsidRPr="008262AA" w:rsidRDefault="00FA3879" w:rsidP="00FA3879">
      <w:pPr>
        <w:autoSpaceDE w:val="0"/>
        <w:autoSpaceDN w:val="0"/>
        <w:adjustRightInd w:val="0"/>
        <w:spacing w:line="480" w:lineRule="auto"/>
        <w:jc w:val="both"/>
        <w:rPr>
          <w:rFonts w:ascii="Times New Roman" w:hAnsi="Times New Roman"/>
          <w:b/>
          <w:bCs/>
          <w:sz w:val="24"/>
          <w:szCs w:val="24"/>
        </w:rPr>
      </w:pPr>
      <w:r w:rsidRPr="008262AA">
        <w:rPr>
          <w:rFonts w:ascii="Times New Roman" w:hAnsi="Times New Roman"/>
          <w:b/>
          <w:bCs/>
          <w:sz w:val="24"/>
          <w:szCs w:val="24"/>
        </w:rPr>
        <w:t>AIMS:</w:t>
      </w:r>
    </w:p>
    <w:p w:rsidR="00FA3879" w:rsidRPr="008262AA" w:rsidRDefault="00FA3879" w:rsidP="00FA3879">
      <w:pPr>
        <w:pStyle w:val="ListParagraph"/>
        <w:numPr>
          <w:ilvl w:val="0"/>
          <w:numId w:val="23"/>
        </w:numPr>
        <w:autoSpaceDE w:val="0"/>
        <w:autoSpaceDN w:val="0"/>
        <w:adjustRightInd w:val="0"/>
        <w:spacing w:line="480" w:lineRule="auto"/>
        <w:jc w:val="both"/>
        <w:rPr>
          <w:rFonts w:ascii="Times New Roman" w:hAnsi="Times New Roman"/>
          <w:bCs/>
          <w:sz w:val="24"/>
          <w:szCs w:val="24"/>
        </w:rPr>
      </w:pPr>
      <w:r w:rsidRPr="008262AA">
        <w:rPr>
          <w:rFonts w:ascii="Times New Roman" w:hAnsi="Times New Roman"/>
          <w:bCs/>
          <w:sz w:val="24"/>
          <w:szCs w:val="24"/>
        </w:rPr>
        <w:t xml:space="preserve">To </w:t>
      </w:r>
      <w:r w:rsidRPr="008262AA">
        <w:rPr>
          <w:rFonts w:ascii="Times New Roman" w:hAnsi="Times New Roman"/>
          <w:sz w:val="24"/>
          <w:szCs w:val="24"/>
        </w:rPr>
        <w:t>evaluate the distribution of Candida species in periodontal pockets in women on Hormonal contraceptives and non – users.</w:t>
      </w:r>
    </w:p>
    <w:p w:rsidR="00FA3879" w:rsidRPr="008262AA" w:rsidRDefault="00FA3879" w:rsidP="00FA3879">
      <w:pPr>
        <w:pStyle w:val="ListParagraph"/>
        <w:numPr>
          <w:ilvl w:val="0"/>
          <w:numId w:val="23"/>
        </w:numPr>
        <w:autoSpaceDE w:val="0"/>
        <w:autoSpaceDN w:val="0"/>
        <w:adjustRightInd w:val="0"/>
        <w:spacing w:line="480" w:lineRule="auto"/>
        <w:jc w:val="both"/>
        <w:rPr>
          <w:rFonts w:ascii="Times New Roman" w:hAnsi="Times New Roman"/>
          <w:bCs/>
          <w:sz w:val="24"/>
          <w:szCs w:val="24"/>
        </w:rPr>
      </w:pPr>
      <w:r w:rsidRPr="008262AA">
        <w:rPr>
          <w:rFonts w:ascii="Times New Roman" w:hAnsi="Times New Roman"/>
          <w:sz w:val="24"/>
          <w:szCs w:val="24"/>
        </w:rPr>
        <w:t>T</w:t>
      </w:r>
      <w:r w:rsidRPr="008262AA">
        <w:rPr>
          <w:rFonts w:ascii="Times New Roman" w:hAnsi="Times New Roman"/>
          <w:bCs/>
          <w:sz w:val="24"/>
          <w:szCs w:val="24"/>
        </w:rPr>
        <w:t>o find associations between hormonal contraceptive use and the various periodontal clinical parameters.</w:t>
      </w:r>
    </w:p>
    <w:p w:rsidR="00FA3879" w:rsidRPr="008262AA" w:rsidRDefault="00FA3879" w:rsidP="006D795E">
      <w:pPr>
        <w:spacing w:after="0" w:line="480" w:lineRule="auto"/>
        <w:jc w:val="both"/>
        <w:rPr>
          <w:rFonts w:ascii="Times New Roman" w:hAnsi="Times New Roman"/>
          <w:b/>
          <w:sz w:val="24"/>
          <w:szCs w:val="24"/>
          <w:u w:val="single"/>
        </w:rPr>
      </w:pPr>
    </w:p>
    <w:p w:rsidR="00BD5F56" w:rsidRPr="008262AA" w:rsidRDefault="00783C42" w:rsidP="006D795E">
      <w:pPr>
        <w:spacing w:after="0" w:line="480" w:lineRule="auto"/>
        <w:jc w:val="both"/>
        <w:rPr>
          <w:rFonts w:ascii="Times New Roman" w:hAnsi="Times New Roman"/>
          <w:b/>
          <w:sz w:val="24"/>
          <w:szCs w:val="24"/>
          <w:u w:val="single"/>
        </w:rPr>
      </w:pPr>
      <w:r w:rsidRPr="008262AA">
        <w:rPr>
          <w:rFonts w:ascii="Times New Roman" w:hAnsi="Times New Roman"/>
          <w:b/>
          <w:sz w:val="24"/>
          <w:szCs w:val="24"/>
          <w:u w:val="single"/>
        </w:rPr>
        <w:t>METHOD AND MATERIALS</w:t>
      </w:r>
    </w:p>
    <w:p w:rsidR="00932BAB" w:rsidRPr="008262AA" w:rsidRDefault="008D7EE5" w:rsidP="006D795E">
      <w:pPr>
        <w:spacing w:after="0" w:line="480" w:lineRule="auto"/>
        <w:jc w:val="both"/>
        <w:rPr>
          <w:rFonts w:ascii="Times New Roman" w:hAnsi="Times New Roman"/>
          <w:sz w:val="24"/>
          <w:szCs w:val="24"/>
        </w:rPr>
      </w:pPr>
      <w:r w:rsidRPr="008262AA">
        <w:rPr>
          <w:rFonts w:ascii="Times New Roman" w:hAnsi="Times New Roman"/>
          <w:sz w:val="24"/>
          <w:szCs w:val="24"/>
        </w:rPr>
        <w:t>A cross sectional study was carried out for a period of 12 months.</w:t>
      </w:r>
      <w:r w:rsidR="009A7FBA" w:rsidRPr="008262AA">
        <w:rPr>
          <w:rFonts w:ascii="Times New Roman" w:hAnsi="Times New Roman"/>
          <w:sz w:val="24"/>
          <w:szCs w:val="24"/>
        </w:rPr>
        <w:t xml:space="preserve"> The present study was conducted to evaluate the distribution of Candida species in periodontal pockets in women on Hormonal contraceptives and non – users; and to compare and evaluate the periodontal clinical parameters.</w:t>
      </w:r>
      <w:r w:rsidR="00932BAB" w:rsidRPr="008262AA">
        <w:rPr>
          <w:rFonts w:ascii="Times New Roman" w:hAnsi="Times New Roman"/>
          <w:sz w:val="24"/>
          <w:szCs w:val="24"/>
        </w:rPr>
        <w:t xml:space="preserve"> </w:t>
      </w:r>
    </w:p>
    <w:p w:rsidR="0034281E" w:rsidRPr="008262AA" w:rsidRDefault="00932BAB" w:rsidP="006D795E">
      <w:pPr>
        <w:spacing w:after="0" w:line="480" w:lineRule="auto"/>
        <w:jc w:val="both"/>
        <w:rPr>
          <w:rFonts w:ascii="Times New Roman" w:hAnsi="Times New Roman"/>
          <w:sz w:val="24"/>
          <w:szCs w:val="24"/>
        </w:rPr>
      </w:pPr>
      <w:r w:rsidRPr="008262AA">
        <w:rPr>
          <w:rFonts w:ascii="Times New Roman" w:hAnsi="Times New Roman"/>
          <w:sz w:val="24"/>
          <w:szCs w:val="24"/>
        </w:rPr>
        <w:t xml:space="preserve">Patients attending M.S.Ramaiah Dental College and Hospital and M.S. Ramaiah Medical College with history of hormonal contraceptives, i.e., oral and/or injectable contraceptives were included in this study. </w:t>
      </w:r>
      <w:r w:rsidR="008D7EE5" w:rsidRPr="008262AA">
        <w:rPr>
          <w:rFonts w:ascii="Times New Roman" w:hAnsi="Times New Roman"/>
          <w:sz w:val="24"/>
          <w:szCs w:val="24"/>
        </w:rPr>
        <w:t>The sample size was divided into 2 groups as follows:</w:t>
      </w:r>
      <w:r w:rsidRPr="008262AA">
        <w:rPr>
          <w:rFonts w:ascii="Times New Roman" w:hAnsi="Times New Roman"/>
          <w:sz w:val="24"/>
          <w:szCs w:val="24"/>
        </w:rPr>
        <w:t xml:space="preserve"> </w:t>
      </w:r>
      <w:r w:rsidR="008D7EE5" w:rsidRPr="008262AA">
        <w:rPr>
          <w:rFonts w:ascii="Times New Roman" w:hAnsi="Times New Roman"/>
          <w:sz w:val="24"/>
          <w:szCs w:val="24"/>
        </w:rPr>
        <w:t>Group I - Hormonal contraceptive users with chronic periodontitis: 41 women</w:t>
      </w:r>
      <w:r w:rsidRPr="008262AA">
        <w:rPr>
          <w:rFonts w:ascii="Times New Roman" w:hAnsi="Times New Roman"/>
          <w:sz w:val="24"/>
          <w:szCs w:val="24"/>
        </w:rPr>
        <w:t xml:space="preserve">. </w:t>
      </w:r>
      <w:r w:rsidR="008D7EE5" w:rsidRPr="008262AA">
        <w:rPr>
          <w:rFonts w:ascii="Times New Roman" w:hAnsi="Times New Roman"/>
          <w:sz w:val="24"/>
          <w:szCs w:val="24"/>
        </w:rPr>
        <w:t>Group II – Women in same age group with chronic periodontitis: 41 women</w:t>
      </w:r>
      <w:r w:rsidRPr="008262AA">
        <w:rPr>
          <w:rFonts w:ascii="Times New Roman" w:hAnsi="Times New Roman"/>
          <w:sz w:val="24"/>
          <w:szCs w:val="24"/>
        </w:rPr>
        <w:t xml:space="preserve">. To be eligible for the study, the patient had to present the following inclusion criteria: </w:t>
      </w:r>
      <w:r w:rsidR="008D7EE5" w:rsidRPr="008262AA">
        <w:rPr>
          <w:rFonts w:ascii="Times New Roman" w:hAnsi="Times New Roman"/>
          <w:sz w:val="24"/>
          <w:szCs w:val="24"/>
        </w:rPr>
        <w:t xml:space="preserve">Group I </w:t>
      </w:r>
      <w:r w:rsidRPr="008262AA">
        <w:rPr>
          <w:rFonts w:ascii="Times New Roman" w:hAnsi="Times New Roman"/>
          <w:sz w:val="24"/>
          <w:szCs w:val="24"/>
        </w:rPr>
        <w:t>–</w:t>
      </w:r>
      <w:r w:rsidR="00BD5F56" w:rsidRPr="008262AA">
        <w:rPr>
          <w:rFonts w:ascii="Times New Roman" w:hAnsi="Times New Roman"/>
          <w:b/>
          <w:sz w:val="24"/>
          <w:szCs w:val="24"/>
        </w:rPr>
        <w:t xml:space="preserve"> </w:t>
      </w:r>
      <w:r w:rsidRPr="008262AA">
        <w:rPr>
          <w:rFonts w:ascii="Times New Roman" w:hAnsi="Times New Roman"/>
          <w:sz w:val="24"/>
          <w:szCs w:val="24"/>
        </w:rPr>
        <w:t>(1)</w:t>
      </w:r>
      <w:r w:rsidRPr="008262AA">
        <w:rPr>
          <w:rFonts w:ascii="Times New Roman" w:hAnsi="Times New Roman"/>
          <w:b/>
          <w:sz w:val="24"/>
          <w:szCs w:val="24"/>
        </w:rPr>
        <w:t xml:space="preserve"> </w:t>
      </w:r>
      <w:r w:rsidR="008D7EE5" w:rsidRPr="008262AA">
        <w:rPr>
          <w:rFonts w:ascii="Times New Roman" w:hAnsi="Times New Roman"/>
          <w:sz w:val="24"/>
          <w:szCs w:val="24"/>
        </w:rPr>
        <w:t>Women patients wit</w:t>
      </w:r>
      <w:r w:rsidRPr="008262AA">
        <w:rPr>
          <w:rFonts w:ascii="Times New Roman" w:hAnsi="Times New Roman"/>
          <w:sz w:val="24"/>
          <w:szCs w:val="24"/>
        </w:rPr>
        <w:t xml:space="preserve">h age group between 19-45 years, (2) </w:t>
      </w:r>
      <w:r w:rsidR="008D7EE5" w:rsidRPr="008262AA">
        <w:rPr>
          <w:rFonts w:ascii="Times New Roman" w:hAnsi="Times New Roman"/>
          <w:sz w:val="24"/>
          <w:szCs w:val="24"/>
        </w:rPr>
        <w:t>Subjects using hormonal contraceptives either in oral or injectable form for</w:t>
      </w:r>
      <w:r w:rsidRPr="008262AA">
        <w:rPr>
          <w:rFonts w:ascii="Times New Roman" w:hAnsi="Times New Roman"/>
          <w:sz w:val="24"/>
          <w:szCs w:val="24"/>
        </w:rPr>
        <w:t xml:space="preserve"> at least a minimum of 8 months, (3) </w:t>
      </w:r>
      <w:r w:rsidR="0034281E" w:rsidRPr="008262AA">
        <w:rPr>
          <w:rFonts w:ascii="Times New Roman" w:hAnsi="Times New Roman"/>
          <w:sz w:val="24"/>
          <w:szCs w:val="24"/>
        </w:rPr>
        <w:t>chronic periodontitis according to Tonetti &amp; Claffey (presence of proximal attachment loss of 5mm or more in 30% or</w:t>
      </w:r>
    </w:p>
    <w:p w:rsidR="00EC0814" w:rsidRPr="008262AA" w:rsidRDefault="0034281E" w:rsidP="006D795E">
      <w:pPr>
        <w:spacing w:after="0" w:line="480" w:lineRule="auto"/>
        <w:jc w:val="both"/>
        <w:rPr>
          <w:rFonts w:ascii="Times New Roman" w:hAnsi="Times New Roman"/>
          <w:sz w:val="24"/>
          <w:szCs w:val="24"/>
        </w:rPr>
      </w:pPr>
      <w:r w:rsidRPr="008262AA">
        <w:rPr>
          <w:rFonts w:ascii="Times New Roman" w:hAnsi="Times New Roman"/>
          <w:sz w:val="24"/>
          <w:szCs w:val="24"/>
        </w:rPr>
        <w:t>more of teeth present)</w:t>
      </w:r>
      <w:r w:rsidR="00030143" w:rsidRPr="008262AA">
        <w:rPr>
          <w:rFonts w:ascii="Times New Roman" w:hAnsi="Times New Roman"/>
          <w:sz w:val="24"/>
          <w:szCs w:val="24"/>
        </w:rPr>
        <w:t xml:space="preserve"> [15]</w:t>
      </w:r>
      <w:r w:rsidRPr="008262AA">
        <w:rPr>
          <w:rFonts w:ascii="Times New Roman" w:hAnsi="Times New Roman"/>
          <w:sz w:val="24"/>
          <w:szCs w:val="24"/>
        </w:rPr>
        <w:t xml:space="preserve">, </w:t>
      </w:r>
      <w:r w:rsidR="008D7EE5" w:rsidRPr="008262AA">
        <w:rPr>
          <w:rFonts w:ascii="Times New Roman" w:hAnsi="Times New Roman"/>
          <w:sz w:val="24"/>
          <w:szCs w:val="24"/>
        </w:rPr>
        <w:t>Group II –</w:t>
      </w:r>
      <w:r w:rsidR="00BD5F56" w:rsidRPr="008262AA">
        <w:rPr>
          <w:rFonts w:ascii="Times New Roman" w:hAnsi="Times New Roman"/>
          <w:sz w:val="24"/>
          <w:szCs w:val="24"/>
        </w:rPr>
        <w:t xml:space="preserve"> </w:t>
      </w:r>
      <w:r w:rsidRPr="008262AA">
        <w:rPr>
          <w:rFonts w:ascii="Times New Roman" w:hAnsi="Times New Roman"/>
          <w:sz w:val="24"/>
          <w:szCs w:val="24"/>
        </w:rPr>
        <w:t xml:space="preserve">(1) </w:t>
      </w:r>
      <w:r w:rsidR="008D7EE5" w:rsidRPr="008262AA">
        <w:rPr>
          <w:rFonts w:ascii="Times New Roman" w:hAnsi="Times New Roman"/>
          <w:sz w:val="24"/>
          <w:szCs w:val="24"/>
        </w:rPr>
        <w:t>Women patients wit</w:t>
      </w:r>
      <w:r w:rsidRPr="008262AA">
        <w:rPr>
          <w:rFonts w:ascii="Times New Roman" w:hAnsi="Times New Roman"/>
          <w:sz w:val="24"/>
          <w:szCs w:val="24"/>
        </w:rPr>
        <w:t xml:space="preserve">h age group between 19-45 years, (2) </w:t>
      </w:r>
      <w:r w:rsidR="001654BB" w:rsidRPr="008262AA">
        <w:rPr>
          <w:rFonts w:ascii="Times New Roman" w:hAnsi="Times New Roman"/>
          <w:sz w:val="24"/>
          <w:szCs w:val="24"/>
        </w:rPr>
        <w:t>chronic periodontitis according to Tonetti &amp; Claffey</w:t>
      </w:r>
      <w:r w:rsidR="00D172AE" w:rsidRPr="008262AA">
        <w:rPr>
          <w:rFonts w:ascii="Times New Roman" w:hAnsi="Times New Roman"/>
          <w:sz w:val="24"/>
          <w:szCs w:val="24"/>
        </w:rPr>
        <w:t xml:space="preserve"> </w:t>
      </w:r>
      <w:r w:rsidR="001654BB" w:rsidRPr="008262AA">
        <w:rPr>
          <w:rFonts w:ascii="Times New Roman" w:hAnsi="Times New Roman"/>
          <w:sz w:val="24"/>
          <w:szCs w:val="24"/>
        </w:rPr>
        <w:t>(presence of proximal attachment loss of 5mm or more in 30% or more of teeth present)</w:t>
      </w:r>
      <w:r w:rsidR="00030143" w:rsidRPr="008262AA">
        <w:rPr>
          <w:rFonts w:ascii="Times New Roman" w:hAnsi="Times New Roman"/>
          <w:sz w:val="24"/>
          <w:szCs w:val="24"/>
        </w:rPr>
        <w:t xml:space="preserve"> [15]</w:t>
      </w:r>
      <w:r w:rsidR="001654BB" w:rsidRPr="008262AA">
        <w:rPr>
          <w:rFonts w:ascii="Times New Roman" w:hAnsi="Times New Roman"/>
          <w:sz w:val="24"/>
          <w:szCs w:val="24"/>
        </w:rPr>
        <w:t xml:space="preserve">, </w:t>
      </w:r>
      <w:r w:rsidRPr="008262AA">
        <w:rPr>
          <w:rFonts w:ascii="Times New Roman" w:hAnsi="Times New Roman"/>
          <w:sz w:val="24"/>
          <w:szCs w:val="24"/>
        </w:rPr>
        <w:t xml:space="preserve">(3) </w:t>
      </w:r>
      <w:r w:rsidR="008D7EE5" w:rsidRPr="008262AA">
        <w:rPr>
          <w:rFonts w:ascii="Times New Roman" w:hAnsi="Times New Roman"/>
          <w:sz w:val="24"/>
          <w:szCs w:val="24"/>
        </w:rPr>
        <w:t>Subjects not using any form of hormonal contraceptive medication.</w:t>
      </w:r>
      <w:r w:rsidR="00EC0814" w:rsidRPr="008262AA">
        <w:rPr>
          <w:rFonts w:ascii="Times New Roman" w:hAnsi="Times New Roman"/>
          <w:sz w:val="24"/>
          <w:szCs w:val="24"/>
        </w:rPr>
        <w:t xml:space="preserve"> The exclusion criteria were as follows: (1) Subjects with metabolic or systemic disorders. E.g. Diabetes, epilepsy, hypertension or metabolic syndrome, (2) Subjects who have had antibiotic therapy in the past 6 months, (3) Subjects who are lactating. The study protocol was approved by the institution’s Ethics Committee. </w:t>
      </w:r>
    </w:p>
    <w:p w:rsidR="008D7EE5" w:rsidRPr="008262AA" w:rsidRDefault="008D7EE5" w:rsidP="006D795E">
      <w:pPr>
        <w:spacing w:after="0" w:line="480" w:lineRule="auto"/>
        <w:jc w:val="both"/>
        <w:rPr>
          <w:rFonts w:ascii="Times New Roman" w:hAnsi="Times New Roman"/>
          <w:b/>
          <w:sz w:val="24"/>
          <w:szCs w:val="24"/>
        </w:rPr>
      </w:pPr>
    </w:p>
    <w:p w:rsidR="008D7EE5" w:rsidRPr="008262AA" w:rsidRDefault="00DE45A1" w:rsidP="006D795E">
      <w:pPr>
        <w:spacing w:line="480" w:lineRule="auto"/>
        <w:jc w:val="both"/>
        <w:rPr>
          <w:rFonts w:ascii="Times New Roman" w:hAnsi="Times New Roman"/>
          <w:sz w:val="24"/>
          <w:szCs w:val="24"/>
        </w:rPr>
      </w:pPr>
      <w:r w:rsidRPr="008262AA">
        <w:rPr>
          <w:rFonts w:ascii="Times New Roman" w:hAnsi="Times New Roman"/>
          <w:b/>
          <w:sz w:val="24"/>
          <w:szCs w:val="24"/>
        </w:rPr>
        <w:t>Method of collecting data</w:t>
      </w:r>
    </w:p>
    <w:p w:rsidR="008D7EE5" w:rsidRPr="008262AA" w:rsidRDefault="008D7EE5" w:rsidP="006D795E">
      <w:pPr>
        <w:autoSpaceDE w:val="0"/>
        <w:autoSpaceDN w:val="0"/>
        <w:adjustRightInd w:val="0"/>
        <w:spacing w:after="0" w:line="480" w:lineRule="auto"/>
        <w:ind w:firstLine="720"/>
        <w:jc w:val="both"/>
        <w:rPr>
          <w:rFonts w:ascii="Times New Roman" w:eastAsiaTheme="minorHAnsi" w:hAnsi="Times New Roman"/>
          <w:sz w:val="24"/>
          <w:szCs w:val="24"/>
          <w:lang w:val="en-IN"/>
        </w:rPr>
      </w:pPr>
      <w:r w:rsidRPr="008262AA">
        <w:rPr>
          <w:rFonts w:ascii="Times New Roman" w:eastAsiaTheme="minorHAnsi" w:hAnsi="Times New Roman"/>
          <w:sz w:val="24"/>
          <w:szCs w:val="24"/>
          <w:lang w:val="en-IN"/>
        </w:rPr>
        <w:t>A detailed questionnaire was completed by each p</w:t>
      </w:r>
      <w:r w:rsidR="00DE45A1" w:rsidRPr="008262AA">
        <w:rPr>
          <w:rFonts w:ascii="Times New Roman" w:eastAsiaTheme="minorHAnsi" w:hAnsi="Times New Roman"/>
          <w:sz w:val="24"/>
          <w:szCs w:val="24"/>
          <w:lang w:val="en-IN"/>
        </w:rPr>
        <w:t xml:space="preserve">atient recording a full medical </w:t>
      </w:r>
      <w:r w:rsidRPr="008262AA">
        <w:rPr>
          <w:rFonts w:ascii="Times New Roman" w:eastAsiaTheme="minorHAnsi" w:hAnsi="Times New Roman"/>
          <w:sz w:val="24"/>
          <w:szCs w:val="24"/>
          <w:lang w:val="en-IN"/>
        </w:rPr>
        <w:t xml:space="preserve">history and hormonal contraceptive usage before clinical examination. Specifically, the type of Hormonal contraceptive and the duration of the medication were recorded. All patients were examined by the same examiner.  </w:t>
      </w:r>
    </w:p>
    <w:p w:rsidR="008D7EE5" w:rsidRPr="008262AA" w:rsidRDefault="00DE45A1" w:rsidP="006D795E">
      <w:pPr>
        <w:autoSpaceDE w:val="0"/>
        <w:autoSpaceDN w:val="0"/>
        <w:adjustRightInd w:val="0"/>
        <w:spacing w:after="0" w:line="480" w:lineRule="auto"/>
        <w:jc w:val="both"/>
        <w:rPr>
          <w:rFonts w:ascii="Times New Roman" w:eastAsiaTheme="minorHAnsi" w:hAnsi="Times New Roman"/>
          <w:b/>
          <w:sz w:val="24"/>
          <w:szCs w:val="24"/>
          <w:lang w:val="en-IN"/>
        </w:rPr>
      </w:pPr>
      <w:r w:rsidRPr="008262AA">
        <w:rPr>
          <w:rFonts w:ascii="Times New Roman" w:eastAsiaTheme="minorHAnsi" w:hAnsi="Times New Roman"/>
          <w:b/>
          <w:sz w:val="24"/>
          <w:szCs w:val="24"/>
          <w:lang w:val="en-IN"/>
        </w:rPr>
        <w:t>Evaluation of clinical parameters</w:t>
      </w:r>
      <w:r w:rsidR="00112D2A" w:rsidRPr="008262AA">
        <w:rPr>
          <w:rFonts w:ascii="Times New Roman" w:eastAsiaTheme="minorHAnsi" w:hAnsi="Times New Roman"/>
          <w:b/>
          <w:sz w:val="24"/>
          <w:szCs w:val="24"/>
          <w:lang w:val="en-IN"/>
        </w:rPr>
        <w:t xml:space="preserve"> </w:t>
      </w:r>
    </w:p>
    <w:p w:rsidR="008D7EE5" w:rsidRPr="008262AA" w:rsidRDefault="008D7EE5" w:rsidP="006D795E">
      <w:pPr>
        <w:autoSpaceDE w:val="0"/>
        <w:autoSpaceDN w:val="0"/>
        <w:adjustRightInd w:val="0"/>
        <w:spacing w:after="0" w:line="480" w:lineRule="auto"/>
        <w:ind w:firstLine="720"/>
        <w:jc w:val="both"/>
        <w:rPr>
          <w:rFonts w:ascii="Times New Roman" w:eastAsiaTheme="minorHAnsi" w:hAnsi="Times New Roman"/>
          <w:sz w:val="24"/>
          <w:szCs w:val="24"/>
          <w:lang w:val="en-IN"/>
        </w:rPr>
      </w:pPr>
      <w:r w:rsidRPr="008262AA">
        <w:rPr>
          <w:rFonts w:ascii="Times New Roman" w:eastAsiaTheme="minorHAnsi" w:hAnsi="Times New Roman"/>
          <w:sz w:val="24"/>
          <w:szCs w:val="24"/>
          <w:lang w:val="en-IN"/>
        </w:rPr>
        <w:t>Plaque and gingival inflammation were measured for each site using the indices proposed by Silness and Loe</w:t>
      </w:r>
      <w:r w:rsidR="00030143" w:rsidRPr="008262AA">
        <w:rPr>
          <w:rFonts w:ascii="Times New Roman" w:eastAsiaTheme="minorHAnsi" w:hAnsi="Times New Roman"/>
          <w:sz w:val="24"/>
          <w:szCs w:val="24"/>
          <w:lang w:val="en-IN"/>
        </w:rPr>
        <w:t xml:space="preserve"> [16]</w:t>
      </w:r>
      <w:r w:rsidR="00D172AE" w:rsidRPr="008262AA">
        <w:rPr>
          <w:rFonts w:ascii="Times New Roman" w:eastAsiaTheme="minorHAnsi" w:hAnsi="Times New Roman"/>
          <w:sz w:val="24"/>
          <w:szCs w:val="24"/>
          <w:lang w:val="en-IN"/>
        </w:rPr>
        <w:t xml:space="preserve"> </w:t>
      </w:r>
      <w:r w:rsidRPr="008262AA">
        <w:rPr>
          <w:rFonts w:ascii="Times New Roman" w:eastAsiaTheme="minorHAnsi" w:hAnsi="Times New Roman"/>
          <w:sz w:val="24"/>
          <w:szCs w:val="24"/>
          <w:lang w:val="en-IN"/>
        </w:rPr>
        <w:t>and Loe and Silness</w:t>
      </w:r>
      <w:r w:rsidR="00030143" w:rsidRPr="008262AA">
        <w:rPr>
          <w:rFonts w:ascii="Times New Roman" w:eastAsiaTheme="minorHAnsi" w:hAnsi="Times New Roman"/>
          <w:sz w:val="24"/>
          <w:szCs w:val="24"/>
          <w:lang w:val="en-IN"/>
        </w:rPr>
        <w:t xml:space="preserve"> [</w:t>
      </w:r>
      <w:r w:rsidR="00052906" w:rsidRPr="008262AA">
        <w:rPr>
          <w:rFonts w:ascii="Times New Roman" w:eastAsiaTheme="minorHAnsi" w:hAnsi="Times New Roman"/>
          <w:sz w:val="24"/>
          <w:szCs w:val="24"/>
          <w:lang w:val="en-IN"/>
        </w:rPr>
        <w:t>17</w:t>
      </w:r>
      <w:r w:rsidR="00030143" w:rsidRPr="008262AA">
        <w:rPr>
          <w:rFonts w:ascii="Times New Roman" w:eastAsiaTheme="minorHAnsi" w:hAnsi="Times New Roman"/>
          <w:sz w:val="24"/>
          <w:szCs w:val="24"/>
          <w:lang w:val="en-IN"/>
        </w:rPr>
        <w:t>]</w:t>
      </w:r>
      <w:r w:rsidR="00D172AE" w:rsidRPr="008262AA">
        <w:rPr>
          <w:rFonts w:ascii="Times New Roman" w:eastAsiaTheme="minorHAnsi" w:hAnsi="Times New Roman"/>
          <w:sz w:val="24"/>
          <w:szCs w:val="24"/>
          <w:lang w:val="en-IN"/>
        </w:rPr>
        <w:t xml:space="preserve"> respectively</w:t>
      </w:r>
      <w:r w:rsidRPr="008262AA">
        <w:rPr>
          <w:rFonts w:ascii="Times New Roman" w:eastAsiaTheme="minorHAnsi" w:hAnsi="Times New Roman"/>
          <w:sz w:val="24"/>
          <w:szCs w:val="24"/>
          <w:lang w:val="en-IN"/>
        </w:rPr>
        <w:t>. The data for these measurements were presented as the percentage of sites for each patient exhibiting plaque (i.e., plaque index ≥1 and ≥2) and gingival inflammation (gingival index [GI] ≥1 and ≥2). A comprehensive periodontal examination including probing depths (six sites per tooth) and number of teeth was evaluated. Clinical attachment levels were calculated using the cemento-enamel junction or margin of a crown as the reference landmark</w:t>
      </w:r>
      <w:r w:rsidR="001654BB" w:rsidRPr="008262AA">
        <w:rPr>
          <w:rFonts w:ascii="Times New Roman" w:eastAsiaTheme="minorHAnsi" w:hAnsi="Times New Roman"/>
          <w:sz w:val="24"/>
          <w:szCs w:val="24"/>
          <w:lang w:val="en-IN"/>
        </w:rPr>
        <w:t xml:space="preserve"> (Fig.</w:t>
      </w:r>
      <w:r w:rsidR="0041101A" w:rsidRPr="008262AA">
        <w:rPr>
          <w:rFonts w:ascii="Times New Roman" w:eastAsiaTheme="minorHAnsi" w:hAnsi="Times New Roman"/>
          <w:sz w:val="24"/>
          <w:szCs w:val="24"/>
          <w:lang w:val="en-IN"/>
        </w:rPr>
        <w:t xml:space="preserve"> 1</w:t>
      </w:r>
      <w:r w:rsidR="001654BB" w:rsidRPr="008262AA">
        <w:rPr>
          <w:rFonts w:ascii="Times New Roman" w:eastAsiaTheme="minorHAnsi" w:hAnsi="Times New Roman"/>
          <w:sz w:val="24"/>
          <w:szCs w:val="24"/>
          <w:lang w:val="en-IN"/>
        </w:rPr>
        <w:t>a</w:t>
      </w:r>
      <w:r w:rsidR="0041101A" w:rsidRPr="008262AA">
        <w:rPr>
          <w:rFonts w:ascii="Times New Roman" w:eastAsiaTheme="minorHAnsi" w:hAnsi="Times New Roman"/>
          <w:sz w:val="24"/>
          <w:szCs w:val="24"/>
          <w:lang w:val="en-IN"/>
        </w:rPr>
        <w:t>)</w:t>
      </w:r>
      <w:r w:rsidRPr="008262AA">
        <w:rPr>
          <w:rFonts w:ascii="Times New Roman" w:eastAsiaTheme="minorHAnsi" w:hAnsi="Times New Roman"/>
          <w:sz w:val="24"/>
          <w:szCs w:val="24"/>
          <w:lang w:val="en-IN"/>
        </w:rPr>
        <w:t xml:space="preserve">. For instance, whenever a gingival recession was present, CAL was measured by adding the probing depth to the distance from the cemento-enamel junction to the free gingival margin. </w:t>
      </w:r>
    </w:p>
    <w:p w:rsidR="008D7EE5" w:rsidRPr="008262AA" w:rsidRDefault="00DE45A1" w:rsidP="006D795E">
      <w:pPr>
        <w:autoSpaceDE w:val="0"/>
        <w:autoSpaceDN w:val="0"/>
        <w:adjustRightInd w:val="0"/>
        <w:spacing w:after="0" w:line="480" w:lineRule="auto"/>
        <w:jc w:val="both"/>
        <w:rPr>
          <w:rFonts w:ascii="Times New Roman" w:eastAsiaTheme="minorHAnsi" w:hAnsi="Times New Roman"/>
          <w:b/>
          <w:sz w:val="24"/>
          <w:szCs w:val="24"/>
          <w:lang w:val="en-IN"/>
        </w:rPr>
      </w:pPr>
      <w:r w:rsidRPr="008262AA">
        <w:rPr>
          <w:rFonts w:ascii="Times New Roman" w:eastAsiaTheme="minorHAnsi" w:hAnsi="Times New Roman"/>
          <w:b/>
          <w:sz w:val="24"/>
          <w:szCs w:val="24"/>
          <w:lang w:val="en-IN"/>
        </w:rPr>
        <w:t>Specimen collection</w:t>
      </w:r>
    </w:p>
    <w:p w:rsidR="008D7EE5" w:rsidRPr="008262AA" w:rsidRDefault="008D7EE5" w:rsidP="006D795E">
      <w:pPr>
        <w:autoSpaceDE w:val="0"/>
        <w:autoSpaceDN w:val="0"/>
        <w:adjustRightInd w:val="0"/>
        <w:spacing w:after="0" w:line="480" w:lineRule="auto"/>
        <w:ind w:firstLine="720"/>
        <w:jc w:val="both"/>
        <w:rPr>
          <w:rFonts w:ascii="Times New Roman" w:hAnsi="Times New Roman"/>
          <w:sz w:val="24"/>
          <w:szCs w:val="24"/>
        </w:rPr>
      </w:pPr>
      <w:r w:rsidRPr="008262AA">
        <w:rPr>
          <w:rFonts w:ascii="Times New Roman" w:eastAsiaTheme="minorHAnsi" w:hAnsi="Times New Roman"/>
          <w:sz w:val="24"/>
          <w:szCs w:val="24"/>
        </w:rPr>
        <w:t>Each subject provided a pooled subgingival sample from the deepest pockets in each quadrant using a minimum of four and a maximum of eight sterile paper points per patient. After supra-gingival scaling, paper points were inserted into the gingival sulcus/pockets for 60 seconds</w:t>
      </w:r>
      <w:r w:rsidR="0041101A" w:rsidRPr="008262AA">
        <w:rPr>
          <w:rFonts w:ascii="Times New Roman" w:eastAsiaTheme="minorHAnsi" w:hAnsi="Times New Roman"/>
          <w:sz w:val="24"/>
          <w:szCs w:val="24"/>
          <w:vertAlign w:val="superscript"/>
        </w:rPr>
        <w:t xml:space="preserve"> </w:t>
      </w:r>
      <w:r w:rsidRPr="008262AA">
        <w:rPr>
          <w:rFonts w:ascii="Times New Roman" w:eastAsiaTheme="minorHAnsi" w:hAnsi="Times New Roman"/>
          <w:sz w:val="24"/>
          <w:szCs w:val="24"/>
        </w:rPr>
        <w:t>and placed thereafter in peptone wate</w:t>
      </w:r>
      <w:r w:rsidR="003172FC" w:rsidRPr="008262AA">
        <w:rPr>
          <w:rFonts w:ascii="Times New Roman" w:eastAsiaTheme="minorHAnsi" w:hAnsi="Times New Roman"/>
          <w:sz w:val="24"/>
          <w:szCs w:val="24"/>
        </w:rPr>
        <w:t>r for transport. As per Portela</w:t>
      </w:r>
      <w:r w:rsidR="00030143" w:rsidRPr="008262AA">
        <w:rPr>
          <w:rFonts w:ascii="Times New Roman" w:eastAsiaTheme="minorHAnsi" w:hAnsi="Times New Roman"/>
          <w:sz w:val="24"/>
          <w:szCs w:val="24"/>
        </w:rPr>
        <w:t xml:space="preserve"> [</w:t>
      </w:r>
      <w:r w:rsidR="00052906" w:rsidRPr="008262AA">
        <w:rPr>
          <w:rFonts w:ascii="Times New Roman" w:eastAsiaTheme="minorHAnsi" w:hAnsi="Times New Roman"/>
          <w:sz w:val="24"/>
          <w:szCs w:val="24"/>
        </w:rPr>
        <w:t>18</w:t>
      </w:r>
      <w:r w:rsidR="00030143" w:rsidRPr="008262AA">
        <w:rPr>
          <w:rFonts w:ascii="Times New Roman" w:hAnsi="Times New Roman"/>
          <w:sz w:val="24"/>
          <w:szCs w:val="24"/>
        </w:rPr>
        <w:t>]</w:t>
      </w:r>
      <w:r w:rsidRPr="008262AA">
        <w:rPr>
          <w:rFonts w:ascii="Times New Roman" w:hAnsi="Times New Roman"/>
          <w:sz w:val="24"/>
          <w:szCs w:val="24"/>
        </w:rPr>
        <w:t xml:space="preserve"> </w:t>
      </w:r>
      <w:r w:rsidRPr="008262AA">
        <w:rPr>
          <w:rFonts w:ascii="Times New Roman" w:eastAsiaTheme="minorHAnsi" w:hAnsi="Times New Roman"/>
          <w:sz w:val="24"/>
          <w:szCs w:val="24"/>
        </w:rPr>
        <w:t xml:space="preserve">Subgingival plaque samples which were obtained using sterile paper points </w:t>
      </w:r>
      <w:r w:rsidRPr="008262AA">
        <w:rPr>
          <w:rFonts w:ascii="Times New Roman" w:hAnsi="Times New Roman"/>
          <w:sz w:val="24"/>
          <w:szCs w:val="24"/>
        </w:rPr>
        <w:t>where inoculated in Sabouraud’s Dextrose Agar</w:t>
      </w:r>
      <w:r w:rsidR="001654BB" w:rsidRPr="008262AA">
        <w:rPr>
          <w:rFonts w:ascii="Times New Roman" w:hAnsi="Times New Roman"/>
          <w:sz w:val="24"/>
          <w:szCs w:val="24"/>
        </w:rPr>
        <w:t xml:space="preserve"> (</w:t>
      </w:r>
      <w:r w:rsidR="005415BA" w:rsidRPr="008262AA">
        <w:rPr>
          <w:rFonts w:ascii="Times New Roman" w:hAnsi="Times New Roman"/>
          <w:sz w:val="24"/>
          <w:szCs w:val="24"/>
        </w:rPr>
        <w:t>Fig</w:t>
      </w:r>
      <w:r w:rsidR="001654BB" w:rsidRPr="008262AA">
        <w:rPr>
          <w:rFonts w:ascii="Times New Roman" w:hAnsi="Times New Roman"/>
          <w:sz w:val="24"/>
          <w:szCs w:val="24"/>
        </w:rPr>
        <w:t xml:space="preserve"> 1b</w:t>
      </w:r>
      <w:r w:rsidR="00112D2A" w:rsidRPr="008262AA">
        <w:rPr>
          <w:rFonts w:ascii="Times New Roman" w:hAnsi="Times New Roman"/>
          <w:sz w:val="24"/>
          <w:szCs w:val="24"/>
        </w:rPr>
        <w:t>)</w:t>
      </w:r>
      <w:r w:rsidRPr="008262AA">
        <w:rPr>
          <w:rFonts w:ascii="Times New Roman" w:hAnsi="Times New Roman"/>
          <w:sz w:val="24"/>
          <w:szCs w:val="24"/>
        </w:rPr>
        <w:t xml:space="preserve">. From the same subjects, as per </w:t>
      </w:r>
      <w:r w:rsidRPr="008262AA">
        <w:rPr>
          <w:rFonts w:ascii="Times New Roman" w:eastAsiaTheme="minorHAnsi" w:hAnsi="Times New Roman"/>
          <w:bCs/>
          <w:sz w:val="24"/>
          <w:szCs w:val="24"/>
          <w:lang w:val="en-IN"/>
        </w:rPr>
        <w:t>Jabra-Rizk</w:t>
      </w:r>
      <w:r w:rsidR="00030143" w:rsidRPr="008262AA">
        <w:rPr>
          <w:rFonts w:ascii="Times New Roman" w:hAnsi="Times New Roman"/>
          <w:sz w:val="24"/>
          <w:szCs w:val="24"/>
        </w:rPr>
        <w:t xml:space="preserve"> [19],</w:t>
      </w:r>
      <w:r w:rsidR="00D172AE" w:rsidRPr="008262AA">
        <w:rPr>
          <w:rFonts w:ascii="Times New Roman" w:hAnsi="Times New Roman"/>
          <w:sz w:val="24"/>
          <w:szCs w:val="24"/>
          <w:vertAlign w:val="superscript"/>
        </w:rPr>
        <w:t xml:space="preserve"> </w:t>
      </w:r>
      <w:r w:rsidR="00D172AE" w:rsidRPr="008262AA">
        <w:rPr>
          <w:rFonts w:ascii="Times New Roman" w:hAnsi="Times New Roman"/>
          <w:sz w:val="24"/>
          <w:szCs w:val="24"/>
        </w:rPr>
        <w:t>subgingival</w:t>
      </w:r>
      <w:r w:rsidRPr="008262AA">
        <w:rPr>
          <w:rFonts w:ascii="Times New Roman" w:hAnsi="Times New Roman"/>
          <w:sz w:val="24"/>
          <w:szCs w:val="24"/>
        </w:rPr>
        <w:t xml:space="preserve"> samples were also collected from periodontal sites with a sterile curette</w:t>
      </w:r>
      <w:r w:rsidR="00E46693" w:rsidRPr="008262AA">
        <w:rPr>
          <w:rFonts w:ascii="Times New Roman" w:hAnsi="Times New Roman"/>
          <w:sz w:val="24"/>
          <w:szCs w:val="24"/>
        </w:rPr>
        <w:t xml:space="preserve"> (</w:t>
      </w:r>
      <w:r w:rsidR="005415BA" w:rsidRPr="008262AA">
        <w:rPr>
          <w:rFonts w:ascii="Times New Roman" w:hAnsi="Times New Roman"/>
          <w:sz w:val="24"/>
          <w:szCs w:val="24"/>
        </w:rPr>
        <w:t>Fig</w:t>
      </w:r>
      <w:r w:rsidR="00E46693" w:rsidRPr="008262AA">
        <w:rPr>
          <w:rFonts w:ascii="Times New Roman" w:hAnsi="Times New Roman"/>
          <w:sz w:val="24"/>
          <w:szCs w:val="24"/>
        </w:rPr>
        <w:t xml:space="preserve"> 1c</w:t>
      </w:r>
      <w:r w:rsidR="00112D2A" w:rsidRPr="008262AA">
        <w:rPr>
          <w:rFonts w:ascii="Times New Roman" w:hAnsi="Times New Roman"/>
          <w:sz w:val="24"/>
          <w:szCs w:val="24"/>
        </w:rPr>
        <w:t>)</w:t>
      </w:r>
      <w:r w:rsidRPr="008262AA">
        <w:rPr>
          <w:rFonts w:ascii="Times New Roman" w:hAnsi="Times New Roman"/>
          <w:sz w:val="24"/>
          <w:szCs w:val="24"/>
        </w:rPr>
        <w:t>. Subgingival samples were immediately streaked onto Sabouraud’s dextrose agar plates</w:t>
      </w:r>
      <w:r w:rsidR="00E46693" w:rsidRPr="008262AA">
        <w:rPr>
          <w:rFonts w:ascii="Times New Roman" w:hAnsi="Times New Roman"/>
          <w:sz w:val="24"/>
          <w:szCs w:val="24"/>
        </w:rPr>
        <w:t xml:space="preserve"> (</w:t>
      </w:r>
      <w:r w:rsidR="005415BA" w:rsidRPr="008262AA">
        <w:rPr>
          <w:rFonts w:ascii="Times New Roman" w:hAnsi="Times New Roman"/>
          <w:sz w:val="24"/>
          <w:szCs w:val="24"/>
        </w:rPr>
        <w:t>Fig</w:t>
      </w:r>
      <w:r w:rsidR="00E46693" w:rsidRPr="008262AA">
        <w:rPr>
          <w:rFonts w:ascii="Times New Roman" w:hAnsi="Times New Roman"/>
          <w:sz w:val="24"/>
          <w:szCs w:val="24"/>
        </w:rPr>
        <w:t xml:space="preserve"> 1d</w:t>
      </w:r>
      <w:r w:rsidR="004B6BAB" w:rsidRPr="008262AA">
        <w:rPr>
          <w:rFonts w:ascii="Times New Roman" w:hAnsi="Times New Roman"/>
          <w:sz w:val="24"/>
          <w:szCs w:val="24"/>
        </w:rPr>
        <w:t>)</w:t>
      </w:r>
      <w:r w:rsidRPr="008262AA">
        <w:rPr>
          <w:rFonts w:ascii="Times New Roman" w:hAnsi="Times New Roman"/>
          <w:sz w:val="24"/>
          <w:szCs w:val="24"/>
        </w:rPr>
        <w:t xml:space="preserve">. </w:t>
      </w:r>
    </w:p>
    <w:p w:rsidR="008D7EE5" w:rsidRPr="008262AA" w:rsidRDefault="00DE45A1" w:rsidP="006D795E">
      <w:pPr>
        <w:autoSpaceDE w:val="0"/>
        <w:autoSpaceDN w:val="0"/>
        <w:adjustRightInd w:val="0"/>
        <w:spacing w:after="0" w:line="480" w:lineRule="auto"/>
        <w:jc w:val="both"/>
        <w:rPr>
          <w:rFonts w:ascii="Times New Roman" w:hAnsi="Times New Roman"/>
          <w:b/>
          <w:sz w:val="24"/>
          <w:szCs w:val="24"/>
        </w:rPr>
      </w:pPr>
      <w:r w:rsidRPr="008262AA">
        <w:rPr>
          <w:rFonts w:ascii="Times New Roman" w:hAnsi="Times New Roman"/>
          <w:b/>
          <w:sz w:val="24"/>
          <w:szCs w:val="24"/>
        </w:rPr>
        <w:t>Specimen identification and speciation</w:t>
      </w:r>
    </w:p>
    <w:p w:rsidR="00073641" w:rsidRPr="008262AA" w:rsidRDefault="008D7EE5" w:rsidP="006D795E">
      <w:pPr>
        <w:autoSpaceDE w:val="0"/>
        <w:autoSpaceDN w:val="0"/>
        <w:adjustRightInd w:val="0"/>
        <w:spacing w:after="0" w:line="480" w:lineRule="auto"/>
        <w:ind w:firstLine="720"/>
        <w:jc w:val="both"/>
        <w:rPr>
          <w:rFonts w:ascii="Times New Roman" w:hAnsi="Times New Roman"/>
          <w:sz w:val="24"/>
          <w:szCs w:val="24"/>
        </w:rPr>
      </w:pPr>
      <w:r w:rsidRPr="008262AA">
        <w:rPr>
          <w:rFonts w:ascii="Times New Roman" w:hAnsi="Times New Roman"/>
          <w:sz w:val="24"/>
          <w:szCs w:val="24"/>
        </w:rPr>
        <w:t>Sabouraud’s Agar plates were incubated at 35 to 37°C, for 48 to 72 h and checked daily for growth</w:t>
      </w:r>
      <w:r w:rsidR="00941B58" w:rsidRPr="008262AA">
        <w:rPr>
          <w:rFonts w:ascii="Times New Roman" w:hAnsi="Times New Roman"/>
          <w:sz w:val="24"/>
          <w:szCs w:val="24"/>
        </w:rPr>
        <w:t xml:space="preserve"> (Fig. 2a</w:t>
      </w:r>
      <w:r w:rsidR="004B6BAB" w:rsidRPr="008262AA">
        <w:rPr>
          <w:rFonts w:ascii="Times New Roman" w:hAnsi="Times New Roman"/>
          <w:sz w:val="24"/>
          <w:szCs w:val="24"/>
        </w:rPr>
        <w:t>)</w:t>
      </w:r>
      <w:r w:rsidRPr="008262AA">
        <w:rPr>
          <w:rFonts w:ascii="Times New Roman" w:hAnsi="Times New Roman"/>
          <w:sz w:val="24"/>
          <w:szCs w:val="24"/>
        </w:rPr>
        <w:t xml:space="preserve">. Candida species were identified by colony character and gram stain. Germ tube test was done to speciate Candida albicans and non-albicans species. Species identification was done by colony colour on CHROM agar medium </w:t>
      </w:r>
      <w:r w:rsidR="00941B58" w:rsidRPr="008262AA">
        <w:rPr>
          <w:rFonts w:ascii="Times New Roman" w:hAnsi="Times New Roman"/>
          <w:sz w:val="24"/>
          <w:szCs w:val="24"/>
        </w:rPr>
        <w:t>(</w:t>
      </w:r>
      <w:r w:rsidR="005415BA" w:rsidRPr="008262AA">
        <w:rPr>
          <w:rFonts w:ascii="Times New Roman" w:hAnsi="Times New Roman"/>
          <w:sz w:val="24"/>
          <w:szCs w:val="24"/>
        </w:rPr>
        <w:t>Fig</w:t>
      </w:r>
      <w:r w:rsidR="00941B58" w:rsidRPr="008262AA">
        <w:rPr>
          <w:rFonts w:ascii="Times New Roman" w:hAnsi="Times New Roman"/>
          <w:sz w:val="24"/>
          <w:szCs w:val="24"/>
        </w:rPr>
        <w:t xml:space="preserve"> 2b</w:t>
      </w:r>
      <w:r w:rsidR="004B6BAB" w:rsidRPr="008262AA">
        <w:rPr>
          <w:rFonts w:ascii="Times New Roman" w:hAnsi="Times New Roman"/>
          <w:sz w:val="24"/>
          <w:szCs w:val="24"/>
        </w:rPr>
        <w:t xml:space="preserve">) </w:t>
      </w:r>
      <w:r w:rsidRPr="008262AA">
        <w:rPr>
          <w:rFonts w:ascii="Times New Roman" w:hAnsi="Times New Roman"/>
          <w:sz w:val="24"/>
          <w:szCs w:val="24"/>
        </w:rPr>
        <w:t xml:space="preserve">and </w:t>
      </w:r>
      <w:r w:rsidRPr="008262AA">
        <w:rPr>
          <w:rFonts w:ascii="Times New Roman" w:hAnsi="Times New Roman"/>
          <w:color w:val="000000"/>
          <w:sz w:val="24"/>
          <w:szCs w:val="24"/>
          <w:lang w:eastAsia="en-IN"/>
        </w:rPr>
        <w:t>Dalmau plate culture technique on corn meal agar. Results were confirmed by carbohydrate</w:t>
      </w:r>
      <w:r w:rsidRPr="008262AA">
        <w:rPr>
          <w:rFonts w:ascii="Times New Roman" w:hAnsi="Times New Roman"/>
          <w:sz w:val="24"/>
          <w:szCs w:val="24"/>
        </w:rPr>
        <w:t xml:space="preserve"> fermentation and assimilation tests. </w:t>
      </w:r>
      <w:r w:rsidR="005C32DD" w:rsidRPr="008262AA">
        <w:rPr>
          <w:rFonts w:ascii="Times New Roman" w:hAnsi="Times New Roman"/>
          <w:sz w:val="24"/>
          <w:szCs w:val="24"/>
        </w:rPr>
        <w:t>Gram staining was done and al</w:t>
      </w:r>
      <w:r w:rsidRPr="008262AA">
        <w:rPr>
          <w:rFonts w:ascii="Times New Roman" w:hAnsi="Times New Roman"/>
          <w:sz w:val="24"/>
          <w:szCs w:val="24"/>
        </w:rPr>
        <w:t>l the germ tube positives were subjected to growth at 42°c to differentiate between Candida albicans and Candida dubliniensis as C. dubliniensis does not grow at 42°C</w:t>
      </w:r>
      <w:r w:rsidR="004B6BAB" w:rsidRPr="008262AA">
        <w:rPr>
          <w:rFonts w:ascii="Times New Roman" w:hAnsi="Times New Roman"/>
          <w:sz w:val="24"/>
          <w:szCs w:val="24"/>
          <w:vertAlign w:val="superscript"/>
        </w:rPr>
        <w:t xml:space="preserve"> </w:t>
      </w:r>
      <w:r w:rsidR="00365677" w:rsidRPr="008262AA">
        <w:rPr>
          <w:rFonts w:ascii="Times New Roman" w:hAnsi="Times New Roman"/>
          <w:sz w:val="24"/>
          <w:szCs w:val="24"/>
        </w:rPr>
        <w:t>(Fig. 3a &amp; 3b</w:t>
      </w:r>
      <w:r w:rsidR="004B6BAB" w:rsidRPr="008262AA">
        <w:rPr>
          <w:rFonts w:ascii="Times New Roman" w:hAnsi="Times New Roman"/>
          <w:sz w:val="24"/>
          <w:szCs w:val="24"/>
        </w:rPr>
        <w:t>)</w:t>
      </w:r>
      <w:r w:rsidRPr="008262AA">
        <w:rPr>
          <w:rFonts w:ascii="Times New Roman" w:hAnsi="Times New Roman"/>
          <w:sz w:val="24"/>
          <w:szCs w:val="24"/>
        </w:rPr>
        <w:t>.</w:t>
      </w:r>
      <w:r w:rsidR="004B6BAB" w:rsidRPr="008262AA">
        <w:rPr>
          <w:rFonts w:ascii="Times New Roman" w:hAnsi="Times New Roman"/>
          <w:sz w:val="24"/>
          <w:szCs w:val="24"/>
        </w:rPr>
        <w:t xml:space="preserve"> </w:t>
      </w:r>
      <w:r w:rsidR="001E4F8F" w:rsidRPr="008262AA">
        <w:rPr>
          <w:rFonts w:ascii="Times New Roman" w:hAnsi="Times New Roman"/>
          <w:sz w:val="24"/>
          <w:szCs w:val="24"/>
        </w:rPr>
        <w:t xml:space="preserve"> </w:t>
      </w:r>
      <w:r w:rsidR="004B6BAB" w:rsidRPr="008262AA">
        <w:rPr>
          <w:rFonts w:ascii="Times New Roman" w:hAnsi="Times New Roman"/>
          <w:sz w:val="24"/>
          <w:szCs w:val="24"/>
        </w:rPr>
        <w:t xml:space="preserve">  </w:t>
      </w:r>
    </w:p>
    <w:p w:rsidR="00073641" w:rsidRPr="008262AA" w:rsidRDefault="00783C42" w:rsidP="006D795E">
      <w:pPr>
        <w:autoSpaceDE w:val="0"/>
        <w:autoSpaceDN w:val="0"/>
        <w:adjustRightInd w:val="0"/>
        <w:spacing w:after="0" w:line="480" w:lineRule="auto"/>
        <w:jc w:val="both"/>
        <w:rPr>
          <w:rFonts w:ascii="Times New Roman" w:hAnsi="Times New Roman"/>
          <w:b/>
          <w:sz w:val="24"/>
          <w:szCs w:val="24"/>
        </w:rPr>
      </w:pPr>
      <w:r w:rsidRPr="008262AA">
        <w:rPr>
          <w:rFonts w:ascii="Times New Roman" w:hAnsi="Times New Roman"/>
          <w:b/>
          <w:sz w:val="24"/>
          <w:szCs w:val="24"/>
        </w:rPr>
        <w:t>Statistical analysis</w:t>
      </w:r>
    </w:p>
    <w:p w:rsidR="00073641" w:rsidRPr="008262AA" w:rsidRDefault="00073641" w:rsidP="006D795E">
      <w:pPr>
        <w:spacing w:line="480" w:lineRule="auto"/>
        <w:jc w:val="both"/>
        <w:rPr>
          <w:rFonts w:ascii="Times New Roman" w:hAnsi="Times New Roman"/>
          <w:sz w:val="24"/>
          <w:szCs w:val="24"/>
        </w:rPr>
      </w:pPr>
      <w:r w:rsidRPr="008262AA">
        <w:rPr>
          <w:rFonts w:ascii="Times New Roman" w:hAnsi="Times New Roman"/>
          <w:sz w:val="24"/>
          <w:szCs w:val="24"/>
        </w:rPr>
        <w:t xml:space="preserve">The individual was the statistical unit. Thus, the means of all the sites were calculated for each individual, for all the outcome variables. The following methods of statistical analysis have been used in this study. The results for each parameter (numbers and percentages) for discrete data and averaged (mean </w:t>
      </w:r>
      <w:r w:rsidRPr="008262AA">
        <w:rPr>
          <w:rFonts w:ascii="Times New Roman" w:hAnsi="Times New Roman"/>
          <w:sz w:val="24"/>
          <w:szCs w:val="24"/>
          <w:u w:val="single"/>
        </w:rPr>
        <w:t>+</w:t>
      </w:r>
      <w:r w:rsidRPr="008262AA">
        <w:rPr>
          <w:rFonts w:ascii="Times New Roman" w:hAnsi="Times New Roman"/>
          <w:sz w:val="24"/>
          <w:szCs w:val="24"/>
        </w:rPr>
        <w:t xml:space="preserve"> standard deviation) for each parameter were calculated.  </w:t>
      </w:r>
    </w:p>
    <w:p w:rsidR="00052906" w:rsidRPr="008262AA" w:rsidRDefault="00073641" w:rsidP="006D795E">
      <w:pPr>
        <w:spacing w:line="480" w:lineRule="auto"/>
        <w:ind w:firstLine="720"/>
        <w:jc w:val="both"/>
        <w:rPr>
          <w:rFonts w:ascii="Times New Roman" w:hAnsi="Times New Roman"/>
          <w:sz w:val="24"/>
          <w:szCs w:val="24"/>
        </w:rPr>
      </w:pPr>
      <w:r w:rsidRPr="008262AA">
        <w:rPr>
          <w:rFonts w:ascii="Times New Roman" w:hAnsi="Times New Roman"/>
          <w:sz w:val="24"/>
          <w:szCs w:val="24"/>
        </w:rPr>
        <w:t xml:space="preserve">Proportions were compared using Chi-square test of significance. </w:t>
      </w:r>
      <w:r w:rsidRPr="008262AA">
        <w:rPr>
          <w:rFonts w:ascii="Times New Roman" w:hAnsi="Times New Roman"/>
          <w:sz w:val="24"/>
          <w:szCs w:val="24"/>
          <w:lang w:val="en-GB"/>
        </w:rPr>
        <w:t xml:space="preserve">The student‘t’ test was used to determine whether there was a statistical difference between the groups in the parameters measured. </w:t>
      </w:r>
      <w:r w:rsidRPr="008262AA">
        <w:rPr>
          <w:rFonts w:ascii="Times New Roman" w:hAnsi="Times New Roman"/>
          <w:sz w:val="24"/>
          <w:szCs w:val="24"/>
        </w:rPr>
        <w:t>Statistical analysis was performed per protocol, with the program SPSS for Windows (version 10.0). A level of significance of 5% was used in all the statistical tests.</w:t>
      </w:r>
    </w:p>
    <w:p w:rsidR="00FA3879" w:rsidRPr="008262AA" w:rsidRDefault="00FA3879" w:rsidP="006D795E">
      <w:pPr>
        <w:spacing w:line="480" w:lineRule="auto"/>
        <w:jc w:val="both"/>
        <w:rPr>
          <w:rFonts w:ascii="Times New Roman" w:hAnsi="Times New Roman"/>
          <w:b/>
          <w:sz w:val="24"/>
          <w:szCs w:val="24"/>
          <w:u w:val="single"/>
        </w:rPr>
      </w:pPr>
    </w:p>
    <w:p w:rsidR="00FA3879" w:rsidRPr="008262AA" w:rsidRDefault="00FA3879" w:rsidP="006D795E">
      <w:pPr>
        <w:spacing w:line="480" w:lineRule="auto"/>
        <w:jc w:val="both"/>
        <w:rPr>
          <w:rFonts w:ascii="Times New Roman" w:hAnsi="Times New Roman"/>
          <w:b/>
          <w:sz w:val="24"/>
          <w:szCs w:val="24"/>
          <w:u w:val="single"/>
        </w:rPr>
      </w:pPr>
    </w:p>
    <w:p w:rsidR="004C6092" w:rsidRPr="008262AA" w:rsidRDefault="004C7A4A" w:rsidP="006D795E">
      <w:pPr>
        <w:spacing w:line="480" w:lineRule="auto"/>
        <w:jc w:val="both"/>
        <w:rPr>
          <w:rFonts w:ascii="Times New Roman" w:hAnsi="Times New Roman"/>
          <w:sz w:val="24"/>
          <w:szCs w:val="24"/>
        </w:rPr>
      </w:pPr>
      <w:r w:rsidRPr="008262AA">
        <w:rPr>
          <w:rFonts w:ascii="Times New Roman" w:hAnsi="Times New Roman"/>
          <w:b/>
          <w:sz w:val="24"/>
          <w:szCs w:val="24"/>
          <w:u w:val="single"/>
        </w:rPr>
        <w:t>RESULTS:</w:t>
      </w:r>
      <w:r w:rsidRPr="008262AA">
        <w:rPr>
          <w:rFonts w:ascii="Times New Roman" w:hAnsi="Times New Roman"/>
          <w:b/>
          <w:sz w:val="24"/>
          <w:szCs w:val="24"/>
        </w:rPr>
        <w:t xml:space="preserve"> </w:t>
      </w:r>
    </w:p>
    <w:p w:rsidR="00073641" w:rsidRPr="008262AA" w:rsidRDefault="00073641" w:rsidP="006D795E">
      <w:pPr>
        <w:spacing w:line="480" w:lineRule="auto"/>
        <w:ind w:firstLine="720"/>
        <w:jc w:val="both"/>
        <w:rPr>
          <w:rFonts w:ascii="Times New Roman" w:hAnsi="Times New Roman"/>
          <w:sz w:val="24"/>
          <w:szCs w:val="24"/>
        </w:rPr>
      </w:pPr>
      <w:r w:rsidRPr="008262AA">
        <w:rPr>
          <w:rFonts w:ascii="Times New Roman" w:hAnsi="Times New Roman"/>
          <w:sz w:val="24"/>
          <w:szCs w:val="24"/>
        </w:rPr>
        <w:t>Subjects were recruited from June 2012 to May 2013. The mean age group of patients in the hormonal contraceptive group and non-user</w:t>
      </w:r>
      <w:r w:rsidRPr="008262AA">
        <w:rPr>
          <w:rFonts w:ascii="Times New Roman" w:hAnsi="Times New Roman"/>
          <w:b/>
          <w:sz w:val="24"/>
          <w:szCs w:val="24"/>
        </w:rPr>
        <w:t xml:space="preserve"> </w:t>
      </w:r>
      <w:r w:rsidRPr="008262AA">
        <w:rPr>
          <w:rFonts w:ascii="Times New Roman" w:hAnsi="Times New Roman"/>
          <w:sz w:val="24"/>
          <w:szCs w:val="24"/>
        </w:rPr>
        <w:t xml:space="preserve">group was 30.12 and 36.71 respectively. Among the hormonal contraceptive users, 73.2% of the subjects were using Injectable form of hormonal contraception and 26.8% of the subjects were using Oral form of hormonal contraception. The duration of hormonal contraceptive use among users is ranged between 8 months and 48 months.  </w:t>
      </w:r>
    </w:p>
    <w:p w:rsidR="00073641" w:rsidRPr="008262AA" w:rsidRDefault="00073641" w:rsidP="006D795E">
      <w:pPr>
        <w:spacing w:line="480" w:lineRule="auto"/>
        <w:jc w:val="both"/>
        <w:rPr>
          <w:rFonts w:ascii="Times New Roman" w:hAnsi="Times New Roman"/>
          <w:sz w:val="24"/>
          <w:szCs w:val="24"/>
        </w:rPr>
      </w:pPr>
      <w:r w:rsidRPr="008262AA">
        <w:rPr>
          <w:rFonts w:ascii="Times New Roman" w:hAnsi="Times New Roman"/>
          <w:sz w:val="24"/>
          <w:szCs w:val="24"/>
        </w:rPr>
        <w:t xml:space="preserve">    Among the hormonal contraceptive group and the non-user group, the prevalence of Candida species in periodontal pockets was 26.8% and 29.3% respectively- 73.2% in the Hormonal contraceptive group and 70.7% in the user group were culture negative (</w:t>
      </w:r>
      <w:r w:rsidR="005415BA" w:rsidRPr="008262AA">
        <w:rPr>
          <w:rFonts w:ascii="Times New Roman" w:hAnsi="Times New Roman"/>
          <w:sz w:val="24"/>
          <w:szCs w:val="24"/>
        </w:rPr>
        <w:t>Fig</w:t>
      </w:r>
      <w:r w:rsidRPr="008262AA">
        <w:rPr>
          <w:rFonts w:ascii="Times New Roman" w:hAnsi="Times New Roman"/>
          <w:sz w:val="24"/>
          <w:szCs w:val="24"/>
        </w:rPr>
        <w:t xml:space="preserve"> 4). </w:t>
      </w:r>
      <w:r w:rsidR="00622247" w:rsidRPr="008262AA">
        <w:rPr>
          <w:rFonts w:ascii="Times New Roman" w:hAnsi="Times New Roman"/>
          <w:sz w:val="24"/>
          <w:szCs w:val="24"/>
        </w:rPr>
        <w:t>The prevalence rate of Candida sub species in both the groups was evaluated (Table 1</w:t>
      </w:r>
      <w:r w:rsidRPr="008262AA">
        <w:rPr>
          <w:rFonts w:ascii="Times New Roman" w:hAnsi="Times New Roman"/>
          <w:sz w:val="24"/>
          <w:szCs w:val="24"/>
        </w:rPr>
        <w:t xml:space="preserve">).  It was found to be statistically non-significant (P&gt;0.05).  </w:t>
      </w:r>
    </w:p>
    <w:p w:rsidR="00073641" w:rsidRPr="008262AA" w:rsidRDefault="00073641" w:rsidP="006D795E">
      <w:pPr>
        <w:autoSpaceDE w:val="0"/>
        <w:autoSpaceDN w:val="0"/>
        <w:adjustRightInd w:val="0"/>
        <w:spacing w:after="0" w:line="480" w:lineRule="auto"/>
        <w:jc w:val="both"/>
        <w:rPr>
          <w:rFonts w:ascii="Times New Roman" w:hAnsi="Times New Roman"/>
          <w:sz w:val="24"/>
          <w:szCs w:val="24"/>
        </w:rPr>
      </w:pPr>
      <w:r w:rsidRPr="008262AA">
        <w:rPr>
          <w:rFonts w:ascii="Times New Roman" w:hAnsi="Times New Roman"/>
          <w:sz w:val="24"/>
          <w:szCs w:val="24"/>
        </w:rPr>
        <w:t xml:space="preserve">     Mean Plaque index, Mean gingival index, Mean Probing depth and Mean CAL among hormonal contraceptive users were </w:t>
      </w:r>
      <w:r w:rsidRPr="008262AA">
        <w:rPr>
          <w:rFonts w:ascii="Times New Roman" w:eastAsiaTheme="minorEastAsia" w:hAnsi="Times New Roman"/>
          <w:sz w:val="24"/>
          <w:szCs w:val="24"/>
        </w:rPr>
        <w:t xml:space="preserve">1.73 </w:t>
      </w:r>
      <w:r w:rsidRPr="008262AA">
        <w:rPr>
          <w:rFonts w:ascii="Times New Roman" w:hAnsi="Times New Roman"/>
          <w:sz w:val="24"/>
          <w:szCs w:val="24"/>
        </w:rPr>
        <w:t>± 0</w:t>
      </w:r>
      <w:r w:rsidRPr="008262AA">
        <w:rPr>
          <w:rFonts w:ascii="Times New Roman" w:eastAsiaTheme="minorEastAsia" w:hAnsi="Times New Roman"/>
          <w:sz w:val="24"/>
          <w:szCs w:val="24"/>
        </w:rPr>
        <w:t xml:space="preserve">.44, 1.76 </w:t>
      </w:r>
      <w:r w:rsidRPr="008262AA">
        <w:rPr>
          <w:rFonts w:ascii="Times New Roman" w:hAnsi="Times New Roman"/>
          <w:sz w:val="24"/>
          <w:szCs w:val="24"/>
        </w:rPr>
        <w:t>± 0</w:t>
      </w:r>
      <w:r w:rsidRPr="008262AA">
        <w:rPr>
          <w:rFonts w:ascii="Times New Roman" w:eastAsiaTheme="minorEastAsia" w:hAnsi="Times New Roman"/>
          <w:sz w:val="24"/>
          <w:szCs w:val="24"/>
        </w:rPr>
        <w:t>.44, 5.47</w:t>
      </w:r>
      <w:r w:rsidRPr="008262AA">
        <w:rPr>
          <w:rFonts w:ascii="Times New Roman" w:hAnsi="Times New Roman"/>
          <w:sz w:val="24"/>
          <w:szCs w:val="24"/>
        </w:rPr>
        <w:t xml:space="preserve">± 1.05mm and </w:t>
      </w:r>
      <w:r w:rsidRPr="008262AA">
        <w:rPr>
          <w:rFonts w:ascii="Times New Roman" w:eastAsiaTheme="minorEastAsia" w:hAnsi="Times New Roman"/>
          <w:sz w:val="24"/>
          <w:szCs w:val="24"/>
        </w:rPr>
        <w:t xml:space="preserve">5.03 </w:t>
      </w:r>
      <w:r w:rsidRPr="008262AA">
        <w:rPr>
          <w:rFonts w:ascii="Times New Roman" w:hAnsi="Times New Roman"/>
          <w:sz w:val="24"/>
          <w:szCs w:val="24"/>
        </w:rPr>
        <w:t xml:space="preserve">± 1.51mm respectively. Mean Plaque index, Mean gingival index, Mean Probing depth and Mean CAL among non-users were </w:t>
      </w:r>
      <w:r w:rsidRPr="008262AA">
        <w:rPr>
          <w:rFonts w:ascii="Times New Roman" w:eastAsiaTheme="minorEastAsia" w:hAnsi="Times New Roman"/>
          <w:sz w:val="24"/>
          <w:szCs w:val="24"/>
        </w:rPr>
        <w:t xml:space="preserve">1.75 </w:t>
      </w:r>
      <w:r w:rsidRPr="008262AA">
        <w:rPr>
          <w:rFonts w:ascii="Times New Roman" w:hAnsi="Times New Roman"/>
          <w:sz w:val="24"/>
          <w:szCs w:val="24"/>
        </w:rPr>
        <w:t>± 0</w:t>
      </w:r>
      <w:r w:rsidRPr="008262AA">
        <w:rPr>
          <w:rFonts w:ascii="Times New Roman" w:eastAsiaTheme="minorEastAsia" w:hAnsi="Times New Roman"/>
          <w:sz w:val="24"/>
          <w:szCs w:val="24"/>
        </w:rPr>
        <w:t xml:space="preserve">.47, 1.76 </w:t>
      </w:r>
      <w:r w:rsidRPr="008262AA">
        <w:rPr>
          <w:rFonts w:ascii="Times New Roman" w:hAnsi="Times New Roman"/>
          <w:sz w:val="24"/>
          <w:szCs w:val="24"/>
        </w:rPr>
        <w:t>± 0</w:t>
      </w:r>
      <w:r w:rsidRPr="008262AA">
        <w:rPr>
          <w:rFonts w:ascii="Times New Roman" w:eastAsiaTheme="minorEastAsia" w:hAnsi="Times New Roman"/>
          <w:sz w:val="24"/>
          <w:szCs w:val="24"/>
        </w:rPr>
        <w:t xml:space="preserve">.46, 5.74 </w:t>
      </w:r>
      <w:r w:rsidRPr="008262AA">
        <w:rPr>
          <w:rFonts w:ascii="Times New Roman" w:hAnsi="Times New Roman"/>
          <w:sz w:val="24"/>
          <w:szCs w:val="24"/>
        </w:rPr>
        <w:t xml:space="preserve">± 1.14mm and </w:t>
      </w:r>
      <w:r w:rsidRPr="008262AA">
        <w:rPr>
          <w:rFonts w:ascii="Times New Roman" w:eastAsiaTheme="minorEastAsia" w:hAnsi="Times New Roman"/>
          <w:sz w:val="24"/>
          <w:szCs w:val="24"/>
        </w:rPr>
        <w:t xml:space="preserve">5.50 </w:t>
      </w:r>
      <w:r w:rsidRPr="008262AA">
        <w:rPr>
          <w:rFonts w:ascii="Times New Roman" w:hAnsi="Times New Roman"/>
          <w:sz w:val="24"/>
          <w:szCs w:val="24"/>
        </w:rPr>
        <w:t>± 1.55 respectively. It was found to be statistically non-significant (P&gt;0.05). Correlating the presence of candida species with the severity of chronic periodontitis among the hormonal contraceptive and non-user group was done- the Mean Plaque index, Mean gingival index, Mean Probing depth and Mean CAL were compared between the two groups. It was found to be statistically non- significant (P&gt;0.05) (</w:t>
      </w:r>
      <w:r w:rsidR="005415BA" w:rsidRPr="008262AA">
        <w:rPr>
          <w:rFonts w:ascii="Times New Roman" w:hAnsi="Times New Roman"/>
          <w:sz w:val="24"/>
          <w:szCs w:val="24"/>
        </w:rPr>
        <w:t>Fig</w:t>
      </w:r>
      <w:r w:rsidRPr="008262AA">
        <w:rPr>
          <w:rFonts w:ascii="Times New Roman" w:hAnsi="Times New Roman"/>
          <w:sz w:val="24"/>
          <w:szCs w:val="24"/>
        </w:rPr>
        <w:t xml:space="preserve"> </w:t>
      </w:r>
      <w:r w:rsidR="00622247" w:rsidRPr="008262AA">
        <w:rPr>
          <w:rFonts w:ascii="Times New Roman" w:hAnsi="Times New Roman"/>
          <w:sz w:val="24"/>
          <w:szCs w:val="24"/>
        </w:rPr>
        <w:t>5</w:t>
      </w:r>
      <w:r w:rsidRPr="008262AA">
        <w:rPr>
          <w:rFonts w:ascii="Times New Roman" w:hAnsi="Times New Roman"/>
          <w:sz w:val="24"/>
          <w:szCs w:val="24"/>
        </w:rPr>
        <w:t xml:space="preserve"> &amp; </w:t>
      </w:r>
      <w:r w:rsidR="00622247" w:rsidRPr="008262AA">
        <w:rPr>
          <w:rFonts w:ascii="Times New Roman" w:hAnsi="Times New Roman"/>
          <w:sz w:val="24"/>
          <w:szCs w:val="24"/>
        </w:rPr>
        <w:t>6</w:t>
      </w:r>
      <w:r w:rsidRPr="008262AA">
        <w:rPr>
          <w:rFonts w:ascii="Times New Roman" w:hAnsi="Times New Roman"/>
          <w:sz w:val="24"/>
          <w:szCs w:val="24"/>
        </w:rPr>
        <w:t xml:space="preserve">). </w:t>
      </w:r>
    </w:p>
    <w:p w:rsidR="00073641" w:rsidRPr="008262AA" w:rsidRDefault="00073641" w:rsidP="006D795E">
      <w:pPr>
        <w:autoSpaceDE w:val="0"/>
        <w:autoSpaceDN w:val="0"/>
        <w:adjustRightInd w:val="0"/>
        <w:spacing w:after="0" w:line="480" w:lineRule="auto"/>
        <w:jc w:val="both"/>
        <w:rPr>
          <w:rFonts w:ascii="Times New Roman" w:hAnsi="Times New Roman"/>
          <w:sz w:val="24"/>
          <w:szCs w:val="24"/>
        </w:rPr>
      </w:pPr>
    </w:p>
    <w:p w:rsidR="00FA3879" w:rsidRPr="008262AA" w:rsidRDefault="00FA3879" w:rsidP="006D795E">
      <w:pPr>
        <w:autoSpaceDE w:val="0"/>
        <w:autoSpaceDN w:val="0"/>
        <w:adjustRightInd w:val="0"/>
        <w:spacing w:after="0" w:line="480" w:lineRule="auto"/>
        <w:jc w:val="both"/>
        <w:rPr>
          <w:rFonts w:ascii="Times New Roman" w:hAnsi="Times New Roman"/>
          <w:b/>
          <w:sz w:val="24"/>
          <w:szCs w:val="24"/>
          <w:u w:val="single"/>
        </w:rPr>
      </w:pPr>
    </w:p>
    <w:p w:rsidR="00FA3879" w:rsidRPr="008262AA" w:rsidRDefault="00FA3879" w:rsidP="006D795E">
      <w:pPr>
        <w:autoSpaceDE w:val="0"/>
        <w:autoSpaceDN w:val="0"/>
        <w:adjustRightInd w:val="0"/>
        <w:spacing w:after="0" w:line="480" w:lineRule="auto"/>
        <w:jc w:val="both"/>
        <w:rPr>
          <w:rFonts w:ascii="Times New Roman" w:hAnsi="Times New Roman"/>
          <w:b/>
          <w:sz w:val="24"/>
          <w:szCs w:val="24"/>
          <w:u w:val="single"/>
        </w:rPr>
      </w:pPr>
    </w:p>
    <w:p w:rsidR="008D7EE5" w:rsidRPr="008262AA" w:rsidRDefault="008D7EE5" w:rsidP="006D795E">
      <w:pPr>
        <w:autoSpaceDE w:val="0"/>
        <w:autoSpaceDN w:val="0"/>
        <w:adjustRightInd w:val="0"/>
        <w:spacing w:after="0" w:line="480" w:lineRule="auto"/>
        <w:jc w:val="both"/>
        <w:rPr>
          <w:rFonts w:ascii="Times New Roman" w:hAnsi="Times New Roman"/>
          <w:b/>
          <w:sz w:val="24"/>
          <w:szCs w:val="24"/>
          <w:u w:val="single"/>
        </w:rPr>
      </w:pPr>
      <w:r w:rsidRPr="008262AA">
        <w:rPr>
          <w:rFonts w:ascii="Times New Roman" w:hAnsi="Times New Roman"/>
          <w:b/>
          <w:sz w:val="24"/>
          <w:szCs w:val="24"/>
          <w:u w:val="single"/>
        </w:rPr>
        <w:t>DISCUSSION</w:t>
      </w:r>
    </w:p>
    <w:p w:rsidR="008D7EE5" w:rsidRPr="008262AA" w:rsidRDefault="008D7EE5" w:rsidP="006D795E">
      <w:pPr>
        <w:spacing w:before="100" w:beforeAutospacing="1" w:after="100" w:afterAutospacing="1" w:line="480" w:lineRule="auto"/>
        <w:ind w:firstLine="720"/>
        <w:jc w:val="both"/>
        <w:rPr>
          <w:rFonts w:ascii="Times New Roman" w:hAnsi="Times New Roman"/>
          <w:sz w:val="24"/>
          <w:szCs w:val="24"/>
        </w:rPr>
      </w:pPr>
      <w:r w:rsidRPr="008262AA">
        <w:rPr>
          <w:rFonts w:ascii="Times New Roman" w:hAnsi="Times New Roman"/>
          <w:sz w:val="24"/>
          <w:szCs w:val="24"/>
        </w:rPr>
        <w:t xml:space="preserve">In </w:t>
      </w:r>
      <w:r w:rsidR="00956D4F" w:rsidRPr="008262AA">
        <w:rPr>
          <w:rFonts w:ascii="Times New Roman" w:hAnsi="Times New Roman"/>
          <w:sz w:val="24"/>
          <w:szCs w:val="24"/>
        </w:rPr>
        <w:t>this study, the authors</w:t>
      </w:r>
      <w:r w:rsidRPr="008262AA">
        <w:rPr>
          <w:rFonts w:ascii="Times New Roman" w:hAnsi="Times New Roman"/>
          <w:sz w:val="24"/>
          <w:szCs w:val="24"/>
        </w:rPr>
        <w:t xml:space="preserve"> have observed no significant differences in the periodontal parameters such as clinical attachment loss, periodontal probing depth, gingival and plaque indices. This is in accordance with the NHANES survey done by Taic</w:t>
      </w:r>
      <w:r w:rsidR="003172FC" w:rsidRPr="008262AA">
        <w:rPr>
          <w:rFonts w:ascii="Times New Roman" w:hAnsi="Times New Roman"/>
          <w:sz w:val="24"/>
          <w:szCs w:val="24"/>
        </w:rPr>
        <w:t>hman</w:t>
      </w:r>
      <w:r w:rsidR="00030143" w:rsidRPr="008262AA">
        <w:rPr>
          <w:rFonts w:ascii="Times New Roman" w:hAnsi="Times New Roman"/>
          <w:sz w:val="24"/>
          <w:szCs w:val="24"/>
        </w:rPr>
        <w:t xml:space="preserve"> [</w:t>
      </w:r>
      <w:r w:rsidR="00052906" w:rsidRPr="008262AA">
        <w:rPr>
          <w:rFonts w:ascii="Times New Roman" w:hAnsi="Times New Roman"/>
          <w:sz w:val="24"/>
          <w:szCs w:val="24"/>
        </w:rPr>
        <w:t>20</w:t>
      </w:r>
      <w:r w:rsidR="00030143" w:rsidRPr="008262AA">
        <w:rPr>
          <w:rFonts w:ascii="Times New Roman" w:hAnsi="Times New Roman"/>
          <w:b/>
          <w:sz w:val="24"/>
          <w:szCs w:val="24"/>
        </w:rPr>
        <w:t>].</w:t>
      </w:r>
      <w:r w:rsidRPr="008262AA">
        <w:rPr>
          <w:rFonts w:ascii="Times New Roman" w:hAnsi="Times New Roman"/>
          <w:b/>
          <w:sz w:val="24"/>
          <w:szCs w:val="24"/>
        </w:rPr>
        <w:t xml:space="preserve"> </w:t>
      </w:r>
      <w:r w:rsidRPr="008262AA">
        <w:rPr>
          <w:rFonts w:ascii="Times New Roman" w:hAnsi="Times New Roman"/>
          <w:sz w:val="24"/>
          <w:szCs w:val="24"/>
        </w:rPr>
        <w:t>In NHANES III it was anticipated that women using the modern low dose OC pills which were available during that period would exhibit an increased, yet less marked, prevalence of gingivitis and periodontitis than those not using OCs. It was concluded that there was no statistically significant differences between plaque scores, gingival scores or loss of attachment in individuals taking OCs were seen when compared to controls.</w:t>
      </w:r>
    </w:p>
    <w:p w:rsidR="008D7EE5" w:rsidRPr="008262AA" w:rsidRDefault="008D7EE5" w:rsidP="006D795E">
      <w:pPr>
        <w:spacing w:before="100" w:beforeAutospacing="1" w:after="100" w:afterAutospacing="1" w:line="480" w:lineRule="auto"/>
        <w:ind w:firstLine="720"/>
        <w:jc w:val="both"/>
        <w:rPr>
          <w:rFonts w:ascii="Times New Roman" w:hAnsi="Times New Roman"/>
          <w:color w:val="000000"/>
          <w:sz w:val="24"/>
          <w:szCs w:val="24"/>
          <w:shd w:val="clear" w:color="auto" w:fill="FFFFFF"/>
        </w:rPr>
      </w:pPr>
      <w:r w:rsidRPr="008262AA">
        <w:rPr>
          <w:rFonts w:ascii="Times New Roman" w:hAnsi="Times New Roman"/>
          <w:sz w:val="24"/>
          <w:szCs w:val="24"/>
        </w:rPr>
        <w:t xml:space="preserve">Another study demonstrated similar results to </w:t>
      </w:r>
      <w:r w:rsidR="00956D4F" w:rsidRPr="008262AA">
        <w:rPr>
          <w:rFonts w:ascii="Times New Roman" w:hAnsi="Times New Roman"/>
          <w:sz w:val="24"/>
          <w:szCs w:val="24"/>
        </w:rPr>
        <w:t xml:space="preserve">this </w:t>
      </w:r>
      <w:r w:rsidRPr="008262AA">
        <w:rPr>
          <w:rFonts w:ascii="Times New Roman" w:hAnsi="Times New Roman"/>
          <w:sz w:val="24"/>
          <w:szCs w:val="24"/>
        </w:rPr>
        <w:t>study.</w:t>
      </w:r>
      <w:r w:rsidRPr="008262AA">
        <w:rPr>
          <w:rFonts w:ascii="Times New Roman" w:hAnsi="Times New Roman"/>
          <w:color w:val="000000"/>
          <w:sz w:val="24"/>
          <w:szCs w:val="24"/>
          <w:shd w:val="clear" w:color="auto" w:fill="FFFFFF"/>
        </w:rPr>
        <w:t xml:space="preserve"> Subgingival plaque samples of healthy women were investigated bacteriologically before subjects took a contraceptive and 10 and 20 days after subjects started the medication. </w:t>
      </w:r>
      <w:r w:rsidRPr="008262AA">
        <w:rPr>
          <w:rFonts w:ascii="Times New Roman" w:hAnsi="Times New Roman"/>
          <w:sz w:val="24"/>
          <w:szCs w:val="24"/>
        </w:rPr>
        <w:t xml:space="preserve"> It was observed that there were </w:t>
      </w:r>
      <w:r w:rsidRPr="008262AA">
        <w:rPr>
          <w:rFonts w:ascii="Times New Roman" w:hAnsi="Times New Roman"/>
          <w:color w:val="000000"/>
          <w:sz w:val="24"/>
          <w:szCs w:val="24"/>
          <w:shd w:val="clear" w:color="auto" w:fill="FFFFFF"/>
        </w:rPr>
        <w:t>no changes in clinical parameters of the teeth investigated during 3 weeks of the study. On the other hand, the periodontopathogenic species Prevotella intermedia was foun</w:t>
      </w:r>
      <w:r w:rsidR="00030143" w:rsidRPr="008262AA">
        <w:rPr>
          <w:rFonts w:ascii="Times New Roman" w:hAnsi="Times New Roman"/>
          <w:color w:val="000000"/>
          <w:sz w:val="24"/>
          <w:szCs w:val="24"/>
          <w:shd w:val="clear" w:color="auto" w:fill="FFFFFF"/>
        </w:rPr>
        <w:t>d in plaque samples of 22 women [</w:t>
      </w:r>
      <w:r w:rsidR="00052906" w:rsidRPr="008262AA">
        <w:rPr>
          <w:rFonts w:ascii="Times New Roman" w:hAnsi="Times New Roman"/>
          <w:color w:val="000000"/>
          <w:sz w:val="24"/>
          <w:szCs w:val="24"/>
          <w:shd w:val="clear" w:color="auto" w:fill="FFFFFF"/>
        </w:rPr>
        <w:t>21</w:t>
      </w:r>
      <w:r w:rsidR="00030143" w:rsidRPr="008262AA">
        <w:rPr>
          <w:rFonts w:ascii="Times New Roman" w:hAnsi="Times New Roman"/>
          <w:color w:val="000000"/>
          <w:sz w:val="24"/>
          <w:szCs w:val="24"/>
          <w:shd w:val="clear" w:color="auto" w:fill="FFFFFF"/>
        </w:rPr>
        <w:t>].</w:t>
      </w:r>
    </w:p>
    <w:p w:rsidR="008D7EE5" w:rsidRPr="008262AA" w:rsidRDefault="008D7EE5" w:rsidP="006D795E">
      <w:pPr>
        <w:spacing w:before="100" w:beforeAutospacing="1" w:after="100" w:afterAutospacing="1" w:line="480" w:lineRule="auto"/>
        <w:ind w:firstLine="720"/>
        <w:jc w:val="both"/>
        <w:rPr>
          <w:rFonts w:ascii="Times New Roman" w:hAnsi="Times New Roman"/>
          <w:sz w:val="24"/>
          <w:szCs w:val="24"/>
        </w:rPr>
      </w:pPr>
      <w:r w:rsidRPr="008262AA">
        <w:rPr>
          <w:rFonts w:ascii="Times New Roman" w:hAnsi="Times New Roman"/>
          <w:sz w:val="24"/>
          <w:szCs w:val="24"/>
        </w:rPr>
        <w:t xml:space="preserve">A review of a recent clinical study investigating low-dose OCs lends support to our findings. </w:t>
      </w:r>
      <w:r w:rsidR="00E53781" w:rsidRPr="008262AA">
        <w:rPr>
          <w:rFonts w:ascii="Times New Roman" w:hAnsi="Times New Roman"/>
          <w:sz w:val="24"/>
          <w:szCs w:val="24"/>
        </w:rPr>
        <w:t>The study</w:t>
      </w:r>
      <w:r w:rsidRPr="008262AA">
        <w:rPr>
          <w:rFonts w:ascii="Times New Roman" w:hAnsi="Times New Roman"/>
          <w:sz w:val="24"/>
          <w:szCs w:val="24"/>
        </w:rPr>
        <w:t xml:space="preserve"> demonstrated, using a prospective, split-mouth, experimental gingivitis model in 30 premenopausal women that low-dose OC formulations failed to intensify gingival disease after evaluating mean plaque index, gingival index, or gingival crevicular fluid volumes. These findings, in keeping with ours, resulted in the authors concluding that low-dose OC formulations do not influence the inflammatory response of the gingival tissues to dental plaque</w:t>
      </w:r>
      <w:r w:rsidR="00030143" w:rsidRPr="008262AA">
        <w:rPr>
          <w:rFonts w:ascii="Times New Roman" w:hAnsi="Times New Roman"/>
          <w:sz w:val="24"/>
          <w:szCs w:val="24"/>
        </w:rPr>
        <w:t xml:space="preserve"> [</w:t>
      </w:r>
      <w:r w:rsidR="00052906" w:rsidRPr="008262AA">
        <w:rPr>
          <w:rFonts w:ascii="Times New Roman" w:hAnsi="Times New Roman"/>
          <w:sz w:val="24"/>
          <w:szCs w:val="24"/>
        </w:rPr>
        <w:t>5</w:t>
      </w:r>
      <w:r w:rsidR="00030143" w:rsidRPr="008262AA">
        <w:rPr>
          <w:rFonts w:ascii="Times New Roman" w:hAnsi="Times New Roman"/>
          <w:sz w:val="24"/>
          <w:szCs w:val="24"/>
        </w:rPr>
        <w:t>].</w:t>
      </w:r>
    </w:p>
    <w:p w:rsidR="00BD3822" w:rsidRPr="008262AA" w:rsidRDefault="008D7EE5" w:rsidP="006D795E">
      <w:pPr>
        <w:spacing w:before="100" w:beforeAutospacing="1" w:after="100" w:afterAutospacing="1" w:line="480" w:lineRule="auto"/>
        <w:ind w:firstLine="720"/>
        <w:jc w:val="both"/>
        <w:rPr>
          <w:rFonts w:ascii="Times New Roman" w:hAnsi="Times New Roman"/>
          <w:sz w:val="24"/>
          <w:szCs w:val="24"/>
        </w:rPr>
      </w:pPr>
      <w:r w:rsidRPr="008262AA">
        <w:rPr>
          <w:rFonts w:ascii="Times New Roman" w:hAnsi="Times New Roman"/>
          <w:sz w:val="24"/>
          <w:szCs w:val="24"/>
        </w:rPr>
        <w:t>Conversely, in a clinical study which examined the effect of OCs and injectable progestin-only contraceptives on periodontal conditions, found that women who used hormonal contraceptives for &lt;2 years showed higher mean GI scores than non-users</w:t>
      </w:r>
      <w:r w:rsidR="00562F9D" w:rsidRPr="008262AA">
        <w:rPr>
          <w:rFonts w:ascii="Times New Roman" w:hAnsi="Times New Roman"/>
          <w:sz w:val="24"/>
          <w:szCs w:val="24"/>
        </w:rPr>
        <w:t xml:space="preserve"> [6]</w:t>
      </w:r>
      <w:r w:rsidRPr="008262AA">
        <w:rPr>
          <w:rFonts w:ascii="Times New Roman" w:hAnsi="Times New Roman"/>
          <w:sz w:val="24"/>
          <w:szCs w:val="24"/>
        </w:rPr>
        <w:t xml:space="preserve">. However, the study did not differentiate between participants using OCs or injectable progestin-only hormones. As </w:t>
      </w:r>
      <w:r w:rsidR="003172FC" w:rsidRPr="008262AA">
        <w:rPr>
          <w:rFonts w:ascii="Times New Roman" w:hAnsi="Times New Roman"/>
          <w:sz w:val="24"/>
          <w:szCs w:val="24"/>
        </w:rPr>
        <w:t xml:space="preserve">Preshaw &amp; Mariotti </w:t>
      </w:r>
      <w:r w:rsidRPr="008262AA">
        <w:rPr>
          <w:rFonts w:ascii="Times New Roman" w:hAnsi="Times New Roman"/>
          <w:sz w:val="24"/>
          <w:szCs w:val="24"/>
        </w:rPr>
        <w:t>point out</w:t>
      </w:r>
      <w:r w:rsidR="00562F9D" w:rsidRPr="008262AA">
        <w:rPr>
          <w:rFonts w:ascii="Times New Roman" w:hAnsi="Times New Roman"/>
          <w:sz w:val="24"/>
          <w:szCs w:val="24"/>
        </w:rPr>
        <w:t xml:space="preserve"> [5]</w:t>
      </w:r>
      <w:r w:rsidRPr="008262AA">
        <w:rPr>
          <w:rFonts w:ascii="Times New Roman" w:hAnsi="Times New Roman"/>
          <w:sz w:val="24"/>
          <w:szCs w:val="24"/>
        </w:rPr>
        <w:t>, this is of potential importance because the daily dose of progestin from the progestin-only injectable method is estimated to be 10 times higher than the dose of progestin found in the OC formulation used in the Tilakaratne et al</w:t>
      </w:r>
      <w:r w:rsidR="00C5593D" w:rsidRPr="008262AA">
        <w:rPr>
          <w:rFonts w:ascii="Times New Roman" w:hAnsi="Times New Roman"/>
          <w:sz w:val="24"/>
          <w:szCs w:val="24"/>
        </w:rPr>
        <w:t xml:space="preserve"> </w:t>
      </w:r>
      <w:r w:rsidRPr="008262AA">
        <w:rPr>
          <w:rFonts w:ascii="Times New Roman" w:hAnsi="Times New Roman"/>
          <w:sz w:val="24"/>
          <w:szCs w:val="24"/>
        </w:rPr>
        <w:t>study</w:t>
      </w:r>
      <w:r w:rsidR="00562F9D" w:rsidRPr="008262AA">
        <w:rPr>
          <w:rFonts w:ascii="Times New Roman" w:hAnsi="Times New Roman"/>
          <w:sz w:val="24"/>
          <w:szCs w:val="24"/>
        </w:rPr>
        <w:t xml:space="preserve"> [6]</w:t>
      </w:r>
      <w:r w:rsidRPr="008262AA">
        <w:rPr>
          <w:rFonts w:ascii="Times New Roman" w:hAnsi="Times New Roman"/>
          <w:sz w:val="24"/>
          <w:szCs w:val="24"/>
        </w:rPr>
        <w:t xml:space="preserve">. </w:t>
      </w:r>
    </w:p>
    <w:p w:rsidR="008D7EE5" w:rsidRPr="008262AA" w:rsidRDefault="008D7EE5" w:rsidP="006D795E">
      <w:pPr>
        <w:spacing w:before="100" w:beforeAutospacing="1" w:after="100" w:afterAutospacing="1" w:line="480" w:lineRule="auto"/>
        <w:ind w:firstLine="720"/>
        <w:jc w:val="both"/>
        <w:rPr>
          <w:rFonts w:ascii="Times New Roman" w:hAnsi="Times New Roman"/>
          <w:sz w:val="24"/>
          <w:szCs w:val="24"/>
        </w:rPr>
      </w:pPr>
      <w:r w:rsidRPr="008262AA">
        <w:rPr>
          <w:rFonts w:ascii="Times New Roman" w:hAnsi="Times New Roman"/>
          <w:sz w:val="24"/>
          <w:szCs w:val="24"/>
        </w:rPr>
        <w:t>The lack of an association between hormonal contraceptives use and periodontitis shown in our analysis supports a previous study</w:t>
      </w:r>
      <w:r w:rsidR="00562F9D" w:rsidRPr="008262AA">
        <w:rPr>
          <w:rFonts w:ascii="Times New Roman" w:hAnsi="Times New Roman"/>
          <w:sz w:val="24"/>
          <w:szCs w:val="24"/>
        </w:rPr>
        <w:t xml:space="preserve"> [22]</w:t>
      </w:r>
      <w:r w:rsidRPr="008262AA">
        <w:rPr>
          <w:rFonts w:ascii="Times New Roman" w:hAnsi="Times New Roman"/>
          <w:sz w:val="24"/>
          <w:szCs w:val="24"/>
        </w:rPr>
        <w:t xml:space="preserve">, which detected no change in the periodontal attachment levels in women taking oral contraceptives compared to controls. In contrast, </w:t>
      </w:r>
      <w:r w:rsidR="00E53781" w:rsidRPr="008262AA">
        <w:rPr>
          <w:rFonts w:ascii="Times New Roman" w:hAnsi="Times New Roman"/>
          <w:sz w:val="24"/>
          <w:szCs w:val="24"/>
        </w:rPr>
        <w:t>another study</w:t>
      </w:r>
      <w:r w:rsidRPr="008262AA">
        <w:rPr>
          <w:rFonts w:ascii="Times New Roman" w:hAnsi="Times New Roman"/>
          <w:sz w:val="24"/>
          <w:szCs w:val="24"/>
        </w:rPr>
        <w:t xml:space="preserve"> reported a significant loss of attachment in women using oral contraceptives for over 18 months, although there were no differences in gingival inflammation between OC users and non-users</w:t>
      </w:r>
      <w:r w:rsidR="00562F9D" w:rsidRPr="008262AA">
        <w:rPr>
          <w:rFonts w:ascii="Times New Roman" w:hAnsi="Times New Roman"/>
          <w:sz w:val="24"/>
          <w:szCs w:val="24"/>
        </w:rPr>
        <w:t xml:space="preserve"> [23]</w:t>
      </w:r>
      <w:r w:rsidRPr="008262AA">
        <w:rPr>
          <w:rFonts w:ascii="Times New Roman" w:hAnsi="Times New Roman"/>
          <w:sz w:val="24"/>
          <w:szCs w:val="24"/>
        </w:rPr>
        <w:t>.</w:t>
      </w:r>
      <w:r w:rsidR="006A00D2" w:rsidRPr="008262AA">
        <w:rPr>
          <w:rFonts w:ascii="Times New Roman" w:hAnsi="Times New Roman"/>
          <w:sz w:val="24"/>
          <w:szCs w:val="24"/>
        </w:rPr>
        <w:t xml:space="preserve"> </w:t>
      </w:r>
    </w:p>
    <w:p w:rsidR="008D7EE5" w:rsidRPr="008262AA" w:rsidRDefault="008D7EE5" w:rsidP="006D795E">
      <w:pPr>
        <w:autoSpaceDE w:val="0"/>
        <w:autoSpaceDN w:val="0"/>
        <w:adjustRightInd w:val="0"/>
        <w:spacing w:after="0" w:line="480" w:lineRule="auto"/>
        <w:ind w:firstLine="720"/>
        <w:jc w:val="both"/>
        <w:rPr>
          <w:rFonts w:ascii="Times New Roman" w:hAnsi="Times New Roman"/>
          <w:sz w:val="24"/>
          <w:szCs w:val="24"/>
        </w:rPr>
      </w:pPr>
      <w:r w:rsidRPr="008262AA">
        <w:rPr>
          <w:rFonts w:ascii="Times New Roman" w:hAnsi="Times New Roman"/>
          <w:sz w:val="24"/>
          <w:szCs w:val="24"/>
        </w:rPr>
        <w:t xml:space="preserve">The usage of </w:t>
      </w:r>
      <w:r w:rsidR="003F63D6" w:rsidRPr="008262AA">
        <w:rPr>
          <w:rFonts w:ascii="Times New Roman" w:hAnsi="Times New Roman"/>
          <w:sz w:val="24"/>
          <w:szCs w:val="24"/>
        </w:rPr>
        <w:t>injectable contraceptives in this</w:t>
      </w:r>
      <w:r w:rsidRPr="008262AA">
        <w:rPr>
          <w:rFonts w:ascii="Times New Roman" w:hAnsi="Times New Roman"/>
          <w:sz w:val="24"/>
          <w:szCs w:val="24"/>
        </w:rPr>
        <w:t xml:space="preserve"> study did not show significant association with the periodontal parameters. This is in contrary to </w:t>
      </w:r>
      <w:r w:rsidR="00483811" w:rsidRPr="008262AA">
        <w:rPr>
          <w:rFonts w:ascii="Times New Roman" w:hAnsi="Times New Roman"/>
          <w:sz w:val="24"/>
          <w:szCs w:val="24"/>
        </w:rPr>
        <w:t>a study</w:t>
      </w:r>
      <w:r w:rsidRPr="008262AA">
        <w:rPr>
          <w:rFonts w:ascii="Times New Roman" w:hAnsi="Times New Roman"/>
          <w:b/>
          <w:sz w:val="24"/>
          <w:szCs w:val="24"/>
        </w:rPr>
        <w:t xml:space="preserve">, </w:t>
      </w:r>
      <w:r w:rsidRPr="008262AA">
        <w:rPr>
          <w:rFonts w:ascii="Times New Roman" w:hAnsi="Times New Roman"/>
          <w:sz w:val="24"/>
          <w:szCs w:val="24"/>
        </w:rPr>
        <w:t>which is the only study published in literature with regards to Injectable Depot medroxyprogesterone (DMPA) use and periodontal health. The study suggests that DMPA use may be associated with periodontal diseases. The prevalence of gingivitis was 53.9% for females who reported having used DMPA compared with 46.1% for DMPA never-users</w:t>
      </w:r>
      <w:r w:rsidR="00562F9D" w:rsidRPr="008262AA">
        <w:rPr>
          <w:rFonts w:ascii="Times New Roman" w:hAnsi="Times New Roman"/>
          <w:sz w:val="24"/>
          <w:szCs w:val="24"/>
        </w:rPr>
        <w:t xml:space="preserve"> [24]</w:t>
      </w:r>
      <w:r w:rsidRPr="008262AA">
        <w:rPr>
          <w:rFonts w:ascii="Times New Roman" w:hAnsi="Times New Roman"/>
          <w:sz w:val="24"/>
          <w:szCs w:val="24"/>
        </w:rPr>
        <w:t>.</w:t>
      </w:r>
    </w:p>
    <w:p w:rsidR="008D7EE5" w:rsidRPr="008262AA" w:rsidRDefault="003F63D6" w:rsidP="006D795E">
      <w:pPr>
        <w:autoSpaceDE w:val="0"/>
        <w:autoSpaceDN w:val="0"/>
        <w:adjustRightInd w:val="0"/>
        <w:spacing w:after="0" w:line="480" w:lineRule="auto"/>
        <w:ind w:firstLine="720"/>
        <w:jc w:val="both"/>
        <w:rPr>
          <w:rFonts w:ascii="Times New Roman" w:hAnsi="Times New Roman"/>
          <w:sz w:val="24"/>
          <w:szCs w:val="24"/>
        </w:rPr>
      </w:pPr>
      <w:r w:rsidRPr="008262AA">
        <w:rPr>
          <w:rFonts w:ascii="Times New Roman" w:hAnsi="Times New Roman"/>
          <w:sz w:val="24"/>
          <w:szCs w:val="24"/>
        </w:rPr>
        <w:t>Also in contrary to this</w:t>
      </w:r>
      <w:r w:rsidR="008D7EE5" w:rsidRPr="008262AA">
        <w:rPr>
          <w:rFonts w:ascii="Times New Roman" w:hAnsi="Times New Roman"/>
          <w:sz w:val="24"/>
          <w:szCs w:val="24"/>
        </w:rPr>
        <w:t xml:space="preserve"> study, </w:t>
      </w:r>
      <w:r w:rsidR="00D172AE" w:rsidRPr="008262AA">
        <w:rPr>
          <w:rFonts w:ascii="Times New Roman" w:hAnsi="Times New Roman"/>
          <w:sz w:val="24"/>
          <w:szCs w:val="24"/>
        </w:rPr>
        <w:t>a study</w:t>
      </w:r>
      <w:r w:rsidRPr="008262AA">
        <w:rPr>
          <w:rFonts w:ascii="Times New Roman" w:hAnsi="Times New Roman"/>
          <w:b/>
          <w:sz w:val="24"/>
          <w:szCs w:val="24"/>
        </w:rPr>
        <w:t xml:space="preserve"> </w:t>
      </w:r>
      <w:r w:rsidR="008D7EE5" w:rsidRPr="008262AA">
        <w:rPr>
          <w:rFonts w:ascii="Times New Roman" w:hAnsi="Times New Roman"/>
          <w:sz w:val="24"/>
          <w:szCs w:val="24"/>
        </w:rPr>
        <w:t>showed that OC use may increase the risk of severe periodontitis. OC users, particularly smokers showed a statistically significant increase in the prevalence of severe periodontitis. OC users had deeper probing depths (≥5 mm) than non-users. Moreover, OC users had higher gingival index scores and clinical attachment loss, ≥2 and ≥5 mm, respectively, than non-users</w:t>
      </w:r>
      <w:r w:rsidR="00562F9D" w:rsidRPr="008262AA">
        <w:rPr>
          <w:rFonts w:ascii="Times New Roman" w:hAnsi="Times New Roman"/>
          <w:sz w:val="24"/>
          <w:szCs w:val="24"/>
        </w:rPr>
        <w:t xml:space="preserve"> [14]</w:t>
      </w:r>
      <w:r w:rsidR="008D7EE5" w:rsidRPr="008262AA">
        <w:rPr>
          <w:rFonts w:ascii="Times New Roman" w:hAnsi="Times New Roman"/>
          <w:sz w:val="24"/>
          <w:szCs w:val="24"/>
        </w:rPr>
        <w:t>.</w:t>
      </w:r>
    </w:p>
    <w:p w:rsidR="008D7EE5" w:rsidRPr="008262AA" w:rsidRDefault="008D7EE5" w:rsidP="006D795E">
      <w:pPr>
        <w:autoSpaceDE w:val="0"/>
        <w:autoSpaceDN w:val="0"/>
        <w:adjustRightInd w:val="0"/>
        <w:spacing w:after="0" w:line="480" w:lineRule="auto"/>
        <w:ind w:firstLine="720"/>
        <w:jc w:val="both"/>
        <w:rPr>
          <w:rFonts w:ascii="Times New Roman" w:hAnsi="Times New Roman"/>
          <w:sz w:val="24"/>
          <w:szCs w:val="24"/>
        </w:rPr>
      </w:pPr>
      <w:r w:rsidRPr="008262AA">
        <w:rPr>
          <w:rFonts w:ascii="Times New Roman" w:hAnsi="Times New Roman"/>
          <w:sz w:val="24"/>
          <w:szCs w:val="24"/>
        </w:rPr>
        <w:t>In the oral cavity, yeasts commonly colonize the tongue, palate, and buccal mucosa</w:t>
      </w:r>
      <w:r w:rsidR="00562F9D" w:rsidRPr="008262AA">
        <w:rPr>
          <w:rFonts w:ascii="Times New Roman" w:hAnsi="Times New Roman"/>
          <w:sz w:val="24"/>
          <w:szCs w:val="24"/>
        </w:rPr>
        <w:t xml:space="preserve"> [25]</w:t>
      </w:r>
      <w:r w:rsidRPr="008262AA">
        <w:rPr>
          <w:rFonts w:ascii="Times New Roman" w:hAnsi="Times New Roman"/>
          <w:sz w:val="24"/>
          <w:szCs w:val="24"/>
        </w:rPr>
        <w:t>. It has also occurred in the subgingival plaque of adults with severe periodontitis</w:t>
      </w:r>
      <w:r w:rsidR="00562F9D" w:rsidRPr="008262AA">
        <w:rPr>
          <w:rFonts w:ascii="Times New Roman" w:hAnsi="Times New Roman"/>
          <w:sz w:val="24"/>
          <w:szCs w:val="24"/>
        </w:rPr>
        <w:t xml:space="preserve"> [11]</w:t>
      </w:r>
      <w:r w:rsidRPr="008262AA">
        <w:rPr>
          <w:rFonts w:ascii="Times New Roman" w:hAnsi="Times New Roman"/>
          <w:sz w:val="24"/>
          <w:szCs w:val="24"/>
        </w:rPr>
        <w:t>.</w:t>
      </w:r>
      <w:r w:rsidR="00562F9D" w:rsidRPr="008262AA">
        <w:rPr>
          <w:rFonts w:ascii="Times New Roman" w:hAnsi="Times New Roman"/>
          <w:sz w:val="24"/>
          <w:szCs w:val="24"/>
        </w:rPr>
        <w:t xml:space="preserve"> </w:t>
      </w:r>
      <w:r w:rsidRPr="008262AA">
        <w:rPr>
          <w:rFonts w:ascii="Times New Roman" w:hAnsi="Times New Roman"/>
          <w:sz w:val="24"/>
          <w:szCs w:val="24"/>
        </w:rPr>
        <w:t>Yeasts, especially C. albicans have been recovered from periodontal pockets in a large number of patients with chronic periodontitis demonstrating prevalence rates of 7.1% to 44.4%</w:t>
      </w:r>
      <w:r w:rsidR="00562F9D" w:rsidRPr="008262AA">
        <w:rPr>
          <w:rFonts w:ascii="Times New Roman" w:hAnsi="Times New Roman"/>
          <w:sz w:val="24"/>
          <w:szCs w:val="24"/>
        </w:rPr>
        <w:t xml:space="preserve"> [14]</w:t>
      </w:r>
      <w:r w:rsidRPr="008262AA">
        <w:rPr>
          <w:rFonts w:ascii="Times New Roman" w:hAnsi="Times New Roman"/>
          <w:sz w:val="24"/>
          <w:szCs w:val="24"/>
        </w:rPr>
        <w:t>.</w:t>
      </w:r>
      <w:r w:rsidR="00D172AE" w:rsidRPr="008262AA">
        <w:rPr>
          <w:rFonts w:ascii="Times New Roman" w:hAnsi="Times New Roman"/>
          <w:sz w:val="24"/>
          <w:szCs w:val="24"/>
        </w:rPr>
        <w:t xml:space="preserve"> </w:t>
      </w:r>
      <w:r w:rsidRPr="008262AA">
        <w:rPr>
          <w:rFonts w:ascii="Times New Roman" w:hAnsi="Times New Roman"/>
          <w:sz w:val="24"/>
          <w:szCs w:val="24"/>
        </w:rPr>
        <w:t xml:space="preserve"> In </w:t>
      </w:r>
      <w:r w:rsidR="003F63D6" w:rsidRPr="008262AA">
        <w:rPr>
          <w:rFonts w:ascii="Times New Roman" w:hAnsi="Times New Roman"/>
          <w:sz w:val="24"/>
          <w:szCs w:val="24"/>
        </w:rPr>
        <w:t>this</w:t>
      </w:r>
      <w:r w:rsidRPr="008262AA">
        <w:rPr>
          <w:rFonts w:ascii="Times New Roman" w:hAnsi="Times New Roman"/>
          <w:sz w:val="24"/>
          <w:szCs w:val="24"/>
        </w:rPr>
        <w:t xml:space="preserve"> study we have shown a prevalence rate of 28.0% which is in accordance with various studies published in the literature. </w:t>
      </w:r>
    </w:p>
    <w:p w:rsidR="008D7EE5" w:rsidRPr="008262AA" w:rsidRDefault="008D7EE5" w:rsidP="006D795E">
      <w:pPr>
        <w:autoSpaceDE w:val="0"/>
        <w:autoSpaceDN w:val="0"/>
        <w:adjustRightInd w:val="0"/>
        <w:spacing w:after="0" w:line="480" w:lineRule="auto"/>
        <w:ind w:firstLine="720"/>
        <w:jc w:val="both"/>
        <w:rPr>
          <w:rFonts w:ascii="Times New Roman" w:hAnsi="Times New Roman"/>
          <w:sz w:val="24"/>
          <w:szCs w:val="24"/>
        </w:rPr>
      </w:pPr>
      <w:r w:rsidRPr="008262AA">
        <w:rPr>
          <w:rFonts w:ascii="Times New Roman" w:hAnsi="Times New Roman"/>
          <w:sz w:val="24"/>
          <w:szCs w:val="24"/>
        </w:rPr>
        <w:t>A recent study is in accordance with our study showing a prevalence rate of 30%.</w:t>
      </w:r>
      <w:r w:rsidRPr="008262AA">
        <w:rPr>
          <w:rFonts w:ascii="Times New Roman" w:hAnsi="Times New Roman"/>
          <w:color w:val="000000"/>
          <w:sz w:val="24"/>
          <w:szCs w:val="24"/>
          <w:shd w:val="clear" w:color="auto" w:fill="FFFFFF"/>
        </w:rPr>
        <w:t xml:space="preserve"> Twelve patients (30%) with CP presented</w:t>
      </w:r>
      <w:r w:rsidRPr="008262AA">
        <w:rPr>
          <w:rStyle w:val="apple-converted-space"/>
          <w:rFonts w:ascii="Times New Roman" w:hAnsi="Times New Roman"/>
          <w:color w:val="000000"/>
          <w:sz w:val="24"/>
          <w:szCs w:val="24"/>
          <w:shd w:val="clear" w:color="auto" w:fill="FFFFFF"/>
        </w:rPr>
        <w:t> </w:t>
      </w:r>
      <w:r w:rsidRPr="008262AA">
        <w:rPr>
          <w:rStyle w:val="highlight"/>
          <w:rFonts w:ascii="Times New Roman" w:hAnsi="Times New Roman"/>
          <w:color w:val="000000"/>
          <w:sz w:val="24"/>
          <w:szCs w:val="24"/>
          <w:shd w:val="clear" w:color="auto" w:fill="FFFFFF"/>
        </w:rPr>
        <w:t>yeasts</w:t>
      </w:r>
      <w:r w:rsidRPr="008262AA">
        <w:rPr>
          <w:rStyle w:val="apple-converted-space"/>
          <w:rFonts w:ascii="Times New Roman" w:hAnsi="Times New Roman"/>
          <w:color w:val="000000"/>
          <w:sz w:val="24"/>
          <w:szCs w:val="24"/>
          <w:shd w:val="clear" w:color="auto" w:fill="FFFFFF"/>
        </w:rPr>
        <w:t> </w:t>
      </w:r>
      <w:r w:rsidRPr="008262AA">
        <w:rPr>
          <w:rFonts w:ascii="Times New Roman" w:hAnsi="Times New Roman"/>
          <w:color w:val="000000"/>
          <w:sz w:val="24"/>
          <w:szCs w:val="24"/>
          <w:shd w:val="clear" w:color="auto" w:fill="FFFFFF"/>
        </w:rPr>
        <w:t>in the subgingival biofilm while only three patients (15%) in the healthy subjects group were positive for these microorganisms</w:t>
      </w:r>
      <w:r w:rsidRPr="008262AA">
        <w:rPr>
          <w:rFonts w:ascii="Times New Roman" w:hAnsi="Times New Roman"/>
          <w:sz w:val="24"/>
          <w:szCs w:val="24"/>
        </w:rPr>
        <w:t xml:space="preserve">. </w:t>
      </w:r>
      <w:r w:rsidRPr="008262AA">
        <w:rPr>
          <w:rFonts w:ascii="Times New Roman" w:hAnsi="Times New Roman"/>
          <w:color w:val="000000"/>
          <w:sz w:val="24"/>
          <w:szCs w:val="24"/>
          <w:shd w:val="clear" w:color="auto" w:fill="FFFFFF"/>
        </w:rPr>
        <w:t>Although several yeast species were found such as C. parapsilosis, Rhodotorula sp., C. dubliniensis and C. tropicalis, only C. albicans was present in all the p</w:t>
      </w:r>
      <w:r w:rsidR="00BD3822" w:rsidRPr="008262AA">
        <w:rPr>
          <w:rFonts w:ascii="Times New Roman" w:hAnsi="Times New Roman"/>
          <w:color w:val="000000"/>
          <w:sz w:val="24"/>
          <w:szCs w:val="24"/>
          <w:shd w:val="clear" w:color="auto" w:fill="FFFFFF"/>
        </w:rPr>
        <w:t>atients with yeast-positive CP</w:t>
      </w:r>
      <w:r w:rsidR="00562F9D" w:rsidRPr="008262AA">
        <w:rPr>
          <w:rFonts w:ascii="Times New Roman" w:hAnsi="Times New Roman"/>
          <w:color w:val="000000"/>
          <w:sz w:val="24"/>
          <w:szCs w:val="24"/>
          <w:shd w:val="clear" w:color="auto" w:fill="FFFFFF"/>
        </w:rPr>
        <w:t xml:space="preserve"> [26]</w:t>
      </w:r>
      <w:r w:rsidRPr="008262AA">
        <w:rPr>
          <w:rFonts w:ascii="Times New Roman" w:hAnsi="Times New Roman"/>
          <w:color w:val="000000"/>
          <w:sz w:val="24"/>
          <w:szCs w:val="24"/>
          <w:shd w:val="clear" w:color="auto" w:fill="FFFFFF"/>
        </w:rPr>
        <w:t>.</w:t>
      </w:r>
      <w:r w:rsidR="006A00D2" w:rsidRPr="008262AA">
        <w:rPr>
          <w:rFonts w:ascii="Times New Roman" w:hAnsi="Times New Roman"/>
          <w:color w:val="000000"/>
          <w:sz w:val="24"/>
          <w:szCs w:val="24"/>
          <w:shd w:val="clear" w:color="auto" w:fill="FFFFFF"/>
        </w:rPr>
        <w:t xml:space="preserve"> </w:t>
      </w:r>
      <w:r w:rsidRPr="008262AA">
        <w:rPr>
          <w:rFonts w:ascii="Times New Roman" w:hAnsi="Times New Roman"/>
          <w:color w:val="000000"/>
          <w:sz w:val="24"/>
          <w:szCs w:val="24"/>
          <w:shd w:val="clear" w:color="auto" w:fill="FFFFFF"/>
        </w:rPr>
        <w:t xml:space="preserve"> </w:t>
      </w:r>
      <w:r w:rsidRPr="008262AA">
        <w:rPr>
          <w:rFonts w:ascii="Times New Roman" w:hAnsi="Times New Roman"/>
          <w:sz w:val="24"/>
          <w:szCs w:val="24"/>
        </w:rPr>
        <w:t>A</w:t>
      </w:r>
      <w:r w:rsidR="00DA5F45" w:rsidRPr="008262AA">
        <w:rPr>
          <w:rFonts w:ascii="Times New Roman" w:hAnsi="Times New Roman"/>
          <w:sz w:val="24"/>
          <w:szCs w:val="24"/>
        </w:rPr>
        <w:t>nother</w:t>
      </w:r>
      <w:r w:rsidRPr="008262AA">
        <w:rPr>
          <w:rFonts w:ascii="Times New Roman" w:hAnsi="Times New Roman"/>
          <w:sz w:val="24"/>
          <w:szCs w:val="24"/>
        </w:rPr>
        <w:t xml:space="preserve"> study showed a prevalence rate of 34.3% from the periodontal pockets of </w:t>
      </w:r>
      <w:r w:rsidRPr="008262AA">
        <w:rPr>
          <w:rFonts w:ascii="Times New Roman" w:hAnsi="Times New Roman"/>
          <w:sz w:val="24"/>
          <w:szCs w:val="24"/>
          <w:lang w:eastAsia="en-IN"/>
        </w:rPr>
        <w:t xml:space="preserve">marginal periodontitis patients and 42.2% of the healthy subjects. </w:t>
      </w:r>
      <w:r w:rsidRPr="008262AA">
        <w:rPr>
          <w:rFonts w:ascii="Times New Roman" w:hAnsi="Times New Roman"/>
          <w:iCs/>
          <w:sz w:val="24"/>
          <w:szCs w:val="24"/>
          <w:lang w:eastAsia="en-IN"/>
        </w:rPr>
        <w:t>C. albicans, C. dubliniensis and C. parapsilosis</w:t>
      </w:r>
      <w:r w:rsidRPr="008262AA">
        <w:rPr>
          <w:rFonts w:ascii="Times New Roman" w:hAnsi="Times New Roman"/>
          <w:sz w:val="24"/>
          <w:szCs w:val="24"/>
          <w:lang w:eastAsia="en-IN"/>
        </w:rPr>
        <w:t xml:space="preserve"> and 19 biotypes were identified from the marginal periodontitis patients</w:t>
      </w:r>
      <w:r w:rsidR="00562F9D" w:rsidRPr="008262AA">
        <w:rPr>
          <w:rFonts w:ascii="Times New Roman" w:hAnsi="Times New Roman"/>
          <w:sz w:val="24"/>
          <w:szCs w:val="24"/>
          <w:lang w:eastAsia="en-IN"/>
        </w:rPr>
        <w:t xml:space="preserve"> [27]</w:t>
      </w:r>
      <w:r w:rsidRPr="008262AA">
        <w:rPr>
          <w:rFonts w:ascii="Times New Roman" w:hAnsi="Times New Roman"/>
          <w:sz w:val="24"/>
          <w:szCs w:val="24"/>
          <w:lang w:eastAsia="en-IN"/>
        </w:rPr>
        <w:t>.</w:t>
      </w:r>
    </w:p>
    <w:p w:rsidR="008D7EE5" w:rsidRPr="008262AA" w:rsidRDefault="008D7EE5" w:rsidP="006D795E">
      <w:pPr>
        <w:autoSpaceDE w:val="0"/>
        <w:autoSpaceDN w:val="0"/>
        <w:adjustRightInd w:val="0"/>
        <w:spacing w:after="0" w:line="480" w:lineRule="auto"/>
        <w:ind w:firstLine="720"/>
        <w:jc w:val="both"/>
        <w:rPr>
          <w:rFonts w:ascii="Times New Roman" w:hAnsi="Times New Roman"/>
          <w:sz w:val="24"/>
          <w:szCs w:val="24"/>
        </w:rPr>
      </w:pPr>
      <w:r w:rsidRPr="008262AA">
        <w:rPr>
          <w:rFonts w:ascii="Times New Roman" w:hAnsi="Times New Roman"/>
          <w:sz w:val="24"/>
          <w:szCs w:val="24"/>
        </w:rPr>
        <w:t>A recent study evaluated the prevalence of Candida species in subgingival sites of women using oral contraceptives. The prevalence of Candida colonization was 95.1% in the OC group and 78.4% in the control group. The reason for the high percentage of Candida colonization which the authors quoted was unknown but it may be linked to gender and dietary factors</w:t>
      </w:r>
      <w:r w:rsidR="00562F9D" w:rsidRPr="008262AA">
        <w:rPr>
          <w:rFonts w:ascii="Times New Roman" w:hAnsi="Times New Roman"/>
          <w:sz w:val="24"/>
          <w:szCs w:val="24"/>
        </w:rPr>
        <w:t xml:space="preserve"> [14]</w:t>
      </w:r>
      <w:r w:rsidRPr="008262AA">
        <w:rPr>
          <w:rFonts w:ascii="Times New Roman" w:hAnsi="Times New Roman"/>
          <w:sz w:val="24"/>
          <w:szCs w:val="24"/>
        </w:rPr>
        <w:t>.</w:t>
      </w:r>
      <w:r w:rsidR="00D172AE" w:rsidRPr="008262AA">
        <w:rPr>
          <w:rFonts w:ascii="Times New Roman" w:hAnsi="Times New Roman"/>
          <w:bCs/>
          <w:sz w:val="24"/>
          <w:szCs w:val="24"/>
          <w:vertAlign w:val="superscript"/>
        </w:rPr>
        <w:t xml:space="preserve"> </w:t>
      </w:r>
      <w:r w:rsidRPr="008262AA">
        <w:rPr>
          <w:rFonts w:ascii="Times New Roman" w:hAnsi="Times New Roman"/>
          <w:sz w:val="24"/>
          <w:szCs w:val="24"/>
        </w:rPr>
        <w:t xml:space="preserve">This high prevalence rate is in contrary to our study. </w:t>
      </w:r>
    </w:p>
    <w:p w:rsidR="008D7EE5" w:rsidRPr="008262AA" w:rsidRDefault="008D7EE5" w:rsidP="006D795E">
      <w:pPr>
        <w:autoSpaceDE w:val="0"/>
        <w:autoSpaceDN w:val="0"/>
        <w:adjustRightInd w:val="0"/>
        <w:spacing w:after="0" w:line="480" w:lineRule="auto"/>
        <w:ind w:firstLine="720"/>
        <w:jc w:val="both"/>
        <w:rPr>
          <w:rFonts w:ascii="Times New Roman" w:hAnsi="Times New Roman"/>
          <w:sz w:val="24"/>
          <w:szCs w:val="24"/>
        </w:rPr>
      </w:pPr>
      <w:r w:rsidRPr="008262AA">
        <w:rPr>
          <w:rFonts w:ascii="Times New Roman" w:hAnsi="Times New Roman"/>
          <w:sz w:val="24"/>
          <w:szCs w:val="24"/>
        </w:rPr>
        <w:t xml:space="preserve">Several yeast species have been isolated from periodontal pockets in patients with periodontitis. C. albicans was the species most frequently isolated but other species including C. dubliniensis, C. glabrata, C. parapsilosis, C. tropicalis, C. lipolytica and C. guilliermondii were isolated. Other species such as Saccharomyces cerevisiae, Trichosporon mucoides and Rhodotorula </w:t>
      </w:r>
      <w:r w:rsidR="00562F9D" w:rsidRPr="008262AA">
        <w:rPr>
          <w:rFonts w:ascii="Times New Roman" w:hAnsi="Times New Roman"/>
          <w:sz w:val="24"/>
          <w:szCs w:val="24"/>
        </w:rPr>
        <w:t>spp. have also been identified [</w:t>
      </w:r>
      <w:r w:rsidR="005037EC" w:rsidRPr="008262AA">
        <w:rPr>
          <w:rFonts w:ascii="Times New Roman" w:hAnsi="Times New Roman"/>
          <w:sz w:val="24"/>
          <w:szCs w:val="24"/>
        </w:rPr>
        <w:t>10, 11, 12</w:t>
      </w:r>
      <w:r w:rsidR="006D795E" w:rsidRPr="008262AA">
        <w:rPr>
          <w:rFonts w:ascii="Times New Roman" w:hAnsi="Times New Roman"/>
          <w:sz w:val="24"/>
          <w:szCs w:val="24"/>
        </w:rPr>
        <w:t>, 14, 18, 19</w:t>
      </w:r>
      <w:r w:rsidR="00562F9D" w:rsidRPr="008262AA">
        <w:rPr>
          <w:rFonts w:ascii="Times New Roman" w:hAnsi="Times New Roman"/>
          <w:sz w:val="24"/>
          <w:szCs w:val="24"/>
        </w:rPr>
        <w:t>].</w:t>
      </w:r>
    </w:p>
    <w:p w:rsidR="008D7EE5" w:rsidRPr="008262AA" w:rsidRDefault="00695CF1" w:rsidP="006D795E">
      <w:pPr>
        <w:autoSpaceDE w:val="0"/>
        <w:autoSpaceDN w:val="0"/>
        <w:adjustRightInd w:val="0"/>
        <w:spacing w:after="0" w:line="480" w:lineRule="auto"/>
        <w:ind w:firstLine="720"/>
        <w:jc w:val="both"/>
        <w:rPr>
          <w:rFonts w:ascii="Times New Roman" w:hAnsi="Times New Roman"/>
          <w:sz w:val="24"/>
          <w:szCs w:val="24"/>
        </w:rPr>
      </w:pPr>
      <w:r w:rsidRPr="008262AA">
        <w:rPr>
          <w:rFonts w:ascii="Times New Roman" w:hAnsi="Times New Roman"/>
          <w:sz w:val="24"/>
          <w:szCs w:val="24"/>
        </w:rPr>
        <w:t>Although in this</w:t>
      </w:r>
      <w:r w:rsidR="008D7EE5" w:rsidRPr="008262AA">
        <w:rPr>
          <w:rFonts w:ascii="Times New Roman" w:hAnsi="Times New Roman"/>
          <w:sz w:val="24"/>
          <w:szCs w:val="24"/>
        </w:rPr>
        <w:t xml:space="preserve"> study the number of Candida species in the group of patients taking hormonal contraceptives versus the control group was very similar, some species were more frequently isolated in one of the two groups. Only one study has demonstrated the presence of Candida krusei isolated from periodontal pockets previously in the literature</w:t>
      </w:r>
      <w:r w:rsidR="00562F9D" w:rsidRPr="008262AA">
        <w:rPr>
          <w:rFonts w:ascii="Times New Roman" w:hAnsi="Times New Roman"/>
          <w:sz w:val="24"/>
          <w:szCs w:val="24"/>
        </w:rPr>
        <w:t xml:space="preserve"> [14]</w:t>
      </w:r>
      <w:r w:rsidR="008D7EE5" w:rsidRPr="008262AA">
        <w:rPr>
          <w:rFonts w:ascii="Times New Roman" w:hAnsi="Times New Roman"/>
          <w:sz w:val="24"/>
          <w:szCs w:val="24"/>
        </w:rPr>
        <w:t>. To our knowledge, this is the second study demonstrating Candida krusei from periodontal pockets. The point to be noted is that the isolates of Candida krusei were obtained only from women on hormonal contraceptives and none from the control group.</w:t>
      </w:r>
    </w:p>
    <w:p w:rsidR="008D7EE5" w:rsidRPr="008262AA" w:rsidRDefault="008D7EE5" w:rsidP="006D795E">
      <w:pPr>
        <w:autoSpaceDE w:val="0"/>
        <w:autoSpaceDN w:val="0"/>
        <w:adjustRightInd w:val="0"/>
        <w:spacing w:after="0" w:line="480" w:lineRule="auto"/>
        <w:ind w:firstLine="720"/>
        <w:jc w:val="both"/>
        <w:rPr>
          <w:rFonts w:ascii="Times New Roman" w:hAnsi="Times New Roman"/>
          <w:sz w:val="24"/>
          <w:szCs w:val="24"/>
        </w:rPr>
      </w:pPr>
      <w:r w:rsidRPr="008262AA">
        <w:rPr>
          <w:rFonts w:ascii="Times New Roman" w:hAnsi="Times New Roman"/>
          <w:sz w:val="24"/>
          <w:szCs w:val="24"/>
        </w:rPr>
        <w:t>Candida dubliniensis is a recently discovered yeast species principally associated with carriage and disease in the oral cavities of human immunodeficiency virus (HIV)-infected individuals. To date the majority of isolates of this species have been identified in Europe and North America</w:t>
      </w:r>
      <w:r w:rsidR="00562F9D" w:rsidRPr="008262AA">
        <w:rPr>
          <w:rFonts w:ascii="Times New Roman" w:hAnsi="Times New Roman"/>
          <w:sz w:val="24"/>
          <w:szCs w:val="24"/>
        </w:rPr>
        <w:t xml:space="preserve"> [28]</w:t>
      </w:r>
      <w:r w:rsidRPr="008262AA">
        <w:rPr>
          <w:rFonts w:ascii="Times New Roman" w:hAnsi="Times New Roman"/>
          <w:sz w:val="24"/>
          <w:szCs w:val="24"/>
        </w:rPr>
        <w:t>.</w:t>
      </w:r>
      <w:r w:rsidR="00913953" w:rsidRPr="008262AA">
        <w:rPr>
          <w:rFonts w:ascii="Times New Roman" w:hAnsi="Times New Roman"/>
          <w:sz w:val="24"/>
          <w:szCs w:val="24"/>
        </w:rPr>
        <w:t xml:space="preserve"> </w:t>
      </w:r>
      <w:r w:rsidR="00956D4F" w:rsidRPr="008262AA">
        <w:rPr>
          <w:rFonts w:ascii="Times New Roman" w:hAnsi="Times New Roman"/>
          <w:sz w:val="24"/>
          <w:szCs w:val="24"/>
        </w:rPr>
        <w:t>The authors</w:t>
      </w:r>
      <w:r w:rsidRPr="008262AA">
        <w:rPr>
          <w:rFonts w:ascii="Times New Roman" w:hAnsi="Times New Roman"/>
          <w:sz w:val="24"/>
          <w:szCs w:val="24"/>
        </w:rPr>
        <w:t xml:space="preserve"> showed for the first time the presence of C. dubliniensis in the periodontal pockets of women taking hormonal contraceptives. This is in contrary to the study done by </w:t>
      </w:r>
      <w:r w:rsidR="003172FC" w:rsidRPr="008262AA">
        <w:rPr>
          <w:rFonts w:ascii="Times New Roman" w:hAnsi="Times New Roman"/>
          <w:sz w:val="24"/>
          <w:szCs w:val="24"/>
        </w:rPr>
        <w:t>Brusca</w:t>
      </w:r>
      <w:r w:rsidRPr="008262AA">
        <w:rPr>
          <w:rFonts w:ascii="Times New Roman" w:hAnsi="Times New Roman"/>
          <w:sz w:val="24"/>
          <w:szCs w:val="24"/>
        </w:rPr>
        <w:t xml:space="preserve"> </w:t>
      </w:r>
      <w:r w:rsidR="00D172AE" w:rsidRPr="008262AA">
        <w:rPr>
          <w:rFonts w:ascii="Times New Roman" w:hAnsi="Times New Roman"/>
          <w:sz w:val="24"/>
          <w:szCs w:val="24"/>
        </w:rPr>
        <w:t>et al</w:t>
      </w:r>
      <w:r w:rsidRPr="008262AA">
        <w:rPr>
          <w:rFonts w:ascii="Times New Roman" w:hAnsi="Times New Roman"/>
          <w:sz w:val="24"/>
          <w:szCs w:val="24"/>
        </w:rPr>
        <w:t>, which failed to isolate C. dubliniensis from periodo</w:t>
      </w:r>
      <w:r w:rsidR="00562F9D" w:rsidRPr="008262AA">
        <w:rPr>
          <w:rFonts w:ascii="Times New Roman" w:hAnsi="Times New Roman"/>
          <w:sz w:val="24"/>
          <w:szCs w:val="24"/>
        </w:rPr>
        <w:t>ntal pockets of patients on OCs</w:t>
      </w:r>
      <w:r w:rsidR="00D172AE" w:rsidRPr="008262AA">
        <w:rPr>
          <w:rFonts w:ascii="Times New Roman" w:hAnsi="Times New Roman"/>
          <w:bCs/>
          <w:sz w:val="24"/>
          <w:szCs w:val="24"/>
          <w:vertAlign w:val="superscript"/>
        </w:rPr>
        <w:t xml:space="preserve"> </w:t>
      </w:r>
      <w:r w:rsidR="00562F9D" w:rsidRPr="008262AA">
        <w:rPr>
          <w:rFonts w:ascii="Times New Roman" w:hAnsi="Times New Roman"/>
          <w:bCs/>
          <w:sz w:val="24"/>
          <w:szCs w:val="24"/>
        </w:rPr>
        <w:t>[</w:t>
      </w:r>
      <w:r w:rsidR="006D795E" w:rsidRPr="008262AA">
        <w:rPr>
          <w:rFonts w:ascii="Times New Roman" w:hAnsi="Times New Roman"/>
          <w:bCs/>
          <w:sz w:val="24"/>
          <w:szCs w:val="24"/>
        </w:rPr>
        <w:t>14</w:t>
      </w:r>
      <w:r w:rsidR="00562F9D" w:rsidRPr="008262AA">
        <w:rPr>
          <w:rFonts w:ascii="Times New Roman" w:hAnsi="Times New Roman"/>
          <w:bCs/>
          <w:sz w:val="24"/>
          <w:szCs w:val="24"/>
        </w:rPr>
        <w:t>].</w:t>
      </w:r>
    </w:p>
    <w:p w:rsidR="008D7EE5" w:rsidRPr="008262AA" w:rsidRDefault="008D7EE5" w:rsidP="006D795E">
      <w:pPr>
        <w:autoSpaceDE w:val="0"/>
        <w:autoSpaceDN w:val="0"/>
        <w:adjustRightInd w:val="0"/>
        <w:spacing w:after="0" w:line="480" w:lineRule="auto"/>
        <w:ind w:firstLine="720"/>
        <w:jc w:val="both"/>
        <w:rPr>
          <w:rFonts w:ascii="Times New Roman" w:hAnsi="Times New Roman"/>
          <w:sz w:val="24"/>
          <w:szCs w:val="24"/>
        </w:rPr>
      </w:pPr>
      <w:r w:rsidRPr="008262AA">
        <w:rPr>
          <w:rFonts w:ascii="Times New Roman" w:hAnsi="Times New Roman"/>
          <w:sz w:val="24"/>
          <w:szCs w:val="24"/>
        </w:rPr>
        <w:t xml:space="preserve">The present findings suggest that hormonal contraceptive use may cause a subgingival selection for certain Candida species, such as Candida krusei and Candida dubliniensis. This is in contrary to </w:t>
      </w:r>
      <w:r w:rsidR="003172FC" w:rsidRPr="008262AA">
        <w:rPr>
          <w:rFonts w:ascii="Times New Roman" w:hAnsi="Times New Roman"/>
          <w:sz w:val="24"/>
          <w:szCs w:val="24"/>
        </w:rPr>
        <w:t>Brusca</w:t>
      </w:r>
      <w:r w:rsidRPr="008262AA">
        <w:rPr>
          <w:rFonts w:ascii="Times New Roman" w:hAnsi="Times New Roman"/>
          <w:sz w:val="24"/>
          <w:szCs w:val="24"/>
        </w:rPr>
        <w:t xml:space="preserve"> </w:t>
      </w:r>
      <w:r w:rsidR="00D172AE" w:rsidRPr="008262AA">
        <w:rPr>
          <w:rFonts w:ascii="Times New Roman" w:hAnsi="Times New Roman"/>
          <w:sz w:val="24"/>
          <w:szCs w:val="24"/>
        </w:rPr>
        <w:t>et al.</w:t>
      </w:r>
      <w:r w:rsidR="00956D4F" w:rsidRPr="008262AA">
        <w:rPr>
          <w:rFonts w:ascii="Times New Roman" w:hAnsi="Times New Roman"/>
          <w:sz w:val="24"/>
          <w:szCs w:val="24"/>
        </w:rPr>
        <w:t xml:space="preserve"> </w:t>
      </w:r>
      <w:r w:rsidRPr="008262AA">
        <w:rPr>
          <w:rFonts w:ascii="Times New Roman" w:hAnsi="Times New Roman"/>
          <w:sz w:val="24"/>
          <w:szCs w:val="24"/>
        </w:rPr>
        <w:t xml:space="preserve">that demonstrated OC users having a subgingival selection of certain species such as such as C. guilliermondii, C. </w:t>
      </w:r>
      <w:r w:rsidR="00357CCC" w:rsidRPr="008262AA">
        <w:rPr>
          <w:rFonts w:ascii="Times New Roman" w:hAnsi="Times New Roman"/>
          <w:sz w:val="24"/>
          <w:szCs w:val="24"/>
        </w:rPr>
        <w:t>parapsilosis, and C. tropicalis [</w:t>
      </w:r>
      <w:r w:rsidR="006D795E" w:rsidRPr="008262AA">
        <w:rPr>
          <w:rFonts w:ascii="Times New Roman" w:hAnsi="Times New Roman"/>
          <w:bCs/>
          <w:sz w:val="24"/>
          <w:szCs w:val="24"/>
        </w:rPr>
        <w:t>14</w:t>
      </w:r>
      <w:r w:rsidR="00357CCC" w:rsidRPr="008262AA">
        <w:rPr>
          <w:rFonts w:ascii="Times New Roman" w:hAnsi="Times New Roman"/>
          <w:bCs/>
          <w:sz w:val="24"/>
          <w:szCs w:val="24"/>
        </w:rPr>
        <w:t>].</w:t>
      </w:r>
    </w:p>
    <w:p w:rsidR="008D7EE5" w:rsidRPr="008262AA" w:rsidRDefault="008D7EE5" w:rsidP="006D795E">
      <w:pPr>
        <w:autoSpaceDE w:val="0"/>
        <w:autoSpaceDN w:val="0"/>
        <w:adjustRightInd w:val="0"/>
        <w:spacing w:after="0" w:line="480" w:lineRule="auto"/>
        <w:ind w:firstLine="720"/>
        <w:jc w:val="both"/>
        <w:rPr>
          <w:rFonts w:ascii="Times New Roman" w:hAnsi="Times New Roman"/>
          <w:sz w:val="24"/>
          <w:szCs w:val="24"/>
        </w:rPr>
      </w:pPr>
    </w:p>
    <w:p w:rsidR="008D7EE5" w:rsidRPr="008262AA" w:rsidRDefault="008D7EE5" w:rsidP="006D795E">
      <w:pPr>
        <w:spacing w:line="480" w:lineRule="auto"/>
        <w:ind w:firstLine="720"/>
        <w:jc w:val="both"/>
        <w:rPr>
          <w:rFonts w:ascii="Times New Roman" w:hAnsi="Times New Roman"/>
          <w:sz w:val="24"/>
          <w:szCs w:val="24"/>
        </w:rPr>
      </w:pPr>
      <w:r w:rsidRPr="008262AA">
        <w:rPr>
          <w:rFonts w:ascii="Times New Roman" w:hAnsi="Times New Roman"/>
          <w:sz w:val="24"/>
          <w:szCs w:val="24"/>
        </w:rPr>
        <w:t>The association between Candida and periodontitis is controversial. Although different Candida species have been isolated from periodontal pockets of patients with periodontitis and hyphae have been found to invade the periodontal connective tissue</w:t>
      </w:r>
      <w:r w:rsidR="00357CCC" w:rsidRPr="008262AA">
        <w:rPr>
          <w:rFonts w:ascii="Times New Roman" w:hAnsi="Times New Roman"/>
          <w:sz w:val="24"/>
          <w:szCs w:val="24"/>
        </w:rPr>
        <w:t xml:space="preserve"> [29], the</w:t>
      </w:r>
      <w:r w:rsidRPr="008262AA">
        <w:rPr>
          <w:rFonts w:ascii="Times New Roman" w:hAnsi="Times New Roman"/>
          <w:sz w:val="24"/>
          <w:szCs w:val="24"/>
        </w:rPr>
        <w:t xml:space="preserve"> absolute proof implicating Candida in the pathogenesis of </w:t>
      </w:r>
      <w:r w:rsidR="00956D4F" w:rsidRPr="008262AA">
        <w:rPr>
          <w:rFonts w:ascii="Times New Roman" w:hAnsi="Times New Roman"/>
          <w:sz w:val="24"/>
          <w:szCs w:val="24"/>
        </w:rPr>
        <w:t>periodontitis is still lacking</w:t>
      </w:r>
      <w:r w:rsidRPr="008262AA">
        <w:rPr>
          <w:rFonts w:ascii="Times New Roman" w:hAnsi="Times New Roman"/>
          <w:sz w:val="24"/>
          <w:szCs w:val="24"/>
        </w:rPr>
        <w:t xml:space="preserve">. </w:t>
      </w:r>
      <w:r w:rsidR="00D172AE" w:rsidRPr="008262AA">
        <w:rPr>
          <w:rFonts w:ascii="Times New Roman" w:hAnsi="Times New Roman"/>
          <w:sz w:val="24"/>
          <w:szCs w:val="24"/>
        </w:rPr>
        <w:t>A recent study</w:t>
      </w:r>
      <w:r w:rsidR="00956D4F" w:rsidRPr="008262AA">
        <w:rPr>
          <w:rFonts w:ascii="Times New Roman" w:hAnsi="Times New Roman"/>
          <w:sz w:val="24"/>
          <w:szCs w:val="24"/>
        </w:rPr>
        <w:t xml:space="preserve"> </w:t>
      </w:r>
      <w:r w:rsidRPr="008262AA">
        <w:rPr>
          <w:rFonts w:ascii="Times New Roman" w:hAnsi="Times New Roman"/>
          <w:sz w:val="24"/>
          <w:szCs w:val="24"/>
        </w:rPr>
        <w:t>demonstrated that in most cases Candida isolates were accompanied by well-known periodontopathogens, such as P. intermedia, P. gingivalis, and A. actinomycetemcomitans. In those cases, it seems likely that the bacteria co-isolated with Candida were the putative agents responsible for the development of periodontitis. No such association regarding the severity of periodontitis and the association of any Candida species was noted in our study</w:t>
      </w:r>
      <w:r w:rsidR="00357CCC" w:rsidRPr="008262AA">
        <w:rPr>
          <w:rFonts w:ascii="Times New Roman" w:hAnsi="Times New Roman"/>
          <w:sz w:val="24"/>
          <w:szCs w:val="24"/>
        </w:rPr>
        <w:t xml:space="preserve"> [14]</w:t>
      </w:r>
      <w:r w:rsidRPr="008262AA">
        <w:rPr>
          <w:rFonts w:ascii="Times New Roman" w:hAnsi="Times New Roman"/>
          <w:sz w:val="24"/>
          <w:szCs w:val="24"/>
        </w:rPr>
        <w:t>.</w:t>
      </w:r>
    </w:p>
    <w:p w:rsidR="00FA3879" w:rsidRPr="008262AA" w:rsidRDefault="00FA3879" w:rsidP="006D795E">
      <w:pPr>
        <w:spacing w:line="480" w:lineRule="auto"/>
        <w:jc w:val="both"/>
        <w:rPr>
          <w:rFonts w:ascii="Times New Roman" w:hAnsi="Times New Roman"/>
          <w:b/>
          <w:sz w:val="24"/>
          <w:szCs w:val="24"/>
          <w:u w:val="single"/>
        </w:rPr>
      </w:pPr>
    </w:p>
    <w:p w:rsidR="00FA3879" w:rsidRPr="008262AA" w:rsidRDefault="00FA3879" w:rsidP="006D795E">
      <w:pPr>
        <w:spacing w:line="480" w:lineRule="auto"/>
        <w:jc w:val="both"/>
        <w:rPr>
          <w:rFonts w:ascii="Times New Roman" w:hAnsi="Times New Roman"/>
          <w:b/>
          <w:sz w:val="24"/>
          <w:szCs w:val="24"/>
          <w:u w:val="single"/>
        </w:rPr>
      </w:pPr>
    </w:p>
    <w:p w:rsidR="00FA3879" w:rsidRPr="008262AA" w:rsidRDefault="00FA3879" w:rsidP="006D795E">
      <w:pPr>
        <w:spacing w:line="480" w:lineRule="auto"/>
        <w:jc w:val="both"/>
        <w:rPr>
          <w:rFonts w:ascii="Times New Roman" w:hAnsi="Times New Roman"/>
          <w:b/>
          <w:sz w:val="24"/>
          <w:szCs w:val="24"/>
          <w:u w:val="single"/>
        </w:rPr>
      </w:pPr>
    </w:p>
    <w:p w:rsidR="00FA3879" w:rsidRPr="008262AA" w:rsidRDefault="00FA3879" w:rsidP="006D795E">
      <w:pPr>
        <w:spacing w:line="480" w:lineRule="auto"/>
        <w:jc w:val="both"/>
        <w:rPr>
          <w:rFonts w:ascii="Times New Roman" w:hAnsi="Times New Roman"/>
          <w:b/>
          <w:sz w:val="24"/>
          <w:szCs w:val="24"/>
          <w:u w:val="single"/>
        </w:rPr>
      </w:pPr>
    </w:p>
    <w:p w:rsidR="00FA3879" w:rsidRPr="008262AA" w:rsidRDefault="00FA3879" w:rsidP="006D795E">
      <w:pPr>
        <w:spacing w:line="480" w:lineRule="auto"/>
        <w:jc w:val="both"/>
        <w:rPr>
          <w:rFonts w:ascii="Times New Roman" w:hAnsi="Times New Roman"/>
          <w:b/>
          <w:sz w:val="24"/>
          <w:szCs w:val="24"/>
          <w:u w:val="single"/>
        </w:rPr>
      </w:pPr>
    </w:p>
    <w:p w:rsidR="00FA3879" w:rsidRPr="008262AA" w:rsidRDefault="00FA3879" w:rsidP="006D795E">
      <w:pPr>
        <w:spacing w:line="480" w:lineRule="auto"/>
        <w:jc w:val="both"/>
        <w:rPr>
          <w:rFonts w:ascii="Times New Roman" w:hAnsi="Times New Roman"/>
          <w:b/>
          <w:sz w:val="24"/>
          <w:szCs w:val="24"/>
          <w:u w:val="single"/>
        </w:rPr>
      </w:pPr>
    </w:p>
    <w:p w:rsidR="00FA3879" w:rsidRPr="008262AA" w:rsidRDefault="00FA3879" w:rsidP="006D795E">
      <w:pPr>
        <w:spacing w:line="480" w:lineRule="auto"/>
        <w:jc w:val="both"/>
        <w:rPr>
          <w:rFonts w:ascii="Times New Roman" w:hAnsi="Times New Roman"/>
          <w:b/>
          <w:sz w:val="24"/>
          <w:szCs w:val="24"/>
          <w:u w:val="single"/>
        </w:rPr>
      </w:pPr>
    </w:p>
    <w:p w:rsidR="00FA3879" w:rsidRPr="008262AA" w:rsidRDefault="00FA3879" w:rsidP="006D795E">
      <w:pPr>
        <w:spacing w:line="480" w:lineRule="auto"/>
        <w:jc w:val="both"/>
        <w:rPr>
          <w:rFonts w:ascii="Times New Roman" w:hAnsi="Times New Roman"/>
          <w:b/>
          <w:sz w:val="24"/>
          <w:szCs w:val="24"/>
          <w:u w:val="single"/>
        </w:rPr>
      </w:pPr>
    </w:p>
    <w:p w:rsidR="00FA3879" w:rsidRPr="008262AA" w:rsidRDefault="00FA3879" w:rsidP="006D795E">
      <w:pPr>
        <w:spacing w:line="480" w:lineRule="auto"/>
        <w:jc w:val="both"/>
        <w:rPr>
          <w:rFonts w:ascii="Times New Roman" w:hAnsi="Times New Roman"/>
          <w:b/>
          <w:sz w:val="24"/>
          <w:szCs w:val="24"/>
          <w:u w:val="single"/>
        </w:rPr>
      </w:pPr>
    </w:p>
    <w:p w:rsidR="00FA3879" w:rsidRPr="008262AA" w:rsidRDefault="00FA3879" w:rsidP="006D795E">
      <w:pPr>
        <w:spacing w:line="480" w:lineRule="auto"/>
        <w:jc w:val="both"/>
        <w:rPr>
          <w:rFonts w:ascii="Times New Roman" w:hAnsi="Times New Roman"/>
          <w:b/>
          <w:sz w:val="24"/>
          <w:szCs w:val="24"/>
          <w:u w:val="single"/>
        </w:rPr>
      </w:pPr>
    </w:p>
    <w:p w:rsidR="00FA3879" w:rsidRPr="008262AA" w:rsidRDefault="00FA3879" w:rsidP="006D795E">
      <w:pPr>
        <w:spacing w:line="480" w:lineRule="auto"/>
        <w:jc w:val="both"/>
        <w:rPr>
          <w:rFonts w:ascii="Times New Roman" w:hAnsi="Times New Roman"/>
          <w:b/>
          <w:sz w:val="24"/>
          <w:szCs w:val="24"/>
          <w:u w:val="single"/>
        </w:rPr>
      </w:pPr>
    </w:p>
    <w:p w:rsidR="00FA3879" w:rsidRPr="008262AA" w:rsidRDefault="00FA3879" w:rsidP="006D795E">
      <w:pPr>
        <w:spacing w:line="480" w:lineRule="auto"/>
        <w:jc w:val="both"/>
        <w:rPr>
          <w:rFonts w:ascii="Times New Roman" w:hAnsi="Times New Roman"/>
          <w:b/>
          <w:sz w:val="24"/>
          <w:szCs w:val="24"/>
          <w:u w:val="single"/>
        </w:rPr>
      </w:pPr>
    </w:p>
    <w:p w:rsidR="00FA3879" w:rsidRPr="008262AA" w:rsidRDefault="00FA3879" w:rsidP="006D795E">
      <w:pPr>
        <w:spacing w:line="480" w:lineRule="auto"/>
        <w:jc w:val="both"/>
        <w:rPr>
          <w:rFonts w:ascii="Times New Roman" w:hAnsi="Times New Roman"/>
          <w:b/>
          <w:sz w:val="24"/>
          <w:szCs w:val="24"/>
          <w:u w:val="single"/>
        </w:rPr>
      </w:pPr>
    </w:p>
    <w:p w:rsidR="00FA3879" w:rsidRPr="008262AA" w:rsidRDefault="00FA3879" w:rsidP="006D795E">
      <w:pPr>
        <w:spacing w:line="480" w:lineRule="auto"/>
        <w:jc w:val="both"/>
        <w:rPr>
          <w:rFonts w:ascii="Times New Roman" w:hAnsi="Times New Roman"/>
          <w:b/>
          <w:sz w:val="24"/>
          <w:szCs w:val="24"/>
          <w:u w:val="single"/>
        </w:rPr>
      </w:pPr>
    </w:p>
    <w:p w:rsidR="001F6F8A" w:rsidRPr="008262AA" w:rsidRDefault="001F6F8A" w:rsidP="006D795E">
      <w:pPr>
        <w:spacing w:line="480" w:lineRule="auto"/>
        <w:jc w:val="both"/>
        <w:rPr>
          <w:rFonts w:ascii="Times New Roman" w:hAnsi="Times New Roman"/>
          <w:b/>
          <w:sz w:val="24"/>
          <w:szCs w:val="24"/>
          <w:u w:val="single"/>
        </w:rPr>
      </w:pPr>
      <w:r w:rsidRPr="008262AA">
        <w:rPr>
          <w:rFonts w:ascii="Times New Roman" w:hAnsi="Times New Roman"/>
          <w:b/>
          <w:sz w:val="24"/>
          <w:szCs w:val="24"/>
          <w:u w:val="single"/>
        </w:rPr>
        <w:t>CONCLUSION</w:t>
      </w:r>
    </w:p>
    <w:p w:rsidR="001F6F8A" w:rsidRPr="008262AA" w:rsidRDefault="001F6F8A" w:rsidP="006D795E">
      <w:pPr>
        <w:spacing w:line="480" w:lineRule="auto"/>
        <w:ind w:left="360" w:firstLine="360"/>
        <w:jc w:val="both"/>
        <w:rPr>
          <w:rFonts w:ascii="Times New Roman" w:hAnsi="Times New Roman"/>
          <w:sz w:val="24"/>
          <w:szCs w:val="24"/>
        </w:rPr>
      </w:pPr>
      <w:r w:rsidRPr="008262AA">
        <w:rPr>
          <w:rFonts w:ascii="Times New Roman" w:hAnsi="Times New Roman"/>
          <w:bCs/>
          <w:iCs/>
          <w:sz w:val="24"/>
          <w:szCs w:val="24"/>
        </w:rPr>
        <w:t xml:space="preserve">We found that C. albicans </w:t>
      </w:r>
      <w:r w:rsidRPr="008262AA">
        <w:rPr>
          <w:rFonts w:ascii="Times New Roman" w:hAnsi="Times New Roman"/>
          <w:bCs/>
          <w:sz w:val="24"/>
          <w:szCs w:val="24"/>
        </w:rPr>
        <w:t xml:space="preserve">was the most common </w:t>
      </w:r>
      <w:r w:rsidRPr="008262AA">
        <w:rPr>
          <w:rFonts w:ascii="Times New Roman" w:hAnsi="Times New Roman"/>
          <w:bCs/>
          <w:iCs/>
          <w:sz w:val="24"/>
          <w:szCs w:val="24"/>
        </w:rPr>
        <w:t xml:space="preserve">Candida </w:t>
      </w:r>
      <w:r w:rsidRPr="008262AA">
        <w:rPr>
          <w:rFonts w:ascii="Times New Roman" w:hAnsi="Times New Roman"/>
          <w:bCs/>
          <w:sz w:val="24"/>
          <w:szCs w:val="24"/>
        </w:rPr>
        <w:t>species isolated from both groups, followed by</w:t>
      </w:r>
      <w:r w:rsidRPr="008262AA">
        <w:rPr>
          <w:rFonts w:ascii="Times New Roman" w:hAnsi="Times New Roman"/>
          <w:b/>
          <w:bCs/>
          <w:sz w:val="24"/>
          <w:szCs w:val="24"/>
        </w:rPr>
        <w:t xml:space="preserve"> </w:t>
      </w:r>
      <w:r w:rsidRPr="008262AA">
        <w:rPr>
          <w:rFonts w:ascii="Times New Roman" w:hAnsi="Times New Roman"/>
          <w:sz w:val="24"/>
          <w:szCs w:val="24"/>
        </w:rPr>
        <w:t xml:space="preserve">Candida dubliniensis, Candida krusei, Candida tropicalis, Candida glabrata and Candida parapsilosis. Hormonal contraceptive use seems to cause a selection of certain Candida species in periodontal pockets, such as Candida krusei and Candida dubliniensis. C. glabrata and C. parapsilosis seemed to be negatively affected because it was not isolated in the periodontal pockets of hormonal contraceptive users. No statistically significant difference in the candida count between the hormonal contraceptive users and non-users group was found. The results of our analysis did not substantiate the previous theory that hormonal contraceptive use is associated with gingivitis or periodontitis. Furthermore, the present findings suggest that there may be no detrimental association between Hormonal contraceptive and periodontal diseases for the majority of women who use these products. Further studies are needed to clarify the role of Hormonal Contraceptives in periodontal disease and to determine the extent to which oral health </w:t>
      </w:r>
      <w:r w:rsidR="00052906" w:rsidRPr="008262AA">
        <w:rPr>
          <w:rFonts w:ascii="Times New Roman" w:hAnsi="Times New Roman"/>
          <w:sz w:val="24"/>
          <w:szCs w:val="24"/>
        </w:rPr>
        <w:t>behaviors</w:t>
      </w:r>
      <w:r w:rsidRPr="008262AA">
        <w:rPr>
          <w:rFonts w:ascii="Times New Roman" w:hAnsi="Times New Roman"/>
          <w:sz w:val="24"/>
          <w:szCs w:val="24"/>
        </w:rPr>
        <w:t xml:space="preserve"> affect the initiation or progression of periodontal disease.</w:t>
      </w:r>
    </w:p>
    <w:p w:rsidR="00FA3879" w:rsidRPr="008262AA" w:rsidRDefault="00FA3879" w:rsidP="00FA3879">
      <w:pPr>
        <w:autoSpaceDE w:val="0"/>
        <w:autoSpaceDN w:val="0"/>
        <w:adjustRightInd w:val="0"/>
        <w:spacing w:after="0" w:line="480" w:lineRule="auto"/>
        <w:jc w:val="both"/>
        <w:rPr>
          <w:rFonts w:ascii="Times New Roman" w:eastAsiaTheme="minorHAnsi" w:hAnsi="Times New Roman"/>
          <w:sz w:val="24"/>
          <w:szCs w:val="24"/>
          <w:lang w:val="en-IN"/>
        </w:rPr>
      </w:pPr>
      <w:r w:rsidRPr="008262AA">
        <w:rPr>
          <w:rFonts w:ascii="Times New Roman" w:hAnsi="Times New Roman"/>
          <w:b/>
          <w:sz w:val="24"/>
          <w:szCs w:val="24"/>
        </w:rPr>
        <w:t>ACKNOWLEDGMENTS:</w:t>
      </w:r>
      <w:r w:rsidRPr="008262AA">
        <w:rPr>
          <w:rFonts w:ascii="Times New Roman" w:hAnsi="Times New Roman"/>
          <w:sz w:val="24"/>
          <w:szCs w:val="24"/>
        </w:rPr>
        <w:t xml:space="preserve"> </w:t>
      </w:r>
      <w:r w:rsidRPr="008262AA">
        <w:rPr>
          <w:rFonts w:ascii="Times New Roman" w:eastAsiaTheme="minorHAnsi" w:hAnsi="Times New Roman"/>
          <w:sz w:val="24"/>
          <w:szCs w:val="24"/>
          <w:lang w:val="en-IN"/>
        </w:rPr>
        <w:t>The authors would like to acknowledge Mrs. Shobha, Microbiology technician &amp; Dr. Rameez Raja, Post graduate student, Department of Microbiology, for their great contribution in the assistance for microbiological culture in M.S.Ramaiah medical college, Bangalore.</w:t>
      </w:r>
    </w:p>
    <w:p w:rsidR="00FA3879" w:rsidRPr="008262AA" w:rsidRDefault="00FA3879" w:rsidP="006D795E">
      <w:pPr>
        <w:spacing w:line="480" w:lineRule="auto"/>
        <w:ind w:left="360" w:firstLine="360"/>
        <w:jc w:val="both"/>
        <w:rPr>
          <w:rFonts w:ascii="Times New Roman" w:hAnsi="Times New Roman"/>
          <w:sz w:val="24"/>
          <w:szCs w:val="24"/>
        </w:rPr>
      </w:pPr>
    </w:p>
    <w:p w:rsidR="00FA3879" w:rsidRPr="008262AA" w:rsidRDefault="00FA3879" w:rsidP="006D795E">
      <w:pPr>
        <w:spacing w:line="480" w:lineRule="auto"/>
        <w:ind w:left="360" w:firstLine="360"/>
        <w:jc w:val="both"/>
        <w:rPr>
          <w:rFonts w:ascii="Times New Roman" w:hAnsi="Times New Roman"/>
          <w:sz w:val="24"/>
          <w:szCs w:val="24"/>
        </w:rPr>
      </w:pPr>
    </w:p>
    <w:p w:rsidR="00FA3879" w:rsidRPr="008262AA" w:rsidRDefault="00FA3879" w:rsidP="006D795E">
      <w:pPr>
        <w:spacing w:line="480" w:lineRule="auto"/>
        <w:jc w:val="both"/>
        <w:rPr>
          <w:rFonts w:ascii="Times New Roman" w:hAnsi="Times New Roman"/>
          <w:b/>
          <w:sz w:val="24"/>
          <w:szCs w:val="24"/>
          <w:u w:val="single"/>
        </w:rPr>
      </w:pPr>
    </w:p>
    <w:p w:rsidR="00FA3879" w:rsidRPr="008262AA" w:rsidRDefault="00FA3879" w:rsidP="006D795E">
      <w:pPr>
        <w:spacing w:line="480" w:lineRule="auto"/>
        <w:jc w:val="both"/>
        <w:rPr>
          <w:rFonts w:ascii="Times New Roman" w:hAnsi="Times New Roman"/>
          <w:b/>
          <w:sz w:val="24"/>
          <w:szCs w:val="24"/>
          <w:u w:val="single"/>
        </w:rPr>
      </w:pPr>
    </w:p>
    <w:p w:rsidR="00701376" w:rsidRPr="008262AA" w:rsidRDefault="00701376" w:rsidP="006D795E">
      <w:pPr>
        <w:spacing w:line="480" w:lineRule="auto"/>
        <w:jc w:val="both"/>
        <w:rPr>
          <w:rFonts w:ascii="Times New Roman" w:hAnsi="Times New Roman"/>
          <w:b/>
          <w:sz w:val="24"/>
          <w:szCs w:val="24"/>
          <w:u w:val="single"/>
        </w:rPr>
      </w:pPr>
      <w:r w:rsidRPr="008262AA">
        <w:rPr>
          <w:rFonts w:ascii="Times New Roman" w:hAnsi="Times New Roman"/>
          <w:b/>
          <w:sz w:val="24"/>
          <w:szCs w:val="24"/>
          <w:u w:val="single"/>
        </w:rPr>
        <w:t>REFERENCES</w:t>
      </w:r>
    </w:p>
    <w:p w:rsidR="00913953" w:rsidRPr="008262AA" w:rsidRDefault="00913953" w:rsidP="006D795E">
      <w:pPr>
        <w:pStyle w:val="ListParagraph"/>
        <w:numPr>
          <w:ilvl w:val="0"/>
          <w:numId w:val="10"/>
        </w:numPr>
        <w:shd w:val="clear" w:color="auto" w:fill="FFFFFF"/>
        <w:spacing w:before="100" w:beforeAutospacing="1" w:after="100" w:afterAutospacing="1" w:line="480" w:lineRule="auto"/>
        <w:jc w:val="both"/>
        <w:rPr>
          <w:rFonts w:ascii="Times New Roman" w:hAnsi="Times New Roman"/>
          <w:sz w:val="24"/>
          <w:szCs w:val="24"/>
        </w:rPr>
      </w:pPr>
      <w:r w:rsidRPr="008262AA">
        <w:rPr>
          <w:rFonts w:ascii="Times New Roman" w:hAnsi="Times New Roman"/>
          <w:sz w:val="24"/>
          <w:szCs w:val="24"/>
        </w:rPr>
        <w:t xml:space="preserve">Loe H. Periodontal disease in pregnancy. J Periodontol 1965; </w:t>
      </w:r>
      <w:r w:rsidRPr="008262AA">
        <w:rPr>
          <w:rFonts w:ascii="Times New Roman" w:hAnsi="Times New Roman"/>
          <w:b/>
          <w:sz w:val="24"/>
          <w:szCs w:val="24"/>
        </w:rPr>
        <w:t>36</w:t>
      </w:r>
      <w:r w:rsidRPr="008262AA">
        <w:rPr>
          <w:rFonts w:ascii="Times New Roman" w:hAnsi="Times New Roman"/>
          <w:sz w:val="24"/>
          <w:szCs w:val="24"/>
        </w:rPr>
        <w:t>: 209- 217.</w:t>
      </w:r>
    </w:p>
    <w:p w:rsidR="00913953" w:rsidRPr="008262AA" w:rsidRDefault="001D35DE" w:rsidP="006D795E">
      <w:pPr>
        <w:pStyle w:val="ListParagraph"/>
        <w:numPr>
          <w:ilvl w:val="0"/>
          <w:numId w:val="10"/>
        </w:numPr>
        <w:shd w:val="clear" w:color="auto" w:fill="FFFFFF"/>
        <w:spacing w:before="100" w:beforeAutospacing="1" w:after="100" w:afterAutospacing="1" w:line="480" w:lineRule="auto"/>
        <w:jc w:val="both"/>
        <w:rPr>
          <w:rFonts w:ascii="Times New Roman" w:hAnsi="Times New Roman"/>
          <w:sz w:val="24"/>
          <w:szCs w:val="24"/>
        </w:rPr>
      </w:pPr>
      <w:r w:rsidRPr="008262AA">
        <w:rPr>
          <w:rFonts w:ascii="Times New Roman" w:hAnsi="Times New Roman"/>
          <w:sz w:val="24"/>
          <w:szCs w:val="24"/>
        </w:rPr>
        <w:t>Joan Otomo-Corgel:</w:t>
      </w:r>
      <w:r w:rsidR="00913953" w:rsidRPr="008262AA">
        <w:rPr>
          <w:rFonts w:ascii="Times New Roman" w:hAnsi="Times New Roman"/>
          <w:sz w:val="24"/>
          <w:szCs w:val="24"/>
        </w:rPr>
        <w:t xml:space="preserve"> Periodontal therapy in the female patient, In: Newman, Takei, Klokkevold, and Carranza. Carranza’s Clinical periodontology. Tenth ed. Philadelphia, U.S.A: W.B. Saunders Company, 2007: 636-648. </w:t>
      </w:r>
    </w:p>
    <w:p w:rsidR="00913953" w:rsidRPr="008262AA" w:rsidRDefault="00913953" w:rsidP="006D795E">
      <w:pPr>
        <w:pStyle w:val="ListParagraph"/>
        <w:numPr>
          <w:ilvl w:val="0"/>
          <w:numId w:val="10"/>
        </w:numPr>
        <w:shd w:val="clear" w:color="auto" w:fill="FFFFFF"/>
        <w:spacing w:before="100" w:beforeAutospacing="1" w:after="100" w:afterAutospacing="1" w:line="480" w:lineRule="auto"/>
        <w:jc w:val="both"/>
        <w:rPr>
          <w:rFonts w:ascii="Times New Roman" w:hAnsi="Times New Roman"/>
          <w:sz w:val="24"/>
          <w:szCs w:val="24"/>
        </w:rPr>
      </w:pPr>
      <w:r w:rsidRPr="008262AA">
        <w:rPr>
          <w:rFonts w:ascii="Times New Roman" w:hAnsi="Times New Roman"/>
          <w:sz w:val="24"/>
          <w:szCs w:val="24"/>
        </w:rPr>
        <w:t xml:space="preserve">Sooriyamoorthy M, Gower DB. Hormonal influences on gingival tissues. Relationship to periodontal disease. J Clin Periodontol 1989; </w:t>
      </w:r>
      <w:r w:rsidRPr="008262AA">
        <w:rPr>
          <w:rFonts w:ascii="Times New Roman" w:hAnsi="Times New Roman"/>
          <w:b/>
          <w:sz w:val="24"/>
          <w:szCs w:val="24"/>
        </w:rPr>
        <w:t>16</w:t>
      </w:r>
      <w:r w:rsidRPr="008262AA">
        <w:rPr>
          <w:rFonts w:ascii="Times New Roman" w:hAnsi="Times New Roman"/>
          <w:sz w:val="24"/>
          <w:szCs w:val="24"/>
        </w:rPr>
        <w:t>: 201-8.</w:t>
      </w:r>
    </w:p>
    <w:p w:rsidR="00913953" w:rsidRPr="008262AA" w:rsidRDefault="00913953" w:rsidP="006D795E">
      <w:pPr>
        <w:pStyle w:val="ListParagraph"/>
        <w:numPr>
          <w:ilvl w:val="0"/>
          <w:numId w:val="10"/>
        </w:numPr>
        <w:shd w:val="clear" w:color="auto" w:fill="FFFFFF"/>
        <w:spacing w:before="100" w:beforeAutospacing="1" w:after="100" w:afterAutospacing="1" w:line="480" w:lineRule="auto"/>
        <w:jc w:val="both"/>
        <w:rPr>
          <w:rFonts w:ascii="Times New Roman" w:hAnsi="Times New Roman"/>
          <w:sz w:val="24"/>
          <w:szCs w:val="24"/>
        </w:rPr>
      </w:pPr>
      <w:r w:rsidRPr="008262AA">
        <w:rPr>
          <w:rFonts w:ascii="Times New Roman" w:hAnsi="Times New Roman"/>
          <w:sz w:val="24"/>
          <w:szCs w:val="24"/>
        </w:rPr>
        <w:t xml:space="preserve">Zachariasen RD. The effect of elevated ovarian on hormones on periodontal health: oral contraceptives and pregnancy. Women Health 1993; </w:t>
      </w:r>
      <w:r w:rsidRPr="008262AA">
        <w:rPr>
          <w:rFonts w:ascii="Times New Roman" w:hAnsi="Times New Roman"/>
          <w:b/>
          <w:sz w:val="24"/>
          <w:szCs w:val="24"/>
        </w:rPr>
        <w:t>20</w:t>
      </w:r>
      <w:r w:rsidRPr="008262AA">
        <w:rPr>
          <w:rFonts w:ascii="Times New Roman" w:hAnsi="Times New Roman"/>
          <w:sz w:val="24"/>
          <w:szCs w:val="24"/>
        </w:rPr>
        <w:t xml:space="preserve">: 21-30. </w:t>
      </w:r>
    </w:p>
    <w:p w:rsidR="00913953" w:rsidRPr="008262AA" w:rsidRDefault="00913953" w:rsidP="006D795E">
      <w:pPr>
        <w:pStyle w:val="ListParagraph"/>
        <w:numPr>
          <w:ilvl w:val="0"/>
          <w:numId w:val="10"/>
        </w:numPr>
        <w:shd w:val="clear" w:color="auto" w:fill="FFFFFF"/>
        <w:spacing w:before="100" w:beforeAutospacing="1" w:after="100" w:afterAutospacing="1" w:line="480" w:lineRule="auto"/>
        <w:jc w:val="both"/>
        <w:rPr>
          <w:rFonts w:ascii="Times New Roman" w:hAnsi="Times New Roman"/>
          <w:sz w:val="24"/>
          <w:szCs w:val="24"/>
        </w:rPr>
      </w:pPr>
      <w:r w:rsidRPr="008262AA">
        <w:rPr>
          <w:rFonts w:ascii="Times New Roman" w:hAnsi="Times New Roman"/>
          <w:sz w:val="24"/>
          <w:szCs w:val="24"/>
        </w:rPr>
        <w:t xml:space="preserve">Preshaw PM, Mariotti A. Experimental gingivitis in women using oral contraceptives. J Dent Res 2001; </w:t>
      </w:r>
      <w:r w:rsidRPr="008262AA">
        <w:rPr>
          <w:rFonts w:ascii="Times New Roman" w:hAnsi="Times New Roman"/>
          <w:b/>
          <w:sz w:val="24"/>
          <w:szCs w:val="24"/>
        </w:rPr>
        <w:t>80</w:t>
      </w:r>
      <w:r w:rsidRPr="008262AA">
        <w:rPr>
          <w:rFonts w:ascii="Times New Roman" w:hAnsi="Times New Roman"/>
          <w:sz w:val="24"/>
          <w:szCs w:val="24"/>
        </w:rPr>
        <w:t xml:space="preserve">: 2011-5. </w:t>
      </w:r>
    </w:p>
    <w:p w:rsidR="00913953" w:rsidRPr="008262AA" w:rsidRDefault="00913953" w:rsidP="006D795E">
      <w:pPr>
        <w:pStyle w:val="ListParagraph"/>
        <w:numPr>
          <w:ilvl w:val="0"/>
          <w:numId w:val="10"/>
        </w:numPr>
        <w:shd w:val="clear" w:color="auto" w:fill="FFFFFF"/>
        <w:spacing w:before="100" w:beforeAutospacing="1" w:after="100" w:afterAutospacing="1" w:line="480" w:lineRule="auto"/>
        <w:jc w:val="both"/>
        <w:rPr>
          <w:rFonts w:ascii="Times New Roman" w:hAnsi="Times New Roman"/>
          <w:sz w:val="24"/>
          <w:szCs w:val="24"/>
        </w:rPr>
      </w:pPr>
      <w:r w:rsidRPr="008262AA">
        <w:rPr>
          <w:rFonts w:ascii="Times New Roman" w:hAnsi="Times New Roman"/>
          <w:sz w:val="24"/>
          <w:szCs w:val="24"/>
        </w:rPr>
        <w:t xml:space="preserve">Tilakaratne A, Soory M, Corea SM, Silva M. Effects of hormonal contraceptives on the periodontium, in a population for rural Sri-Lankan women. J Clin Periodontol 2000; </w:t>
      </w:r>
      <w:r w:rsidRPr="008262AA">
        <w:rPr>
          <w:rFonts w:ascii="Times New Roman" w:hAnsi="Times New Roman"/>
          <w:b/>
          <w:sz w:val="24"/>
          <w:szCs w:val="24"/>
        </w:rPr>
        <w:t>27</w:t>
      </w:r>
      <w:r w:rsidRPr="008262AA">
        <w:rPr>
          <w:rFonts w:ascii="Times New Roman" w:hAnsi="Times New Roman"/>
          <w:sz w:val="24"/>
          <w:szCs w:val="24"/>
        </w:rPr>
        <w:t>: 753-7.</w:t>
      </w:r>
    </w:p>
    <w:p w:rsidR="00913953" w:rsidRPr="008262AA" w:rsidRDefault="00913953" w:rsidP="006D795E">
      <w:pPr>
        <w:pStyle w:val="ListParagraph"/>
        <w:numPr>
          <w:ilvl w:val="0"/>
          <w:numId w:val="10"/>
        </w:numPr>
        <w:shd w:val="clear" w:color="auto" w:fill="FFFFFF"/>
        <w:spacing w:before="100" w:beforeAutospacing="1" w:after="100" w:afterAutospacing="1" w:line="480" w:lineRule="auto"/>
        <w:jc w:val="both"/>
        <w:rPr>
          <w:rFonts w:ascii="Times New Roman" w:hAnsi="Times New Roman"/>
          <w:sz w:val="24"/>
          <w:szCs w:val="24"/>
        </w:rPr>
      </w:pPr>
      <w:r w:rsidRPr="008262AA">
        <w:rPr>
          <w:rFonts w:ascii="Times New Roman" w:hAnsi="Times New Roman"/>
          <w:sz w:val="24"/>
          <w:szCs w:val="24"/>
        </w:rPr>
        <w:t xml:space="preserve">Das AK, Dutta A. Oral contraceptives and periodontal disease-II, Prevalence a severity. J Ind Dent Assoc 1971; </w:t>
      </w:r>
      <w:r w:rsidRPr="008262AA">
        <w:rPr>
          <w:rFonts w:ascii="Times New Roman" w:hAnsi="Times New Roman"/>
          <w:b/>
          <w:sz w:val="24"/>
          <w:szCs w:val="24"/>
        </w:rPr>
        <w:t>43</w:t>
      </w:r>
      <w:r w:rsidRPr="008262AA">
        <w:rPr>
          <w:rFonts w:ascii="Times New Roman" w:hAnsi="Times New Roman"/>
          <w:sz w:val="24"/>
          <w:szCs w:val="24"/>
        </w:rPr>
        <w:t xml:space="preserve">:155. </w:t>
      </w:r>
    </w:p>
    <w:p w:rsidR="00913953" w:rsidRPr="008262AA" w:rsidRDefault="00913953" w:rsidP="006D795E">
      <w:pPr>
        <w:pStyle w:val="ListParagraph"/>
        <w:numPr>
          <w:ilvl w:val="0"/>
          <w:numId w:val="10"/>
        </w:numPr>
        <w:shd w:val="clear" w:color="auto" w:fill="FFFFFF"/>
        <w:spacing w:before="100" w:beforeAutospacing="1" w:after="100" w:afterAutospacing="1" w:line="480" w:lineRule="auto"/>
        <w:jc w:val="both"/>
        <w:rPr>
          <w:rFonts w:ascii="Times New Roman" w:hAnsi="Times New Roman"/>
          <w:sz w:val="24"/>
          <w:szCs w:val="24"/>
        </w:rPr>
      </w:pPr>
      <w:r w:rsidRPr="008262AA">
        <w:rPr>
          <w:rFonts w:ascii="Times New Roman" w:hAnsi="Times New Roman"/>
          <w:sz w:val="24"/>
          <w:szCs w:val="24"/>
        </w:rPr>
        <w:t xml:space="preserve">Jensen J. The effect of female sex hormones on subgingival plaque. J Periodontol. 1981 Oct; </w:t>
      </w:r>
      <w:r w:rsidRPr="008262AA">
        <w:rPr>
          <w:rFonts w:ascii="Times New Roman" w:hAnsi="Times New Roman"/>
          <w:b/>
          <w:sz w:val="24"/>
          <w:szCs w:val="24"/>
        </w:rPr>
        <w:t>52</w:t>
      </w:r>
      <w:r w:rsidRPr="008262AA">
        <w:rPr>
          <w:rFonts w:ascii="Times New Roman" w:hAnsi="Times New Roman"/>
          <w:sz w:val="24"/>
          <w:szCs w:val="24"/>
        </w:rPr>
        <w:t>: 599-602.</w:t>
      </w:r>
    </w:p>
    <w:p w:rsidR="00913953" w:rsidRPr="008262AA" w:rsidRDefault="00913953" w:rsidP="006D795E">
      <w:pPr>
        <w:pStyle w:val="ListParagraph"/>
        <w:numPr>
          <w:ilvl w:val="0"/>
          <w:numId w:val="10"/>
        </w:numPr>
        <w:shd w:val="clear" w:color="auto" w:fill="FFFFFF"/>
        <w:spacing w:before="100" w:beforeAutospacing="1" w:after="100" w:afterAutospacing="1" w:line="480" w:lineRule="auto"/>
        <w:jc w:val="both"/>
        <w:rPr>
          <w:rFonts w:ascii="Times New Roman" w:hAnsi="Times New Roman"/>
          <w:sz w:val="24"/>
          <w:szCs w:val="24"/>
        </w:rPr>
      </w:pPr>
      <w:r w:rsidRPr="008262AA">
        <w:rPr>
          <w:rFonts w:ascii="Times New Roman" w:hAnsi="Times New Roman"/>
          <w:sz w:val="24"/>
          <w:szCs w:val="24"/>
        </w:rPr>
        <w:t>Armitage, Gary C. "Development of a classification system for periodontal diseases and conditions." Annals of periodontology </w:t>
      </w:r>
      <w:r w:rsidR="00FA3879" w:rsidRPr="008262AA">
        <w:rPr>
          <w:rFonts w:ascii="Times New Roman" w:hAnsi="Times New Roman"/>
          <w:sz w:val="24"/>
          <w:szCs w:val="24"/>
        </w:rPr>
        <w:t xml:space="preserve">1999; </w:t>
      </w:r>
      <w:r w:rsidR="00FA3879" w:rsidRPr="008262AA">
        <w:rPr>
          <w:rFonts w:ascii="Times New Roman" w:hAnsi="Times New Roman"/>
          <w:b/>
          <w:sz w:val="24"/>
          <w:szCs w:val="24"/>
        </w:rPr>
        <w:t>4</w:t>
      </w:r>
      <w:r w:rsidRPr="008262AA">
        <w:rPr>
          <w:rFonts w:ascii="Times New Roman" w:hAnsi="Times New Roman"/>
          <w:sz w:val="24"/>
          <w:szCs w:val="24"/>
        </w:rPr>
        <w:t>: 1-6.</w:t>
      </w:r>
    </w:p>
    <w:p w:rsidR="00913953" w:rsidRPr="008262AA" w:rsidRDefault="00913953" w:rsidP="006D795E">
      <w:pPr>
        <w:pStyle w:val="ListParagraph"/>
        <w:numPr>
          <w:ilvl w:val="0"/>
          <w:numId w:val="10"/>
        </w:numPr>
        <w:shd w:val="clear" w:color="auto" w:fill="FFFFFF"/>
        <w:spacing w:before="100" w:beforeAutospacing="1" w:after="100" w:afterAutospacing="1" w:line="480" w:lineRule="auto"/>
        <w:jc w:val="both"/>
        <w:rPr>
          <w:rFonts w:ascii="Times New Roman" w:hAnsi="Times New Roman"/>
          <w:sz w:val="24"/>
          <w:szCs w:val="24"/>
        </w:rPr>
      </w:pPr>
      <w:r w:rsidRPr="008262AA">
        <w:rPr>
          <w:rFonts w:ascii="Times New Roman" w:hAnsi="Times New Roman"/>
          <w:sz w:val="24"/>
          <w:szCs w:val="24"/>
        </w:rPr>
        <w:t xml:space="preserve">Urzu´a B, Hermosilla G, Gamonal J, et al. Yeast diversity in the oral microbiota of subjects with periodontitis: Candida albicans and Candida dubliniensis colonize the periodontal pockets. Med Mycol 2008; </w:t>
      </w:r>
      <w:r w:rsidRPr="008262AA">
        <w:rPr>
          <w:rFonts w:ascii="Times New Roman" w:hAnsi="Times New Roman"/>
          <w:b/>
          <w:sz w:val="24"/>
          <w:szCs w:val="24"/>
        </w:rPr>
        <w:t>46</w:t>
      </w:r>
      <w:r w:rsidRPr="008262AA">
        <w:rPr>
          <w:rFonts w:ascii="Times New Roman" w:hAnsi="Times New Roman"/>
          <w:sz w:val="24"/>
          <w:szCs w:val="24"/>
        </w:rPr>
        <w:t>:  783-793.</w:t>
      </w:r>
    </w:p>
    <w:p w:rsidR="00913953" w:rsidRPr="008262AA" w:rsidRDefault="00913953" w:rsidP="006D795E">
      <w:pPr>
        <w:pStyle w:val="ListParagraph"/>
        <w:numPr>
          <w:ilvl w:val="0"/>
          <w:numId w:val="10"/>
        </w:numPr>
        <w:shd w:val="clear" w:color="auto" w:fill="FFFFFF"/>
        <w:spacing w:before="100" w:beforeAutospacing="1" w:after="100" w:afterAutospacing="1" w:line="480" w:lineRule="auto"/>
        <w:jc w:val="both"/>
        <w:rPr>
          <w:rFonts w:ascii="Times New Roman" w:hAnsi="Times New Roman"/>
          <w:sz w:val="24"/>
          <w:szCs w:val="24"/>
        </w:rPr>
      </w:pPr>
      <w:r w:rsidRPr="008262AA">
        <w:rPr>
          <w:rFonts w:ascii="Times New Roman" w:hAnsi="Times New Roman"/>
          <w:sz w:val="24"/>
          <w:szCs w:val="24"/>
        </w:rPr>
        <w:t xml:space="preserve">11. Slots J, Rams TE, Listgarten MA. Yeasts, enteric rods and pseudomonas in the subgingival flora of severe adult periodontitis. Oral Microbiol Immunol 1988; </w:t>
      </w:r>
      <w:r w:rsidRPr="008262AA">
        <w:rPr>
          <w:rFonts w:ascii="Times New Roman" w:hAnsi="Times New Roman"/>
          <w:b/>
          <w:sz w:val="24"/>
          <w:szCs w:val="24"/>
        </w:rPr>
        <w:t>3</w:t>
      </w:r>
      <w:r w:rsidRPr="008262AA">
        <w:rPr>
          <w:rFonts w:ascii="Times New Roman" w:hAnsi="Times New Roman"/>
          <w:sz w:val="24"/>
          <w:szCs w:val="24"/>
        </w:rPr>
        <w:t>: 47-52.</w:t>
      </w:r>
    </w:p>
    <w:p w:rsidR="00913953" w:rsidRPr="008262AA" w:rsidRDefault="00913953" w:rsidP="006D795E">
      <w:pPr>
        <w:pStyle w:val="ListParagraph"/>
        <w:numPr>
          <w:ilvl w:val="0"/>
          <w:numId w:val="10"/>
        </w:numPr>
        <w:shd w:val="clear" w:color="auto" w:fill="FFFFFF"/>
        <w:spacing w:before="100" w:beforeAutospacing="1" w:after="100" w:afterAutospacing="1" w:line="480" w:lineRule="auto"/>
        <w:jc w:val="both"/>
        <w:rPr>
          <w:rFonts w:ascii="Times New Roman" w:hAnsi="Times New Roman"/>
          <w:sz w:val="24"/>
          <w:szCs w:val="24"/>
        </w:rPr>
      </w:pPr>
      <w:r w:rsidRPr="008262AA">
        <w:rPr>
          <w:rFonts w:ascii="Times New Roman" w:hAnsi="Times New Roman"/>
          <w:sz w:val="24"/>
          <w:szCs w:val="24"/>
        </w:rPr>
        <w:t xml:space="preserve">Reynaud AH, Nygaard-Østby B, Bøygard GK, Eribe ER, Olsen I, Gjermo P. Yeasts in periodontal pockets. J Clin Periodontol 2001; </w:t>
      </w:r>
      <w:r w:rsidRPr="008262AA">
        <w:rPr>
          <w:rFonts w:ascii="Times New Roman" w:hAnsi="Times New Roman"/>
          <w:b/>
          <w:sz w:val="24"/>
          <w:szCs w:val="24"/>
        </w:rPr>
        <w:t>28</w:t>
      </w:r>
      <w:r w:rsidRPr="008262AA">
        <w:rPr>
          <w:rFonts w:ascii="Times New Roman" w:hAnsi="Times New Roman"/>
          <w:sz w:val="24"/>
          <w:szCs w:val="24"/>
        </w:rPr>
        <w:t>:860-864.</w:t>
      </w:r>
    </w:p>
    <w:p w:rsidR="00913953" w:rsidRPr="008262AA" w:rsidRDefault="00913953" w:rsidP="006D795E">
      <w:pPr>
        <w:pStyle w:val="ListParagraph"/>
        <w:numPr>
          <w:ilvl w:val="0"/>
          <w:numId w:val="10"/>
        </w:numPr>
        <w:shd w:val="clear" w:color="auto" w:fill="FFFFFF"/>
        <w:spacing w:before="100" w:beforeAutospacing="1" w:after="100" w:afterAutospacing="1" w:line="480" w:lineRule="auto"/>
        <w:jc w:val="both"/>
        <w:rPr>
          <w:rFonts w:ascii="Times New Roman" w:hAnsi="Times New Roman"/>
          <w:sz w:val="24"/>
          <w:szCs w:val="24"/>
        </w:rPr>
      </w:pPr>
      <w:r w:rsidRPr="008262AA">
        <w:rPr>
          <w:rFonts w:ascii="Times New Roman" w:hAnsi="Times New Roman"/>
          <w:sz w:val="24"/>
          <w:szCs w:val="24"/>
        </w:rPr>
        <w:t xml:space="preserve">Lamster IB. New concepts regarding the pathogenesis of periodontal disease in HIV infection. Ann Periodontol. 1998 Jul; </w:t>
      </w:r>
      <w:r w:rsidRPr="008262AA">
        <w:rPr>
          <w:rFonts w:ascii="Times New Roman" w:hAnsi="Times New Roman"/>
          <w:b/>
          <w:sz w:val="24"/>
          <w:szCs w:val="24"/>
        </w:rPr>
        <w:t>3</w:t>
      </w:r>
      <w:r w:rsidRPr="008262AA">
        <w:rPr>
          <w:rFonts w:ascii="Times New Roman" w:hAnsi="Times New Roman"/>
          <w:sz w:val="24"/>
          <w:szCs w:val="24"/>
        </w:rPr>
        <w:t>:62-75.</w:t>
      </w:r>
    </w:p>
    <w:p w:rsidR="00913953" w:rsidRPr="008262AA" w:rsidRDefault="00913953" w:rsidP="006D795E">
      <w:pPr>
        <w:pStyle w:val="ListParagraph"/>
        <w:numPr>
          <w:ilvl w:val="0"/>
          <w:numId w:val="10"/>
        </w:numPr>
        <w:shd w:val="clear" w:color="auto" w:fill="FFFFFF"/>
        <w:spacing w:before="100" w:beforeAutospacing="1" w:after="100" w:afterAutospacing="1" w:line="480" w:lineRule="auto"/>
        <w:jc w:val="both"/>
        <w:rPr>
          <w:rFonts w:ascii="Times New Roman" w:hAnsi="Times New Roman"/>
          <w:sz w:val="24"/>
          <w:szCs w:val="24"/>
        </w:rPr>
      </w:pPr>
      <w:r w:rsidRPr="008262AA">
        <w:rPr>
          <w:rFonts w:ascii="Times New Roman" w:hAnsi="Times New Roman"/>
          <w:sz w:val="24"/>
          <w:szCs w:val="24"/>
        </w:rPr>
        <w:t xml:space="preserve">Brusca MI. The impact of oral contraceptives on women's periodontal health and the subgingival occurrence of aggressive periodontopathogens and Candida species. J Periodontol. 2010 Jul; </w:t>
      </w:r>
      <w:r w:rsidRPr="008262AA">
        <w:rPr>
          <w:rFonts w:ascii="Times New Roman" w:hAnsi="Times New Roman"/>
          <w:b/>
          <w:sz w:val="24"/>
          <w:szCs w:val="24"/>
        </w:rPr>
        <w:t>81</w:t>
      </w:r>
      <w:r w:rsidRPr="008262AA">
        <w:rPr>
          <w:rFonts w:ascii="Times New Roman" w:hAnsi="Times New Roman"/>
          <w:sz w:val="24"/>
          <w:szCs w:val="24"/>
        </w:rPr>
        <w:t>:1010-8.</w:t>
      </w:r>
    </w:p>
    <w:p w:rsidR="00913953" w:rsidRPr="008262AA" w:rsidRDefault="00913953" w:rsidP="006D795E">
      <w:pPr>
        <w:pStyle w:val="ListParagraph"/>
        <w:numPr>
          <w:ilvl w:val="0"/>
          <w:numId w:val="10"/>
        </w:numPr>
        <w:shd w:val="clear" w:color="auto" w:fill="FFFFFF"/>
        <w:spacing w:before="100" w:beforeAutospacing="1" w:after="100" w:afterAutospacing="1" w:line="480" w:lineRule="auto"/>
        <w:jc w:val="both"/>
        <w:rPr>
          <w:rFonts w:ascii="Times New Roman" w:hAnsi="Times New Roman"/>
          <w:sz w:val="24"/>
          <w:szCs w:val="24"/>
        </w:rPr>
      </w:pPr>
      <w:r w:rsidRPr="008262AA">
        <w:rPr>
          <w:rFonts w:ascii="Times New Roman" w:hAnsi="Times New Roman"/>
          <w:sz w:val="24"/>
          <w:szCs w:val="24"/>
        </w:rPr>
        <w:t xml:space="preserve">Tonetti, M. S. &amp; Claffey, N. (2005) European Workshop in Periodontology group C. Advances in the progression of periodontitis and proposal of definitions of a periodontitis case and disease progression for use in risk factor research. Group C consensus report of the 5th European Workshop in Periodontology.Journal of Clinical Periodontology </w:t>
      </w:r>
      <w:r w:rsidRPr="008262AA">
        <w:rPr>
          <w:rFonts w:ascii="Times New Roman" w:hAnsi="Times New Roman"/>
          <w:b/>
          <w:sz w:val="24"/>
          <w:szCs w:val="24"/>
        </w:rPr>
        <w:t xml:space="preserve">32 </w:t>
      </w:r>
      <w:r w:rsidRPr="008262AA">
        <w:rPr>
          <w:rFonts w:ascii="Times New Roman" w:hAnsi="Times New Roman"/>
          <w:sz w:val="24"/>
          <w:szCs w:val="24"/>
        </w:rPr>
        <w:t>(Suppl. 6), 210–213.</w:t>
      </w:r>
    </w:p>
    <w:p w:rsidR="00913953" w:rsidRPr="008262AA" w:rsidRDefault="00913953" w:rsidP="006D795E">
      <w:pPr>
        <w:pStyle w:val="ListParagraph"/>
        <w:numPr>
          <w:ilvl w:val="0"/>
          <w:numId w:val="10"/>
        </w:numPr>
        <w:shd w:val="clear" w:color="auto" w:fill="FFFFFF"/>
        <w:spacing w:before="100" w:beforeAutospacing="1" w:after="100" w:afterAutospacing="1" w:line="480" w:lineRule="auto"/>
        <w:jc w:val="both"/>
        <w:rPr>
          <w:rFonts w:ascii="Times New Roman" w:hAnsi="Times New Roman"/>
          <w:sz w:val="24"/>
          <w:szCs w:val="24"/>
        </w:rPr>
      </w:pPr>
      <w:r w:rsidRPr="008262AA">
        <w:rPr>
          <w:rFonts w:ascii="Times New Roman" w:hAnsi="Times New Roman"/>
          <w:sz w:val="24"/>
          <w:szCs w:val="24"/>
        </w:rPr>
        <w:t xml:space="preserve">Silness J, Lo¨e H. Periodontal disease in pregnancy. II. Correlation between oral hygiene and periodontal condition. Acta Odontol Scand 1964; </w:t>
      </w:r>
      <w:r w:rsidRPr="008262AA">
        <w:rPr>
          <w:rFonts w:ascii="Times New Roman" w:hAnsi="Times New Roman"/>
          <w:b/>
          <w:sz w:val="24"/>
          <w:szCs w:val="24"/>
        </w:rPr>
        <w:t>22</w:t>
      </w:r>
      <w:r w:rsidRPr="008262AA">
        <w:rPr>
          <w:rFonts w:ascii="Times New Roman" w:hAnsi="Times New Roman"/>
          <w:sz w:val="24"/>
          <w:szCs w:val="24"/>
        </w:rPr>
        <w:t xml:space="preserve">: 121-135. </w:t>
      </w:r>
    </w:p>
    <w:p w:rsidR="00913953" w:rsidRPr="008262AA" w:rsidRDefault="00913953" w:rsidP="006D795E">
      <w:pPr>
        <w:pStyle w:val="ListParagraph"/>
        <w:numPr>
          <w:ilvl w:val="0"/>
          <w:numId w:val="10"/>
        </w:numPr>
        <w:shd w:val="clear" w:color="auto" w:fill="FFFFFF"/>
        <w:spacing w:before="100" w:beforeAutospacing="1" w:after="100" w:afterAutospacing="1" w:line="480" w:lineRule="auto"/>
        <w:jc w:val="both"/>
        <w:rPr>
          <w:rFonts w:ascii="Times New Roman" w:hAnsi="Times New Roman"/>
          <w:sz w:val="24"/>
          <w:szCs w:val="24"/>
        </w:rPr>
      </w:pPr>
      <w:r w:rsidRPr="008262AA">
        <w:rPr>
          <w:rFonts w:ascii="Times New Roman" w:hAnsi="Times New Roman"/>
          <w:sz w:val="24"/>
          <w:szCs w:val="24"/>
        </w:rPr>
        <w:t xml:space="preserve">Lo¨e H, Silness J. Periodontal disease in pregnancy. I. Prevalence and severity. Acta Odontol Scand 1963; </w:t>
      </w:r>
      <w:r w:rsidRPr="008262AA">
        <w:rPr>
          <w:rFonts w:ascii="Times New Roman" w:hAnsi="Times New Roman"/>
          <w:b/>
          <w:sz w:val="24"/>
          <w:szCs w:val="24"/>
        </w:rPr>
        <w:t>21</w:t>
      </w:r>
      <w:r w:rsidRPr="008262AA">
        <w:rPr>
          <w:rFonts w:ascii="Times New Roman" w:hAnsi="Times New Roman"/>
          <w:sz w:val="24"/>
          <w:szCs w:val="24"/>
        </w:rPr>
        <w:t>: 533-551.</w:t>
      </w:r>
    </w:p>
    <w:p w:rsidR="00913953" w:rsidRPr="008262AA" w:rsidRDefault="00913953" w:rsidP="006D795E">
      <w:pPr>
        <w:pStyle w:val="ListParagraph"/>
        <w:numPr>
          <w:ilvl w:val="0"/>
          <w:numId w:val="10"/>
        </w:numPr>
        <w:shd w:val="clear" w:color="auto" w:fill="FFFFFF"/>
        <w:spacing w:before="100" w:beforeAutospacing="1" w:after="100" w:afterAutospacing="1" w:line="480" w:lineRule="auto"/>
        <w:jc w:val="both"/>
        <w:rPr>
          <w:rFonts w:ascii="Times New Roman" w:hAnsi="Times New Roman"/>
          <w:sz w:val="24"/>
          <w:szCs w:val="24"/>
        </w:rPr>
      </w:pPr>
      <w:r w:rsidRPr="008262AA">
        <w:rPr>
          <w:rFonts w:ascii="Times New Roman" w:hAnsi="Times New Roman"/>
          <w:sz w:val="24"/>
          <w:szCs w:val="24"/>
        </w:rPr>
        <w:t xml:space="preserve"> Portela MB. Differential recovery of Candida species from subgingival sites in human immunodeficiency virus-positive and healthy children from Rio de Janeiro, Brazil. J Clin Microbiol. 2004 Dec; </w:t>
      </w:r>
      <w:r w:rsidRPr="008262AA">
        <w:rPr>
          <w:rFonts w:ascii="Times New Roman" w:hAnsi="Times New Roman"/>
          <w:b/>
          <w:sz w:val="24"/>
          <w:szCs w:val="24"/>
        </w:rPr>
        <w:t>42</w:t>
      </w:r>
      <w:r w:rsidRPr="008262AA">
        <w:rPr>
          <w:rFonts w:ascii="Times New Roman" w:hAnsi="Times New Roman"/>
          <w:sz w:val="24"/>
          <w:szCs w:val="24"/>
        </w:rPr>
        <w:t>:5925-7.</w:t>
      </w:r>
    </w:p>
    <w:p w:rsidR="00913953" w:rsidRPr="008262AA" w:rsidRDefault="00913953" w:rsidP="006D795E">
      <w:pPr>
        <w:pStyle w:val="ListParagraph"/>
        <w:numPr>
          <w:ilvl w:val="0"/>
          <w:numId w:val="10"/>
        </w:numPr>
        <w:shd w:val="clear" w:color="auto" w:fill="FFFFFF"/>
        <w:spacing w:before="100" w:beforeAutospacing="1" w:after="100" w:afterAutospacing="1" w:line="480" w:lineRule="auto"/>
        <w:jc w:val="both"/>
        <w:rPr>
          <w:rFonts w:ascii="Times New Roman" w:hAnsi="Times New Roman"/>
          <w:sz w:val="24"/>
          <w:szCs w:val="24"/>
        </w:rPr>
      </w:pPr>
      <w:r w:rsidRPr="008262AA">
        <w:rPr>
          <w:rFonts w:ascii="Times New Roman" w:hAnsi="Times New Roman"/>
          <w:sz w:val="24"/>
          <w:szCs w:val="24"/>
        </w:rPr>
        <w:t xml:space="preserve">Jabra-Rizk. M.A.  Recovery of Candida dubliniensis and Other Yeasts from Human Immunodeficiency Virus-Associated Periodontal Lesions. J. Clin. Microbiol. 2001, </w:t>
      </w:r>
      <w:r w:rsidRPr="008262AA">
        <w:rPr>
          <w:rFonts w:ascii="Times New Roman" w:hAnsi="Times New Roman"/>
          <w:b/>
          <w:sz w:val="24"/>
          <w:szCs w:val="24"/>
        </w:rPr>
        <w:t>39</w:t>
      </w:r>
      <w:r w:rsidRPr="008262AA">
        <w:rPr>
          <w:rFonts w:ascii="Times New Roman" w:hAnsi="Times New Roman"/>
          <w:sz w:val="24"/>
          <w:szCs w:val="24"/>
        </w:rPr>
        <w:t>:4520-2.</w:t>
      </w:r>
    </w:p>
    <w:p w:rsidR="00913953" w:rsidRPr="008262AA" w:rsidRDefault="00913953" w:rsidP="006D795E">
      <w:pPr>
        <w:pStyle w:val="ListParagraph"/>
        <w:numPr>
          <w:ilvl w:val="0"/>
          <w:numId w:val="10"/>
        </w:numPr>
        <w:shd w:val="clear" w:color="auto" w:fill="FFFFFF"/>
        <w:spacing w:before="100" w:beforeAutospacing="1" w:after="100" w:afterAutospacing="1" w:line="480" w:lineRule="auto"/>
        <w:jc w:val="both"/>
        <w:rPr>
          <w:rFonts w:ascii="Times New Roman" w:hAnsi="Times New Roman"/>
          <w:sz w:val="24"/>
          <w:szCs w:val="24"/>
        </w:rPr>
      </w:pPr>
      <w:r w:rsidRPr="008262AA">
        <w:rPr>
          <w:rFonts w:ascii="Times New Roman" w:hAnsi="Times New Roman"/>
          <w:sz w:val="24"/>
          <w:szCs w:val="24"/>
        </w:rPr>
        <w:t xml:space="preserve">Taichman LS.  Oral contraceptives and periodontal diseases: rethinking the association based upon analysis of National Health and Nutrition Examination Survey data. J Periodontol. 2005 Aug; </w:t>
      </w:r>
      <w:r w:rsidRPr="008262AA">
        <w:rPr>
          <w:rFonts w:ascii="Times New Roman" w:hAnsi="Times New Roman"/>
          <w:b/>
          <w:sz w:val="24"/>
          <w:szCs w:val="24"/>
        </w:rPr>
        <w:t>76</w:t>
      </w:r>
      <w:r w:rsidRPr="008262AA">
        <w:rPr>
          <w:rFonts w:ascii="Times New Roman" w:hAnsi="Times New Roman"/>
          <w:sz w:val="24"/>
          <w:szCs w:val="24"/>
        </w:rPr>
        <w:t>:1374-85.</w:t>
      </w:r>
    </w:p>
    <w:p w:rsidR="00913953" w:rsidRPr="008262AA" w:rsidRDefault="00913953" w:rsidP="006D795E">
      <w:pPr>
        <w:pStyle w:val="ListParagraph"/>
        <w:numPr>
          <w:ilvl w:val="0"/>
          <w:numId w:val="10"/>
        </w:numPr>
        <w:shd w:val="clear" w:color="auto" w:fill="FFFFFF"/>
        <w:spacing w:before="100" w:beforeAutospacing="1" w:after="100" w:afterAutospacing="1" w:line="480" w:lineRule="auto"/>
        <w:jc w:val="both"/>
        <w:rPr>
          <w:rFonts w:ascii="Times New Roman" w:hAnsi="Times New Roman"/>
          <w:sz w:val="24"/>
          <w:szCs w:val="24"/>
        </w:rPr>
      </w:pPr>
      <w:r w:rsidRPr="008262AA">
        <w:rPr>
          <w:rFonts w:ascii="Times New Roman" w:hAnsi="Times New Roman"/>
          <w:sz w:val="24"/>
          <w:szCs w:val="24"/>
        </w:rPr>
        <w:t xml:space="preserve">Klinger G. Influence of hormonal contraceptives on microbial flora of gingival sulcus. Contraception. 1998 Jun; </w:t>
      </w:r>
      <w:r w:rsidRPr="008262AA">
        <w:rPr>
          <w:rFonts w:ascii="Times New Roman" w:hAnsi="Times New Roman"/>
          <w:b/>
          <w:sz w:val="24"/>
          <w:szCs w:val="24"/>
        </w:rPr>
        <w:t>57</w:t>
      </w:r>
      <w:r w:rsidRPr="008262AA">
        <w:rPr>
          <w:rFonts w:ascii="Times New Roman" w:hAnsi="Times New Roman"/>
          <w:sz w:val="24"/>
          <w:szCs w:val="24"/>
        </w:rPr>
        <w:t>:381-4.</w:t>
      </w:r>
    </w:p>
    <w:p w:rsidR="00913953" w:rsidRPr="008262AA" w:rsidRDefault="00913953" w:rsidP="006D795E">
      <w:pPr>
        <w:pStyle w:val="ListParagraph"/>
        <w:numPr>
          <w:ilvl w:val="0"/>
          <w:numId w:val="10"/>
        </w:numPr>
        <w:shd w:val="clear" w:color="auto" w:fill="FFFFFF"/>
        <w:spacing w:before="100" w:beforeAutospacing="1" w:after="100" w:afterAutospacing="1" w:line="480" w:lineRule="auto"/>
        <w:jc w:val="both"/>
        <w:rPr>
          <w:rFonts w:ascii="Times New Roman" w:hAnsi="Times New Roman"/>
          <w:sz w:val="24"/>
          <w:szCs w:val="24"/>
        </w:rPr>
      </w:pPr>
      <w:r w:rsidRPr="008262AA">
        <w:rPr>
          <w:rFonts w:ascii="Times New Roman" w:hAnsi="Times New Roman"/>
          <w:sz w:val="24"/>
          <w:szCs w:val="24"/>
        </w:rPr>
        <w:t xml:space="preserve">Pankhurst. The Influence of Oral Contraceptive Therapy on the Periodontium—Duration of Drug Therapy. J Periodontol. 1981 Oct; </w:t>
      </w:r>
      <w:r w:rsidRPr="008262AA">
        <w:rPr>
          <w:rFonts w:ascii="Times New Roman" w:hAnsi="Times New Roman"/>
          <w:b/>
          <w:sz w:val="24"/>
          <w:szCs w:val="24"/>
        </w:rPr>
        <w:t>52</w:t>
      </w:r>
      <w:r w:rsidRPr="008262AA">
        <w:rPr>
          <w:rFonts w:ascii="Times New Roman" w:hAnsi="Times New Roman"/>
          <w:sz w:val="24"/>
          <w:szCs w:val="24"/>
        </w:rPr>
        <w:t>:617-20.</w:t>
      </w:r>
    </w:p>
    <w:p w:rsidR="00913953" w:rsidRPr="008262AA" w:rsidRDefault="00913953" w:rsidP="006D795E">
      <w:pPr>
        <w:pStyle w:val="ListParagraph"/>
        <w:numPr>
          <w:ilvl w:val="0"/>
          <w:numId w:val="10"/>
        </w:numPr>
        <w:shd w:val="clear" w:color="auto" w:fill="FFFFFF"/>
        <w:spacing w:before="100" w:beforeAutospacing="1" w:after="100" w:afterAutospacing="1" w:line="480" w:lineRule="auto"/>
        <w:jc w:val="both"/>
        <w:rPr>
          <w:rFonts w:ascii="Times New Roman" w:hAnsi="Times New Roman"/>
          <w:sz w:val="24"/>
          <w:szCs w:val="24"/>
        </w:rPr>
      </w:pPr>
      <w:r w:rsidRPr="008262AA">
        <w:rPr>
          <w:rFonts w:ascii="Times New Roman" w:hAnsi="Times New Roman"/>
          <w:sz w:val="24"/>
          <w:szCs w:val="24"/>
        </w:rPr>
        <w:t xml:space="preserve">Knight, G. M. &amp; Wade, A. B. The effects of hormonal contraceptives on the human periodontium. J Periodontal Res 1974; </w:t>
      </w:r>
      <w:r w:rsidRPr="008262AA">
        <w:rPr>
          <w:rFonts w:ascii="Times New Roman" w:hAnsi="Times New Roman"/>
          <w:b/>
          <w:sz w:val="24"/>
          <w:szCs w:val="24"/>
        </w:rPr>
        <w:t>9</w:t>
      </w:r>
      <w:r w:rsidRPr="008262AA">
        <w:rPr>
          <w:rFonts w:ascii="Times New Roman" w:hAnsi="Times New Roman"/>
          <w:sz w:val="24"/>
          <w:szCs w:val="24"/>
        </w:rPr>
        <w:t>: 18–22.</w:t>
      </w:r>
    </w:p>
    <w:p w:rsidR="00913953" w:rsidRPr="008262AA" w:rsidRDefault="00913953" w:rsidP="006D795E">
      <w:pPr>
        <w:pStyle w:val="ListParagraph"/>
        <w:numPr>
          <w:ilvl w:val="0"/>
          <w:numId w:val="10"/>
        </w:numPr>
        <w:shd w:val="clear" w:color="auto" w:fill="FFFFFF"/>
        <w:spacing w:before="100" w:beforeAutospacing="1" w:after="100" w:afterAutospacing="1" w:line="480" w:lineRule="auto"/>
        <w:jc w:val="both"/>
        <w:rPr>
          <w:rFonts w:ascii="Times New Roman" w:hAnsi="Times New Roman"/>
          <w:sz w:val="24"/>
          <w:szCs w:val="24"/>
        </w:rPr>
      </w:pPr>
      <w:r w:rsidRPr="008262AA">
        <w:rPr>
          <w:rFonts w:ascii="Times New Roman" w:hAnsi="Times New Roman"/>
          <w:sz w:val="24"/>
          <w:szCs w:val="24"/>
        </w:rPr>
        <w:t>Taichman, L. S., Sohn, W., Kolenic, G., &amp; Sowers, M. Depot Medroxyprogesterone Acetate Use and Periodontal Health in 15-to 44-Year-Old US Females. J Periodontol 2012; </w:t>
      </w:r>
      <w:r w:rsidRPr="008262AA">
        <w:rPr>
          <w:rFonts w:ascii="Times New Roman" w:hAnsi="Times New Roman"/>
          <w:b/>
          <w:sz w:val="24"/>
          <w:szCs w:val="24"/>
        </w:rPr>
        <w:t>83</w:t>
      </w:r>
      <w:r w:rsidRPr="008262AA">
        <w:rPr>
          <w:rFonts w:ascii="Times New Roman" w:hAnsi="Times New Roman"/>
          <w:sz w:val="24"/>
          <w:szCs w:val="24"/>
        </w:rPr>
        <w:t>: 1008-1017.</w:t>
      </w:r>
    </w:p>
    <w:p w:rsidR="00913953" w:rsidRPr="008262AA" w:rsidRDefault="00913953" w:rsidP="006D795E">
      <w:pPr>
        <w:pStyle w:val="ListParagraph"/>
        <w:numPr>
          <w:ilvl w:val="0"/>
          <w:numId w:val="10"/>
        </w:numPr>
        <w:shd w:val="clear" w:color="auto" w:fill="FFFFFF"/>
        <w:spacing w:before="100" w:beforeAutospacing="1" w:after="100" w:afterAutospacing="1" w:line="480" w:lineRule="auto"/>
        <w:jc w:val="both"/>
        <w:rPr>
          <w:rFonts w:ascii="Times New Roman" w:hAnsi="Times New Roman"/>
          <w:sz w:val="24"/>
          <w:szCs w:val="24"/>
        </w:rPr>
      </w:pPr>
      <w:r w:rsidRPr="008262AA">
        <w:rPr>
          <w:rFonts w:ascii="Times New Roman" w:hAnsi="Times New Roman"/>
          <w:sz w:val="24"/>
          <w:szCs w:val="24"/>
        </w:rPr>
        <w:t xml:space="preserve">Arendorf TM, Walker DM. Oral candidal populations in health and disease. Br Dent J 1979; </w:t>
      </w:r>
      <w:r w:rsidRPr="008262AA">
        <w:rPr>
          <w:rFonts w:ascii="Times New Roman" w:hAnsi="Times New Roman"/>
          <w:b/>
          <w:sz w:val="24"/>
          <w:szCs w:val="24"/>
        </w:rPr>
        <w:t>147</w:t>
      </w:r>
      <w:r w:rsidRPr="008262AA">
        <w:rPr>
          <w:rFonts w:ascii="Times New Roman" w:hAnsi="Times New Roman"/>
          <w:sz w:val="24"/>
          <w:szCs w:val="24"/>
        </w:rPr>
        <w:t>: 267–272.</w:t>
      </w:r>
    </w:p>
    <w:p w:rsidR="00913953" w:rsidRPr="008262AA" w:rsidRDefault="00913953" w:rsidP="006D795E">
      <w:pPr>
        <w:pStyle w:val="ListParagraph"/>
        <w:numPr>
          <w:ilvl w:val="0"/>
          <w:numId w:val="10"/>
        </w:numPr>
        <w:shd w:val="clear" w:color="auto" w:fill="FFFFFF"/>
        <w:spacing w:before="100" w:beforeAutospacing="1" w:after="100" w:afterAutospacing="1" w:line="480" w:lineRule="auto"/>
        <w:jc w:val="both"/>
        <w:rPr>
          <w:rFonts w:ascii="Times New Roman" w:hAnsi="Times New Roman"/>
          <w:sz w:val="24"/>
          <w:szCs w:val="24"/>
        </w:rPr>
      </w:pPr>
      <w:r w:rsidRPr="008262AA">
        <w:rPr>
          <w:rFonts w:ascii="Times New Roman" w:hAnsi="Times New Roman"/>
          <w:sz w:val="24"/>
          <w:szCs w:val="24"/>
        </w:rPr>
        <w:t xml:space="preserve">Canabarro A. Association of subgingival colonization of Candida albicans and other yeasts with severity of chronic periodontitis. J Periodontal Res. 2013 Aug; </w:t>
      </w:r>
      <w:r w:rsidRPr="008262AA">
        <w:rPr>
          <w:rFonts w:ascii="Times New Roman" w:hAnsi="Times New Roman"/>
          <w:b/>
          <w:sz w:val="24"/>
          <w:szCs w:val="24"/>
        </w:rPr>
        <w:t>48</w:t>
      </w:r>
      <w:r w:rsidRPr="008262AA">
        <w:rPr>
          <w:rFonts w:ascii="Times New Roman" w:hAnsi="Times New Roman"/>
          <w:sz w:val="24"/>
          <w:szCs w:val="24"/>
        </w:rPr>
        <w:t>:428-32.</w:t>
      </w:r>
    </w:p>
    <w:p w:rsidR="00913953" w:rsidRPr="008262AA" w:rsidRDefault="00913953" w:rsidP="006D795E">
      <w:pPr>
        <w:pStyle w:val="ListParagraph"/>
        <w:numPr>
          <w:ilvl w:val="0"/>
          <w:numId w:val="10"/>
        </w:numPr>
        <w:shd w:val="clear" w:color="auto" w:fill="FFFFFF"/>
        <w:spacing w:before="100" w:beforeAutospacing="1" w:after="100" w:afterAutospacing="1" w:line="480" w:lineRule="auto"/>
        <w:jc w:val="both"/>
        <w:rPr>
          <w:rFonts w:ascii="Times New Roman" w:hAnsi="Times New Roman"/>
          <w:sz w:val="24"/>
          <w:szCs w:val="24"/>
        </w:rPr>
      </w:pPr>
      <w:r w:rsidRPr="008262AA">
        <w:rPr>
          <w:rFonts w:ascii="Times New Roman" w:hAnsi="Times New Roman"/>
          <w:sz w:val="24"/>
          <w:szCs w:val="24"/>
        </w:rPr>
        <w:t xml:space="preserve"> X. Song et al. Oral Distribution of Genera, Species and Biotypes of Yeasts in Patients with Marginal Periodontitis. Microbial Ecology in Health and Disease 2003; </w:t>
      </w:r>
      <w:r w:rsidRPr="008262AA">
        <w:rPr>
          <w:rFonts w:ascii="Times New Roman" w:hAnsi="Times New Roman"/>
          <w:b/>
          <w:sz w:val="24"/>
          <w:szCs w:val="24"/>
        </w:rPr>
        <w:t>15</w:t>
      </w:r>
      <w:r w:rsidRPr="008262AA">
        <w:rPr>
          <w:rFonts w:ascii="Times New Roman" w:hAnsi="Times New Roman"/>
          <w:sz w:val="24"/>
          <w:szCs w:val="24"/>
        </w:rPr>
        <w:t>: 114-119.</w:t>
      </w:r>
    </w:p>
    <w:p w:rsidR="00913953" w:rsidRPr="008262AA" w:rsidRDefault="00913953" w:rsidP="006D795E">
      <w:pPr>
        <w:pStyle w:val="ListParagraph"/>
        <w:numPr>
          <w:ilvl w:val="0"/>
          <w:numId w:val="10"/>
        </w:numPr>
        <w:shd w:val="clear" w:color="auto" w:fill="FFFFFF"/>
        <w:spacing w:before="100" w:beforeAutospacing="1" w:after="100" w:afterAutospacing="1" w:line="480" w:lineRule="auto"/>
        <w:jc w:val="both"/>
        <w:rPr>
          <w:rFonts w:ascii="Times New Roman" w:hAnsi="Times New Roman"/>
          <w:sz w:val="24"/>
          <w:szCs w:val="24"/>
        </w:rPr>
      </w:pPr>
      <w:r w:rsidRPr="008262AA">
        <w:rPr>
          <w:rFonts w:ascii="Times New Roman" w:hAnsi="Times New Roman"/>
          <w:sz w:val="24"/>
          <w:szCs w:val="24"/>
        </w:rPr>
        <w:t xml:space="preserve">Lyon JP, da Costa SC, Totti VM, Munhoz MF, de Resende MA. Predisposing conditions for Candida spp. carriage in the oral cavity of denture wearers and individuals with natural teeth. Can J Microbiol 2006; </w:t>
      </w:r>
      <w:r w:rsidRPr="008262AA">
        <w:rPr>
          <w:rFonts w:ascii="Times New Roman" w:hAnsi="Times New Roman"/>
          <w:b/>
          <w:sz w:val="24"/>
          <w:szCs w:val="24"/>
        </w:rPr>
        <w:t>52</w:t>
      </w:r>
      <w:r w:rsidRPr="008262AA">
        <w:rPr>
          <w:rFonts w:ascii="Times New Roman" w:hAnsi="Times New Roman"/>
          <w:sz w:val="24"/>
          <w:szCs w:val="24"/>
        </w:rPr>
        <w:t>: 462-467.</w:t>
      </w:r>
    </w:p>
    <w:p w:rsidR="00913953" w:rsidRPr="008262AA" w:rsidRDefault="00913953" w:rsidP="006D795E">
      <w:pPr>
        <w:pStyle w:val="ListParagraph"/>
        <w:numPr>
          <w:ilvl w:val="0"/>
          <w:numId w:val="10"/>
        </w:numPr>
        <w:shd w:val="clear" w:color="auto" w:fill="FFFFFF"/>
        <w:spacing w:before="100" w:beforeAutospacing="1" w:after="100" w:afterAutospacing="1" w:line="480" w:lineRule="auto"/>
        <w:jc w:val="both"/>
        <w:rPr>
          <w:rFonts w:ascii="Times New Roman" w:hAnsi="Times New Roman"/>
          <w:sz w:val="24"/>
          <w:szCs w:val="24"/>
        </w:rPr>
      </w:pPr>
      <w:r w:rsidRPr="008262AA">
        <w:rPr>
          <w:rFonts w:ascii="Times New Roman" w:hAnsi="Times New Roman"/>
          <w:sz w:val="24"/>
          <w:szCs w:val="24"/>
        </w:rPr>
        <w:t xml:space="preserve">Järvensivu A. Candida yeasts in chronic periodontitis tissues and subgingival microbial biofilms in vivo. Oral Dis. 2004 Mar; </w:t>
      </w:r>
      <w:r w:rsidRPr="008262AA">
        <w:rPr>
          <w:rFonts w:ascii="Times New Roman" w:hAnsi="Times New Roman"/>
          <w:b/>
          <w:sz w:val="24"/>
          <w:szCs w:val="24"/>
        </w:rPr>
        <w:t>10</w:t>
      </w:r>
      <w:r w:rsidRPr="008262AA">
        <w:rPr>
          <w:rFonts w:ascii="Times New Roman" w:hAnsi="Times New Roman"/>
          <w:sz w:val="24"/>
          <w:szCs w:val="24"/>
        </w:rPr>
        <w:t>:106-12.</w:t>
      </w:r>
    </w:p>
    <w:p w:rsidR="00516730" w:rsidRPr="008262AA" w:rsidRDefault="00516730" w:rsidP="00516730">
      <w:pPr>
        <w:autoSpaceDE w:val="0"/>
        <w:autoSpaceDN w:val="0"/>
        <w:adjustRightInd w:val="0"/>
        <w:spacing w:after="0" w:line="480" w:lineRule="auto"/>
        <w:jc w:val="both"/>
        <w:rPr>
          <w:rFonts w:ascii="Times New Roman" w:hAnsi="Times New Roman"/>
          <w:b/>
          <w:sz w:val="24"/>
          <w:szCs w:val="24"/>
        </w:rPr>
      </w:pPr>
    </w:p>
    <w:p w:rsidR="00516730" w:rsidRPr="008262AA" w:rsidRDefault="00516730" w:rsidP="00A5465E">
      <w:pPr>
        <w:pStyle w:val="ListParagraph"/>
        <w:shd w:val="clear" w:color="auto" w:fill="FFFFFF"/>
        <w:spacing w:before="100" w:beforeAutospacing="1" w:after="100" w:afterAutospacing="1" w:line="480" w:lineRule="auto"/>
        <w:ind w:left="360"/>
        <w:jc w:val="center"/>
        <w:rPr>
          <w:rFonts w:ascii="Times New Roman" w:hAnsi="Times New Roman"/>
          <w:b/>
          <w:sz w:val="24"/>
          <w:szCs w:val="24"/>
          <w:u w:val="single"/>
        </w:rPr>
      </w:pPr>
    </w:p>
    <w:p w:rsidR="00516730" w:rsidRPr="008262AA" w:rsidRDefault="00516730" w:rsidP="00A5465E">
      <w:pPr>
        <w:pStyle w:val="ListParagraph"/>
        <w:shd w:val="clear" w:color="auto" w:fill="FFFFFF"/>
        <w:spacing w:before="100" w:beforeAutospacing="1" w:after="100" w:afterAutospacing="1" w:line="480" w:lineRule="auto"/>
        <w:ind w:left="360"/>
        <w:jc w:val="center"/>
        <w:rPr>
          <w:rFonts w:ascii="Times New Roman" w:hAnsi="Times New Roman"/>
          <w:b/>
          <w:sz w:val="24"/>
          <w:szCs w:val="24"/>
          <w:u w:val="single"/>
        </w:rPr>
      </w:pPr>
    </w:p>
    <w:p w:rsidR="00516730" w:rsidRPr="008262AA" w:rsidRDefault="00516730" w:rsidP="00A5465E">
      <w:pPr>
        <w:pStyle w:val="ListParagraph"/>
        <w:shd w:val="clear" w:color="auto" w:fill="FFFFFF"/>
        <w:spacing w:before="100" w:beforeAutospacing="1" w:after="100" w:afterAutospacing="1" w:line="480" w:lineRule="auto"/>
        <w:ind w:left="360"/>
        <w:jc w:val="center"/>
        <w:rPr>
          <w:rFonts w:ascii="Times New Roman" w:hAnsi="Times New Roman"/>
          <w:b/>
          <w:sz w:val="24"/>
          <w:szCs w:val="24"/>
          <w:u w:val="single"/>
        </w:rPr>
      </w:pPr>
    </w:p>
    <w:p w:rsidR="00516730" w:rsidRPr="008262AA" w:rsidRDefault="00516730" w:rsidP="00A5465E">
      <w:pPr>
        <w:pStyle w:val="ListParagraph"/>
        <w:shd w:val="clear" w:color="auto" w:fill="FFFFFF"/>
        <w:spacing w:before="100" w:beforeAutospacing="1" w:after="100" w:afterAutospacing="1" w:line="480" w:lineRule="auto"/>
        <w:ind w:left="360"/>
        <w:jc w:val="center"/>
        <w:rPr>
          <w:rFonts w:ascii="Times New Roman" w:hAnsi="Times New Roman"/>
          <w:b/>
          <w:sz w:val="24"/>
          <w:szCs w:val="24"/>
          <w:u w:val="single"/>
        </w:rPr>
      </w:pPr>
    </w:p>
    <w:p w:rsidR="00516730" w:rsidRPr="008262AA" w:rsidRDefault="00516730" w:rsidP="00A5465E">
      <w:pPr>
        <w:pStyle w:val="ListParagraph"/>
        <w:shd w:val="clear" w:color="auto" w:fill="FFFFFF"/>
        <w:spacing w:before="100" w:beforeAutospacing="1" w:after="100" w:afterAutospacing="1" w:line="480" w:lineRule="auto"/>
        <w:ind w:left="360"/>
        <w:jc w:val="center"/>
        <w:rPr>
          <w:rFonts w:ascii="Times New Roman" w:hAnsi="Times New Roman"/>
          <w:b/>
          <w:sz w:val="24"/>
          <w:szCs w:val="24"/>
          <w:u w:val="single"/>
        </w:rPr>
      </w:pPr>
    </w:p>
    <w:p w:rsidR="00A5465E" w:rsidRPr="008262AA" w:rsidRDefault="00A5465E" w:rsidP="00A5465E">
      <w:pPr>
        <w:pStyle w:val="ListParagraph"/>
        <w:shd w:val="clear" w:color="auto" w:fill="FFFFFF"/>
        <w:spacing w:before="100" w:beforeAutospacing="1" w:after="100" w:afterAutospacing="1" w:line="480" w:lineRule="auto"/>
        <w:ind w:left="360"/>
        <w:jc w:val="center"/>
        <w:rPr>
          <w:rFonts w:ascii="Times New Roman" w:hAnsi="Times New Roman"/>
          <w:b/>
          <w:sz w:val="24"/>
          <w:szCs w:val="24"/>
          <w:u w:val="single"/>
        </w:rPr>
      </w:pPr>
      <w:r w:rsidRPr="008262AA">
        <w:rPr>
          <w:rFonts w:ascii="Times New Roman" w:hAnsi="Times New Roman"/>
          <w:b/>
          <w:sz w:val="24"/>
          <w:szCs w:val="24"/>
          <w:u w:val="single"/>
        </w:rPr>
        <w:t>TABLE</w:t>
      </w:r>
      <w:r w:rsidR="00877AB9" w:rsidRPr="008262AA">
        <w:rPr>
          <w:rFonts w:ascii="Times New Roman" w:hAnsi="Times New Roman"/>
          <w:b/>
          <w:sz w:val="24"/>
          <w:szCs w:val="24"/>
          <w:u w:val="single"/>
        </w:rPr>
        <w:t>S</w:t>
      </w:r>
    </w:p>
    <w:tbl>
      <w:tblPr>
        <w:tblStyle w:val="LightGrid-Accent2"/>
        <w:tblW w:w="5000" w:type="pct"/>
        <w:tblBorders>
          <w:top w:val="single" w:sz="24" w:space="0" w:color="C0504D" w:themeColor="accent2"/>
          <w:left w:val="single" w:sz="24" w:space="0" w:color="C0504D" w:themeColor="accent2"/>
          <w:bottom w:val="single" w:sz="24" w:space="0" w:color="C0504D" w:themeColor="accent2"/>
          <w:right w:val="single" w:sz="24" w:space="0" w:color="C0504D" w:themeColor="accent2"/>
          <w:insideH w:val="single" w:sz="2" w:space="0" w:color="C0504D" w:themeColor="accent2"/>
          <w:insideV w:val="single" w:sz="2" w:space="0" w:color="C0504D" w:themeColor="accent2"/>
        </w:tblBorders>
        <w:tblLook w:val="0000" w:firstRow="0" w:lastRow="0" w:firstColumn="0" w:lastColumn="0" w:noHBand="0" w:noVBand="0"/>
      </w:tblPr>
      <w:tblGrid>
        <w:gridCol w:w="893"/>
        <w:gridCol w:w="1137"/>
        <w:gridCol w:w="1246"/>
        <w:gridCol w:w="970"/>
        <w:gridCol w:w="1486"/>
        <w:gridCol w:w="1325"/>
        <w:gridCol w:w="1109"/>
        <w:gridCol w:w="1076"/>
      </w:tblGrid>
      <w:tr w:rsidR="00A5465E" w:rsidRPr="008262AA" w:rsidTr="00A5465E">
        <w:trPr>
          <w:cnfStyle w:val="000000100000" w:firstRow="0" w:lastRow="0" w:firstColumn="0" w:lastColumn="0" w:oddVBand="0" w:evenVBand="0" w:oddHBand="1" w:evenHBand="0" w:firstRowFirstColumn="0" w:firstRowLastColumn="0" w:lastRowFirstColumn="0" w:lastRowLastColumn="0"/>
          <w:trHeight w:val="640"/>
        </w:trPr>
        <w:tc>
          <w:tcPr>
            <w:cnfStyle w:val="000010000000" w:firstRow="0" w:lastRow="0" w:firstColumn="0" w:lastColumn="0" w:oddVBand="1" w:evenVBand="0" w:oddHBand="0" w:evenHBand="0" w:firstRowFirstColumn="0" w:firstRowLastColumn="0" w:lastRowFirstColumn="0" w:lastRowLastColumn="0"/>
            <w:tcW w:w="483" w:type="pct"/>
            <w:vMerge w:val="restart"/>
          </w:tcPr>
          <w:p w:rsidR="00A5465E" w:rsidRPr="008262AA" w:rsidRDefault="00A5465E" w:rsidP="00CC51EC">
            <w:pPr>
              <w:jc w:val="center"/>
              <w:rPr>
                <w:rFonts w:ascii="Times New Roman" w:hAnsi="Times New Roman"/>
                <w:sz w:val="24"/>
                <w:szCs w:val="24"/>
              </w:rPr>
            </w:pPr>
          </w:p>
        </w:tc>
        <w:tc>
          <w:tcPr>
            <w:tcW w:w="3935" w:type="pct"/>
            <w:gridSpan w:val="6"/>
            <w:vAlign w:val="center"/>
          </w:tcPr>
          <w:p w:rsidR="00A5465E" w:rsidRPr="008262AA" w:rsidRDefault="00A5465E" w:rsidP="00CC51EC">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262AA">
              <w:rPr>
                <w:rFonts w:ascii="Times New Roman" w:hAnsi="Times New Roman"/>
                <w:b/>
                <w:sz w:val="24"/>
                <w:szCs w:val="24"/>
              </w:rPr>
              <w:t>ORGANISM</w:t>
            </w:r>
          </w:p>
        </w:tc>
        <w:tc>
          <w:tcPr>
            <w:cnfStyle w:val="000010000000" w:firstRow="0" w:lastRow="0" w:firstColumn="0" w:lastColumn="0" w:oddVBand="1" w:evenVBand="0" w:oddHBand="0" w:evenHBand="0" w:firstRowFirstColumn="0" w:firstRowLastColumn="0" w:lastRowFirstColumn="0" w:lastRowLastColumn="0"/>
            <w:tcW w:w="582" w:type="pct"/>
            <w:vMerge w:val="restart"/>
            <w:vAlign w:val="center"/>
          </w:tcPr>
          <w:p w:rsidR="00A5465E" w:rsidRPr="008262AA" w:rsidRDefault="00A5465E" w:rsidP="00CC51EC">
            <w:pPr>
              <w:spacing w:line="320" w:lineRule="atLeast"/>
              <w:ind w:left="60" w:right="60"/>
              <w:jc w:val="center"/>
              <w:rPr>
                <w:rFonts w:ascii="Times New Roman" w:hAnsi="Times New Roman"/>
                <w:sz w:val="24"/>
                <w:szCs w:val="24"/>
              </w:rPr>
            </w:pPr>
            <w:r w:rsidRPr="008262AA">
              <w:rPr>
                <w:rFonts w:ascii="Times New Roman" w:hAnsi="Times New Roman"/>
                <w:sz w:val="24"/>
                <w:szCs w:val="24"/>
              </w:rPr>
              <w:t>Total</w:t>
            </w:r>
          </w:p>
        </w:tc>
      </w:tr>
      <w:tr w:rsidR="00A5465E" w:rsidRPr="008262AA" w:rsidTr="00A5465E">
        <w:trPr>
          <w:cnfStyle w:val="000000010000" w:firstRow="0" w:lastRow="0" w:firstColumn="0" w:lastColumn="0" w:oddVBand="0" w:evenVBand="0" w:oddHBand="0" w:evenHBand="1" w:firstRowFirstColumn="0" w:firstRowLastColumn="0" w:lastRowFirstColumn="0" w:lastRowLastColumn="0"/>
          <w:trHeight w:val="640"/>
        </w:trPr>
        <w:tc>
          <w:tcPr>
            <w:cnfStyle w:val="000010000000" w:firstRow="0" w:lastRow="0" w:firstColumn="0" w:lastColumn="0" w:oddVBand="1" w:evenVBand="0" w:oddHBand="0" w:evenHBand="0" w:firstRowFirstColumn="0" w:firstRowLastColumn="0" w:lastRowFirstColumn="0" w:lastRowLastColumn="0"/>
            <w:tcW w:w="483" w:type="pct"/>
            <w:vMerge/>
          </w:tcPr>
          <w:p w:rsidR="00A5465E" w:rsidRPr="008262AA" w:rsidRDefault="00A5465E" w:rsidP="00CC51EC">
            <w:pPr>
              <w:jc w:val="center"/>
              <w:rPr>
                <w:rFonts w:ascii="Times New Roman" w:hAnsi="Times New Roman"/>
                <w:sz w:val="24"/>
                <w:szCs w:val="24"/>
              </w:rPr>
            </w:pPr>
          </w:p>
        </w:tc>
        <w:tc>
          <w:tcPr>
            <w:tcW w:w="615" w:type="pct"/>
          </w:tcPr>
          <w:p w:rsidR="00A5465E" w:rsidRPr="008262AA" w:rsidRDefault="00A5465E" w:rsidP="00CC51EC">
            <w:pPr>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8262AA">
              <w:rPr>
                <w:rFonts w:ascii="Times New Roman" w:hAnsi="Times New Roman"/>
                <w:sz w:val="24"/>
                <w:szCs w:val="24"/>
              </w:rPr>
              <w:t>c. albicans</w:t>
            </w:r>
          </w:p>
        </w:tc>
        <w:tc>
          <w:tcPr>
            <w:cnfStyle w:val="000010000000" w:firstRow="0" w:lastRow="0" w:firstColumn="0" w:lastColumn="0" w:oddVBand="1" w:evenVBand="0" w:oddHBand="0" w:evenHBand="0" w:firstRowFirstColumn="0" w:firstRowLastColumn="0" w:lastRowFirstColumn="0" w:lastRowLastColumn="0"/>
            <w:tcW w:w="674" w:type="pct"/>
          </w:tcPr>
          <w:p w:rsidR="00A5465E" w:rsidRPr="008262AA" w:rsidRDefault="00A5465E" w:rsidP="00CC51EC">
            <w:pPr>
              <w:spacing w:line="320" w:lineRule="atLeast"/>
              <w:ind w:left="60" w:right="60"/>
              <w:jc w:val="center"/>
              <w:rPr>
                <w:rFonts w:ascii="Times New Roman" w:hAnsi="Times New Roman"/>
                <w:sz w:val="24"/>
                <w:szCs w:val="24"/>
              </w:rPr>
            </w:pPr>
            <w:r w:rsidRPr="008262AA">
              <w:rPr>
                <w:rFonts w:ascii="Times New Roman" w:hAnsi="Times New Roman"/>
                <w:sz w:val="24"/>
                <w:szCs w:val="24"/>
              </w:rPr>
              <w:t>C. tropicalis</w:t>
            </w:r>
          </w:p>
        </w:tc>
        <w:tc>
          <w:tcPr>
            <w:tcW w:w="525" w:type="pct"/>
          </w:tcPr>
          <w:p w:rsidR="00A5465E" w:rsidRPr="008262AA" w:rsidRDefault="00A5465E" w:rsidP="00CC51EC">
            <w:pPr>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8262AA">
              <w:rPr>
                <w:rFonts w:ascii="Times New Roman" w:hAnsi="Times New Roman"/>
                <w:sz w:val="24"/>
                <w:szCs w:val="24"/>
              </w:rPr>
              <w:t>C. krusei</w:t>
            </w:r>
          </w:p>
        </w:tc>
        <w:tc>
          <w:tcPr>
            <w:cnfStyle w:val="000010000000" w:firstRow="0" w:lastRow="0" w:firstColumn="0" w:lastColumn="0" w:oddVBand="1" w:evenVBand="0" w:oddHBand="0" w:evenHBand="0" w:firstRowFirstColumn="0" w:firstRowLastColumn="0" w:lastRowFirstColumn="0" w:lastRowLastColumn="0"/>
            <w:tcW w:w="804" w:type="pct"/>
          </w:tcPr>
          <w:p w:rsidR="00A5465E" w:rsidRPr="008262AA" w:rsidRDefault="00A5465E" w:rsidP="00CC51EC">
            <w:pPr>
              <w:spacing w:line="320" w:lineRule="atLeast"/>
              <w:ind w:left="60" w:right="60"/>
              <w:jc w:val="center"/>
              <w:rPr>
                <w:rFonts w:ascii="Times New Roman" w:hAnsi="Times New Roman"/>
                <w:sz w:val="24"/>
                <w:szCs w:val="24"/>
              </w:rPr>
            </w:pPr>
            <w:r w:rsidRPr="008262AA">
              <w:rPr>
                <w:rFonts w:ascii="Times New Roman" w:hAnsi="Times New Roman"/>
                <w:sz w:val="24"/>
                <w:szCs w:val="24"/>
              </w:rPr>
              <w:t>C. parapsilosis</w:t>
            </w:r>
          </w:p>
        </w:tc>
        <w:tc>
          <w:tcPr>
            <w:tcW w:w="717" w:type="pct"/>
          </w:tcPr>
          <w:p w:rsidR="00A5465E" w:rsidRPr="008262AA" w:rsidRDefault="00A5465E" w:rsidP="00CC51EC">
            <w:pPr>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8262AA">
              <w:rPr>
                <w:rFonts w:ascii="Times New Roman" w:hAnsi="Times New Roman"/>
                <w:sz w:val="24"/>
                <w:szCs w:val="24"/>
              </w:rPr>
              <w:t>C. dubliensis</w:t>
            </w:r>
          </w:p>
        </w:tc>
        <w:tc>
          <w:tcPr>
            <w:cnfStyle w:val="000010000000" w:firstRow="0" w:lastRow="0" w:firstColumn="0" w:lastColumn="0" w:oddVBand="1" w:evenVBand="0" w:oddHBand="0" w:evenHBand="0" w:firstRowFirstColumn="0" w:firstRowLastColumn="0" w:lastRowFirstColumn="0" w:lastRowLastColumn="0"/>
            <w:tcW w:w="600" w:type="pct"/>
          </w:tcPr>
          <w:p w:rsidR="00A5465E" w:rsidRPr="008262AA" w:rsidRDefault="00A5465E" w:rsidP="00CC51EC">
            <w:pPr>
              <w:spacing w:line="320" w:lineRule="atLeast"/>
              <w:ind w:left="60" w:right="60"/>
              <w:jc w:val="center"/>
              <w:rPr>
                <w:rFonts w:ascii="Times New Roman" w:hAnsi="Times New Roman"/>
                <w:sz w:val="24"/>
                <w:szCs w:val="24"/>
              </w:rPr>
            </w:pPr>
            <w:r w:rsidRPr="008262AA">
              <w:rPr>
                <w:rFonts w:ascii="Times New Roman" w:hAnsi="Times New Roman"/>
                <w:sz w:val="24"/>
                <w:szCs w:val="24"/>
              </w:rPr>
              <w:t>C.</w:t>
            </w:r>
          </w:p>
          <w:p w:rsidR="00A5465E" w:rsidRPr="008262AA" w:rsidRDefault="00A5465E" w:rsidP="00CC51EC">
            <w:pPr>
              <w:spacing w:line="320" w:lineRule="atLeast"/>
              <w:ind w:left="60" w:right="60"/>
              <w:jc w:val="center"/>
              <w:rPr>
                <w:rFonts w:ascii="Times New Roman" w:hAnsi="Times New Roman"/>
                <w:sz w:val="24"/>
                <w:szCs w:val="24"/>
              </w:rPr>
            </w:pPr>
            <w:r w:rsidRPr="008262AA">
              <w:rPr>
                <w:rFonts w:ascii="Times New Roman" w:hAnsi="Times New Roman"/>
                <w:sz w:val="24"/>
                <w:szCs w:val="24"/>
              </w:rPr>
              <w:t>glabrata</w:t>
            </w:r>
          </w:p>
        </w:tc>
        <w:tc>
          <w:tcPr>
            <w:tcW w:w="582" w:type="pct"/>
            <w:vMerge/>
          </w:tcPr>
          <w:p w:rsidR="00A5465E" w:rsidRPr="008262AA" w:rsidRDefault="00A5465E" w:rsidP="00CC51E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A5465E" w:rsidRPr="008262AA" w:rsidTr="00A5465E">
        <w:trPr>
          <w:cnfStyle w:val="000000100000" w:firstRow="0" w:lastRow="0" w:firstColumn="0" w:lastColumn="0" w:oddVBand="0" w:evenVBand="0" w:oddHBand="1" w:evenHBand="0" w:firstRowFirstColumn="0" w:firstRowLastColumn="0" w:lastRowFirstColumn="0" w:lastRowLastColumn="0"/>
          <w:trHeight w:val="640"/>
        </w:trPr>
        <w:tc>
          <w:tcPr>
            <w:cnfStyle w:val="000010000000" w:firstRow="0" w:lastRow="0" w:firstColumn="0" w:lastColumn="0" w:oddVBand="1" w:evenVBand="0" w:oddHBand="0" w:evenHBand="0" w:firstRowFirstColumn="0" w:firstRowLastColumn="0" w:lastRowFirstColumn="0" w:lastRowLastColumn="0"/>
            <w:tcW w:w="483" w:type="pct"/>
            <w:vMerge w:val="restart"/>
          </w:tcPr>
          <w:p w:rsidR="00A5465E" w:rsidRPr="008262AA" w:rsidRDefault="00A5465E" w:rsidP="00CC51EC">
            <w:pPr>
              <w:spacing w:line="320" w:lineRule="atLeast"/>
              <w:ind w:left="60" w:right="60"/>
              <w:jc w:val="center"/>
              <w:rPr>
                <w:rFonts w:ascii="Times New Roman" w:hAnsi="Times New Roman"/>
                <w:sz w:val="24"/>
                <w:szCs w:val="24"/>
              </w:rPr>
            </w:pPr>
            <w:r w:rsidRPr="008262AA">
              <w:rPr>
                <w:rFonts w:ascii="Times New Roman" w:hAnsi="Times New Roman"/>
                <w:sz w:val="24"/>
                <w:szCs w:val="24"/>
              </w:rPr>
              <w:t>HC user</w:t>
            </w:r>
          </w:p>
        </w:tc>
        <w:tc>
          <w:tcPr>
            <w:tcW w:w="615" w:type="pct"/>
          </w:tcPr>
          <w:p w:rsidR="00A5465E" w:rsidRPr="008262AA" w:rsidRDefault="00A5465E" w:rsidP="00CC51EC">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262AA">
              <w:rPr>
                <w:rFonts w:ascii="Times New Roman" w:hAnsi="Times New Roman"/>
                <w:sz w:val="24"/>
                <w:szCs w:val="24"/>
              </w:rPr>
              <w:t>6</w:t>
            </w:r>
          </w:p>
        </w:tc>
        <w:tc>
          <w:tcPr>
            <w:cnfStyle w:val="000010000000" w:firstRow="0" w:lastRow="0" w:firstColumn="0" w:lastColumn="0" w:oddVBand="1" w:evenVBand="0" w:oddHBand="0" w:evenHBand="0" w:firstRowFirstColumn="0" w:firstRowLastColumn="0" w:lastRowFirstColumn="0" w:lastRowLastColumn="0"/>
            <w:tcW w:w="674" w:type="pct"/>
          </w:tcPr>
          <w:p w:rsidR="00A5465E" w:rsidRPr="008262AA" w:rsidRDefault="00A5465E" w:rsidP="00CC51EC">
            <w:pPr>
              <w:spacing w:line="320" w:lineRule="atLeast"/>
              <w:ind w:left="60" w:right="60"/>
              <w:jc w:val="center"/>
              <w:rPr>
                <w:rFonts w:ascii="Times New Roman" w:hAnsi="Times New Roman"/>
                <w:sz w:val="24"/>
                <w:szCs w:val="24"/>
              </w:rPr>
            </w:pPr>
            <w:r w:rsidRPr="008262AA">
              <w:rPr>
                <w:rFonts w:ascii="Times New Roman" w:hAnsi="Times New Roman"/>
                <w:sz w:val="24"/>
                <w:szCs w:val="24"/>
              </w:rPr>
              <w:t>1</w:t>
            </w:r>
          </w:p>
        </w:tc>
        <w:tc>
          <w:tcPr>
            <w:tcW w:w="525" w:type="pct"/>
          </w:tcPr>
          <w:p w:rsidR="00A5465E" w:rsidRPr="008262AA" w:rsidRDefault="00A5465E" w:rsidP="00CC51EC">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262AA">
              <w:rPr>
                <w:rFonts w:ascii="Times New Roman" w:hAnsi="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804" w:type="pct"/>
          </w:tcPr>
          <w:p w:rsidR="00A5465E" w:rsidRPr="008262AA" w:rsidRDefault="00A5465E" w:rsidP="00CC51EC">
            <w:pPr>
              <w:spacing w:line="320" w:lineRule="atLeast"/>
              <w:ind w:left="60" w:right="60"/>
              <w:jc w:val="center"/>
              <w:rPr>
                <w:rFonts w:ascii="Times New Roman" w:hAnsi="Times New Roman"/>
                <w:sz w:val="24"/>
                <w:szCs w:val="24"/>
              </w:rPr>
            </w:pPr>
            <w:r w:rsidRPr="008262AA">
              <w:rPr>
                <w:rFonts w:ascii="Times New Roman" w:hAnsi="Times New Roman"/>
                <w:sz w:val="24"/>
                <w:szCs w:val="24"/>
              </w:rPr>
              <w:t>0</w:t>
            </w:r>
          </w:p>
        </w:tc>
        <w:tc>
          <w:tcPr>
            <w:tcW w:w="717" w:type="pct"/>
          </w:tcPr>
          <w:p w:rsidR="00A5465E" w:rsidRPr="008262AA" w:rsidRDefault="00A5465E" w:rsidP="00CC51EC">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262AA">
              <w:rPr>
                <w:rFonts w:ascii="Times New Roman" w:hAnsi="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600" w:type="pct"/>
          </w:tcPr>
          <w:p w:rsidR="00A5465E" w:rsidRPr="008262AA" w:rsidRDefault="00A5465E" w:rsidP="00CC51EC">
            <w:pPr>
              <w:spacing w:line="320" w:lineRule="atLeast"/>
              <w:ind w:left="60" w:right="60"/>
              <w:jc w:val="center"/>
              <w:rPr>
                <w:rFonts w:ascii="Times New Roman" w:hAnsi="Times New Roman"/>
                <w:sz w:val="24"/>
                <w:szCs w:val="24"/>
              </w:rPr>
            </w:pPr>
            <w:r w:rsidRPr="008262AA">
              <w:rPr>
                <w:rFonts w:ascii="Times New Roman" w:hAnsi="Times New Roman"/>
                <w:sz w:val="24"/>
                <w:szCs w:val="24"/>
              </w:rPr>
              <w:t>0</w:t>
            </w:r>
          </w:p>
        </w:tc>
        <w:tc>
          <w:tcPr>
            <w:tcW w:w="582" w:type="pct"/>
          </w:tcPr>
          <w:p w:rsidR="00A5465E" w:rsidRPr="008262AA" w:rsidRDefault="00A5465E" w:rsidP="00CC51EC">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262AA">
              <w:rPr>
                <w:rFonts w:ascii="Times New Roman" w:hAnsi="Times New Roman"/>
                <w:sz w:val="24"/>
                <w:szCs w:val="24"/>
              </w:rPr>
              <w:t>11</w:t>
            </w:r>
          </w:p>
        </w:tc>
      </w:tr>
      <w:tr w:rsidR="00A5465E" w:rsidRPr="008262AA" w:rsidTr="00A5465E">
        <w:trPr>
          <w:cnfStyle w:val="000000010000" w:firstRow="0" w:lastRow="0" w:firstColumn="0" w:lastColumn="0" w:oddVBand="0" w:evenVBand="0" w:oddHBand="0" w:evenHBand="1" w:firstRowFirstColumn="0" w:firstRowLastColumn="0" w:lastRowFirstColumn="0" w:lastRowLastColumn="0"/>
          <w:trHeight w:val="640"/>
        </w:trPr>
        <w:tc>
          <w:tcPr>
            <w:cnfStyle w:val="000010000000" w:firstRow="0" w:lastRow="0" w:firstColumn="0" w:lastColumn="0" w:oddVBand="1" w:evenVBand="0" w:oddHBand="0" w:evenHBand="0" w:firstRowFirstColumn="0" w:firstRowLastColumn="0" w:lastRowFirstColumn="0" w:lastRowLastColumn="0"/>
            <w:tcW w:w="483" w:type="pct"/>
            <w:vMerge/>
          </w:tcPr>
          <w:p w:rsidR="00A5465E" w:rsidRPr="008262AA" w:rsidRDefault="00A5465E" w:rsidP="00CC51EC">
            <w:pPr>
              <w:jc w:val="center"/>
              <w:rPr>
                <w:rFonts w:ascii="Times New Roman" w:hAnsi="Times New Roman"/>
                <w:sz w:val="24"/>
                <w:szCs w:val="24"/>
              </w:rPr>
            </w:pPr>
          </w:p>
        </w:tc>
        <w:tc>
          <w:tcPr>
            <w:tcW w:w="615" w:type="pct"/>
          </w:tcPr>
          <w:p w:rsidR="00A5465E" w:rsidRPr="008262AA" w:rsidRDefault="00A5465E" w:rsidP="00CC51EC">
            <w:pPr>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8262AA">
              <w:rPr>
                <w:rFonts w:ascii="Times New Roman" w:hAnsi="Times New Roman"/>
                <w:sz w:val="24"/>
                <w:szCs w:val="24"/>
              </w:rPr>
              <w:t>54.5%</w:t>
            </w:r>
          </w:p>
        </w:tc>
        <w:tc>
          <w:tcPr>
            <w:cnfStyle w:val="000010000000" w:firstRow="0" w:lastRow="0" w:firstColumn="0" w:lastColumn="0" w:oddVBand="1" w:evenVBand="0" w:oddHBand="0" w:evenHBand="0" w:firstRowFirstColumn="0" w:firstRowLastColumn="0" w:lastRowFirstColumn="0" w:lastRowLastColumn="0"/>
            <w:tcW w:w="674" w:type="pct"/>
          </w:tcPr>
          <w:p w:rsidR="00A5465E" w:rsidRPr="008262AA" w:rsidRDefault="00A5465E" w:rsidP="00CC51EC">
            <w:pPr>
              <w:spacing w:line="320" w:lineRule="atLeast"/>
              <w:ind w:left="60" w:right="60"/>
              <w:jc w:val="center"/>
              <w:rPr>
                <w:rFonts w:ascii="Times New Roman" w:hAnsi="Times New Roman"/>
                <w:sz w:val="24"/>
                <w:szCs w:val="24"/>
              </w:rPr>
            </w:pPr>
            <w:r w:rsidRPr="008262AA">
              <w:rPr>
                <w:rFonts w:ascii="Times New Roman" w:hAnsi="Times New Roman"/>
                <w:sz w:val="24"/>
                <w:szCs w:val="24"/>
              </w:rPr>
              <w:t>9.1%</w:t>
            </w:r>
          </w:p>
        </w:tc>
        <w:tc>
          <w:tcPr>
            <w:tcW w:w="525" w:type="pct"/>
          </w:tcPr>
          <w:p w:rsidR="00A5465E" w:rsidRPr="008262AA" w:rsidRDefault="00A5465E" w:rsidP="00CC51EC">
            <w:pPr>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8262AA">
              <w:rPr>
                <w:rFonts w:ascii="Times New Roman" w:hAnsi="Times New Roman"/>
                <w:sz w:val="24"/>
                <w:szCs w:val="24"/>
              </w:rPr>
              <w:t>18.2%</w:t>
            </w:r>
          </w:p>
        </w:tc>
        <w:tc>
          <w:tcPr>
            <w:cnfStyle w:val="000010000000" w:firstRow="0" w:lastRow="0" w:firstColumn="0" w:lastColumn="0" w:oddVBand="1" w:evenVBand="0" w:oddHBand="0" w:evenHBand="0" w:firstRowFirstColumn="0" w:firstRowLastColumn="0" w:lastRowFirstColumn="0" w:lastRowLastColumn="0"/>
            <w:tcW w:w="804" w:type="pct"/>
          </w:tcPr>
          <w:p w:rsidR="00A5465E" w:rsidRPr="008262AA" w:rsidRDefault="00A5465E" w:rsidP="00CC51EC">
            <w:pPr>
              <w:spacing w:line="320" w:lineRule="atLeast"/>
              <w:ind w:left="60" w:right="60"/>
              <w:jc w:val="center"/>
              <w:rPr>
                <w:rFonts w:ascii="Times New Roman" w:hAnsi="Times New Roman"/>
                <w:sz w:val="24"/>
                <w:szCs w:val="24"/>
              </w:rPr>
            </w:pPr>
            <w:r w:rsidRPr="008262AA">
              <w:rPr>
                <w:rFonts w:ascii="Times New Roman" w:hAnsi="Times New Roman"/>
                <w:sz w:val="24"/>
                <w:szCs w:val="24"/>
              </w:rPr>
              <w:t>.0%</w:t>
            </w:r>
          </w:p>
        </w:tc>
        <w:tc>
          <w:tcPr>
            <w:tcW w:w="717" w:type="pct"/>
          </w:tcPr>
          <w:p w:rsidR="00A5465E" w:rsidRPr="008262AA" w:rsidRDefault="00A5465E" w:rsidP="00CC51EC">
            <w:pPr>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8262AA">
              <w:rPr>
                <w:rFonts w:ascii="Times New Roman" w:hAnsi="Times New Roman"/>
                <w:sz w:val="24"/>
                <w:szCs w:val="24"/>
              </w:rPr>
              <w:t>18.2%</w:t>
            </w:r>
          </w:p>
        </w:tc>
        <w:tc>
          <w:tcPr>
            <w:cnfStyle w:val="000010000000" w:firstRow="0" w:lastRow="0" w:firstColumn="0" w:lastColumn="0" w:oddVBand="1" w:evenVBand="0" w:oddHBand="0" w:evenHBand="0" w:firstRowFirstColumn="0" w:firstRowLastColumn="0" w:lastRowFirstColumn="0" w:lastRowLastColumn="0"/>
            <w:tcW w:w="600" w:type="pct"/>
          </w:tcPr>
          <w:p w:rsidR="00A5465E" w:rsidRPr="008262AA" w:rsidRDefault="00A5465E" w:rsidP="00CC51EC">
            <w:pPr>
              <w:spacing w:line="320" w:lineRule="atLeast"/>
              <w:ind w:left="60" w:right="60"/>
              <w:jc w:val="center"/>
              <w:rPr>
                <w:rFonts w:ascii="Times New Roman" w:hAnsi="Times New Roman"/>
                <w:sz w:val="24"/>
                <w:szCs w:val="24"/>
              </w:rPr>
            </w:pPr>
            <w:r w:rsidRPr="008262AA">
              <w:rPr>
                <w:rFonts w:ascii="Times New Roman" w:hAnsi="Times New Roman"/>
                <w:sz w:val="24"/>
                <w:szCs w:val="24"/>
              </w:rPr>
              <w:t>.0%</w:t>
            </w:r>
          </w:p>
        </w:tc>
        <w:tc>
          <w:tcPr>
            <w:tcW w:w="582" w:type="pct"/>
          </w:tcPr>
          <w:p w:rsidR="00A5465E" w:rsidRPr="008262AA" w:rsidRDefault="00A5465E" w:rsidP="00CC51EC">
            <w:pPr>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8262AA">
              <w:rPr>
                <w:rFonts w:ascii="Times New Roman" w:hAnsi="Times New Roman"/>
                <w:sz w:val="24"/>
                <w:szCs w:val="24"/>
              </w:rPr>
              <w:t>100.0%</w:t>
            </w:r>
          </w:p>
        </w:tc>
      </w:tr>
      <w:tr w:rsidR="00A5465E" w:rsidRPr="008262AA" w:rsidTr="00A5465E">
        <w:trPr>
          <w:cnfStyle w:val="000000100000" w:firstRow="0" w:lastRow="0" w:firstColumn="0" w:lastColumn="0" w:oddVBand="0" w:evenVBand="0" w:oddHBand="1" w:evenHBand="0" w:firstRowFirstColumn="0" w:firstRowLastColumn="0" w:lastRowFirstColumn="0" w:lastRowLastColumn="0"/>
          <w:trHeight w:val="640"/>
        </w:trPr>
        <w:tc>
          <w:tcPr>
            <w:cnfStyle w:val="000010000000" w:firstRow="0" w:lastRow="0" w:firstColumn="0" w:lastColumn="0" w:oddVBand="1" w:evenVBand="0" w:oddHBand="0" w:evenHBand="0" w:firstRowFirstColumn="0" w:firstRowLastColumn="0" w:lastRowFirstColumn="0" w:lastRowLastColumn="0"/>
            <w:tcW w:w="483" w:type="pct"/>
            <w:vMerge w:val="restart"/>
          </w:tcPr>
          <w:p w:rsidR="00A5465E" w:rsidRPr="008262AA" w:rsidRDefault="00A5465E" w:rsidP="00CC51EC">
            <w:pPr>
              <w:spacing w:line="320" w:lineRule="atLeast"/>
              <w:ind w:left="60" w:right="60"/>
              <w:jc w:val="center"/>
              <w:rPr>
                <w:rFonts w:ascii="Times New Roman" w:hAnsi="Times New Roman"/>
                <w:sz w:val="24"/>
                <w:szCs w:val="24"/>
              </w:rPr>
            </w:pPr>
            <w:r w:rsidRPr="008262AA">
              <w:rPr>
                <w:rFonts w:ascii="Times New Roman" w:hAnsi="Times New Roman"/>
                <w:sz w:val="24"/>
                <w:szCs w:val="24"/>
              </w:rPr>
              <w:t>Non HC User</w:t>
            </w:r>
          </w:p>
        </w:tc>
        <w:tc>
          <w:tcPr>
            <w:tcW w:w="615" w:type="pct"/>
          </w:tcPr>
          <w:p w:rsidR="00A5465E" w:rsidRPr="008262AA" w:rsidRDefault="00A5465E" w:rsidP="00CC51EC">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262AA">
              <w:rPr>
                <w:rFonts w:ascii="Times New Roman" w:hAnsi="Times New Roman"/>
                <w:sz w:val="24"/>
                <w:szCs w:val="24"/>
              </w:rPr>
              <w:t>8</w:t>
            </w:r>
          </w:p>
        </w:tc>
        <w:tc>
          <w:tcPr>
            <w:cnfStyle w:val="000010000000" w:firstRow="0" w:lastRow="0" w:firstColumn="0" w:lastColumn="0" w:oddVBand="1" w:evenVBand="0" w:oddHBand="0" w:evenHBand="0" w:firstRowFirstColumn="0" w:firstRowLastColumn="0" w:lastRowFirstColumn="0" w:lastRowLastColumn="0"/>
            <w:tcW w:w="674" w:type="pct"/>
          </w:tcPr>
          <w:p w:rsidR="00A5465E" w:rsidRPr="008262AA" w:rsidRDefault="00A5465E" w:rsidP="00CC51EC">
            <w:pPr>
              <w:spacing w:line="320" w:lineRule="atLeast"/>
              <w:ind w:left="60" w:right="60"/>
              <w:jc w:val="center"/>
              <w:rPr>
                <w:rFonts w:ascii="Times New Roman" w:hAnsi="Times New Roman"/>
                <w:sz w:val="24"/>
                <w:szCs w:val="24"/>
              </w:rPr>
            </w:pPr>
            <w:r w:rsidRPr="008262AA">
              <w:rPr>
                <w:rFonts w:ascii="Times New Roman" w:hAnsi="Times New Roman"/>
                <w:sz w:val="24"/>
                <w:szCs w:val="24"/>
              </w:rPr>
              <w:t>2</w:t>
            </w:r>
          </w:p>
        </w:tc>
        <w:tc>
          <w:tcPr>
            <w:tcW w:w="525" w:type="pct"/>
          </w:tcPr>
          <w:p w:rsidR="00A5465E" w:rsidRPr="008262AA" w:rsidRDefault="00A5465E" w:rsidP="00CC51EC">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262AA">
              <w:rPr>
                <w:rFonts w:ascii="Times New Roman" w:hAnsi="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804" w:type="pct"/>
          </w:tcPr>
          <w:p w:rsidR="00A5465E" w:rsidRPr="008262AA" w:rsidRDefault="00A5465E" w:rsidP="00CC51EC">
            <w:pPr>
              <w:spacing w:line="320" w:lineRule="atLeast"/>
              <w:ind w:left="60" w:right="60"/>
              <w:jc w:val="center"/>
              <w:rPr>
                <w:rFonts w:ascii="Times New Roman" w:hAnsi="Times New Roman"/>
                <w:sz w:val="24"/>
                <w:szCs w:val="24"/>
              </w:rPr>
            </w:pPr>
            <w:r w:rsidRPr="008262AA">
              <w:rPr>
                <w:rFonts w:ascii="Times New Roman" w:hAnsi="Times New Roman"/>
                <w:sz w:val="24"/>
                <w:szCs w:val="24"/>
              </w:rPr>
              <w:t>1</w:t>
            </w:r>
          </w:p>
        </w:tc>
        <w:tc>
          <w:tcPr>
            <w:tcW w:w="717" w:type="pct"/>
          </w:tcPr>
          <w:p w:rsidR="00A5465E" w:rsidRPr="008262AA" w:rsidRDefault="00A5465E" w:rsidP="00CC51EC">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262AA">
              <w:rPr>
                <w:rFonts w:ascii="Times New Roman" w:hAnsi="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600" w:type="pct"/>
          </w:tcPr>
          <w:p w:rsidR="00A5465E" w:rsidRPr="008262AA" w:rsidRDefault="00A5465E" w:rsidP="00CC51EC">
            <w:pPr>
              <w:spacing w:line="320" w:lineRule="atLeast"/>
              <w:ind w:left="60" w:right="60"/>
              <w:jc w:val="center"/>
              <w:rPr>
                <w:rFonts w:ascii="Times New Roman" w:hAnsi="Times New Roman"/>
                <w:sz w:val="24"/>
                <w:szCs w:val="24"/>
              </w:rPr>
            </w:pPr>
            <w:r w:rsidRPr="008262AA">
              <w:rPr>
                <w:rFonts w:ascii="Times New Roman" w:hAnsi="Times New Roman"/>
                <w:sz w:val="24"/>
                <w:szCs w:val="24"/>
              </w:rPr>
              <w:t>1</w:t>
            </w:r>
          </w:p>
        </w:tc>
        <w:tc>
          <w:tcPr>
            <w:tcW w:w="582" w:type="pct"/>
          </w:tcPr>
          <w:p w:rsidR="00A5465E" w:rsidRPr="008262AA" w:rsidRDefault="00A5465E" w:rsidP="00CC51EC">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262AA">
              <w:rPr>
                <w:rFonts w:ascii="Times New Roman" w:hAnsi="Times New Roman"/>
                <w:sz w:val="24"/>
                <w:szCs w:val="24"/>
              </w:rPr>
              <w:t>12</w:t>
            </w:r>
          </w:p>
        </w:tc>
      </w:tr>
      <w:tr w:rsidR="00A5465E" w:rsidRPr="008262AA" w:rsidTr="00A5465E">
        <w:trPr>
          <w:cnfStyle w:val="000000010000" w:firstRow="0" w:lastRow="0" w:firstColumn="0" w:lastColumn="0" w:oddVBand="0" w:evenVBand="0" w:oddHBand="0" w:evenHBand="1" w:firstRowFirstColumn="0" w:firstRowLastColumn="0" w:lastRowFirstColumn="0" w:lastRowLastColumn="0"/>
          <w:trHeight w:val="640"/>
        </w:trPr>
        <w:tc>
          <w:tcPr>
            <w:cnfStyle w:val="000010000000" w:firstRow="0" w:lastRow="0" w:firstColumn="0" w:lastColumn="0" w:oddVBand="1" w:evenVBand="0" w:oddHBand="0" w:evenHBand="0" w:firstRowFirstColumn="0" w:firstRowLastColumn="0" w:lastRowFirstColumn="0" w:lastRowLastColumn="0"/>
            <w:tcW w:w="483" w:type="pct"/>
            <w:vMerge/>
          </w:tcPr>
          <w:p w:rsidR="00A5465E" w:rsidRPr="008262AA" w:rsidRDefault="00A5465E" w:rsidP="00CC51EC">
            <w:pPr>
              <w:jc w:val="center"/>
              <w:rPr>
                <w:rFonts w:ascii="Times New Roman" w:hAnsi="Times New Roman"/>
                <w:sz w:val="24"/>
                <w:szCs w:val="24"/>
              </w:rPr>
            </w:pPr>
          </w:p>
        </w:tc>
        <w:tc>
          <w:tcPr>
            <w:tcW w:w="615" w:type="pct"/>
          </w:tcPr>
          <w:p w:rsidR="00A5465E" w:rsidRPr="008262AA" w:rsidRDefault="00A5465E" w:rsidP="00CC51EC">
            <w:pPr>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8262AA">
              <w:rPr>
                <w:rFonts w:ascii="Times New Roman" w:hAnsi="Times New Roman"/>
                <w:sz w:val="24"/>
                <w:szCs w:val="24"/>
              </w:rPr>
              <w:t>66.7%</w:t>
            </w:r>
          </w:p>
        </w:tc>
        <w:tc>
          <w:tcPr>
            <w:cnfStyle w:val="000010000000" w:firstRow="0" w:lastRow="0" w:firstColumn="0" w:lastColumn="0" w:oddVBand="1" w:evenVBand="0" w:oddHBand="0" w:evenHBand="0" w:firstRowFirstColumn="0" w:firstRowLastColumn="0" w:lastRowFirstColumn="0" w:lastRowLastColumn="0"/>
            <w:tcW w:w="674" w:type="pct"/>
          </w:tcPr>
          <w:p w:rsidR="00A5465E" w:rsidRPr="008262AA" w:rsidRDefault="00A5465E" w:rsidP="00CC51EC">
            <w:pPr>
              <w:spacing w:line="320" w:lineRule="atLeast"/>
              <w:ind w:left="60" w:right="60"/>
              <w:jc w:val="center"/>
              <w:rPr>
                <w:rFonts w:ascii="Times New Roman" w:hAnsi="Times New Roman"/>
                <w:sz w:val="24"/>
                <w:szCs w:val="24"/>
              </w:rPr>
            </w:pPr>
            <w:r w:rsidRPr="008262AA">
              <w:rPr>
                <w:rFonts w:ascii="Times New Roman" w:hAnsi="Times New Roman"/>
                <w:sz w:val="24"/>
                <w:szCs w:val="24"/>
              </w:rPr>
              <w:t>16.7%</w:t>
            </w:r>
          </w:p>
        </w:tc>
        <w:tc>
          <w:tcPr>
            <w:tcW w:w="525" w:type="pct"/>
          </w:tcPr>
          <w:p w:rsidR="00A5465E" w:rsidRPr="008262AA" w:rsidRDefault="00A5465E" w:rsidP="00CC51EC">
            <w:pPr>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8262AA">
              <w:rPr>
                <w:rFonts w:ascii="Times New Roman" w:hAnsi="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804" w:type="pct"/>
          </w:tcPr>
          <w:p w:rsidR="00A5465E" w:rsidRPr="008262AA" w:rsidRDefault="00A5465E" w:rsidP="00CC51EC">
            <w:pPr>
              <w:spacing w:line="320" w:lineRule="atLeast"/>
              <w:ind w:left="60" w:right="60"/>
              <w:jc w:val="center"/>
              <w:rPr>
                <w:rFonts w:ascii="Times New Roman" w:hAnsi="Times New Roman"/>
                <w:sz w:val="24"/>
                <w:szCs w:val="24"/>
              </w:rPr>
            </w:pPr>
            <w:r w:rsidRPr="008262AA">
              <w:rPr>
                <w:rFonts w:ascii="Times New Roman" w:hAnsi="Times New Roman"/>
                <w:sz w:val="24"/>
                <w:szCs w:val="24"/>
              </w:rPr>
              <w:t>8.3%</w:t>
            </w:r>
          </w:p>
        </w:tc>
        <w:tc>
          <w:tcPr>
            <w:tcW w:w="717" w:type="pct"/>
          </w:tcPr>
          <w:p w:rsidR="00A5465E" w:rsidRPr="008262AA" w:rsidRDefault="00A5465E" w:rsidP="00CC51EC">
            <w:pPr>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8262AA">
              <w:rPr>
                <w:rFonts w:ascii="Times New Roman" w:hAnsi="Times New Roman"/>
                <w:sz w:val="24"/>
                <w:szCs w:val="24"/>
              </w:rPr>
              <w:t>.0%</w:t>
            </w:r>
          </w:p>
        </w:tc>
        <w:tc>
          <w:tcPr>
            <w:cnfStyle w:val="000010000000" w:firstRow="0" w:lastRow="0" w:firstColumn="0" w:lastColumn="0" w:oddVBand="1" w:evenVBand="0" w:oddHBand="0" w:evenHBand="0" w:firstRowFirstColumn="0" w:firstRowLastColumn="0" w:lastRowFirstColumn="0" w:lastRowLastColumn="0"/>
            <w:tcW w:w="600" w:type="pct"/>
          </w:tcPr>
          <w:p w:rsidR="00A5465E" w:rsidRPr="008262AA" w:rsidRDefault="00A5465E" w:rsidP="00CC51EC">
            <w:pPr>
              <w:spacing w:line="320" w:lineRule="atLeast"/>
              <w:ind w:left="60" w:right="60"/>
              <w:jc w:val="center"/>
              <w:rPr>
                <w:rFonts w:ascii="Times New Roman" w:hAnsi="Times New Roman"/>
                <w:sz w:val="24"/>
                <w:szCs w:val="24"/>
              </w:rPr>
            </w:pPr>
            <w:r w:rsidRPr="008262AA">
              <w:rPr>
                <w:rFonts w:ascii="Times New Roman" w:hAnsi="Times New Roman"/>
                <w:sz w:val="24"/>
                <w:szCs w:val="24"/>
              </w:rPr>
              <w:t>8.3%</w:t>
            </w:r>
          </w:p>
        </w:tc>
        <w:tc>
          <w:tcPr>
            <w:tcW w:w="582" w:type="pct"/>
          </w:tcPr>
          <w:p w:rsidR="00A5465E" w:rsidRPr="008262AA" w:rsidRDefault="00A5465E" w:rsidP="00CC51EC">
            <w:pPr>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8262AA">
              <w:rPr>
                <w:rFonts w:ascii="Times New Roman" w:hAnsi="Times New Roman"/>
                <w:sz w:val="24"/>
                <w:szCs w:val="24"/>
              </w:rPr>
              <w:t>100.0%</w:t>
            </w:r>
          </w:p>
        </w:tc>
      </w:tr>
      <w:tr w:rsidR="00A5465E" w:rsidRPr="008262AA" w:rsidTr="00A5465E">
        <w:trPr>
          <w:cnfStyle w:val="000000100000" w:firstRow="0" w:lastRow="0" w:firstColumn="0" w:lastColumn="0" w:oddVBand="0" w:evenVBand="0" w:oddHBand="1" w:evenHBand="0" w:firstRowFirstColumn="0" w:firstRowLastColumn="0" w:lastRowFirstColumn="0" w:lastRowLastColumn="0"/>
          <w:trHeight w:val="640"/>
        </w:trPr>
        <w:tc>
          <w:tcPr>
            <w:cnfStyle w:val="000010000000" w:firstRow="0" w:lastRow="0" w:firstColumn="0" w:lastColumn="0" w:oddVBand="1" w:evenVBand="0" w:oddHBand="0" w:evenHBand="0" w:firstRowFirstColumn="0" w:firstRowLastColumn="0" w:lastRowFirstColumn="0" w:lastRowLastColumn="0"/>
            <w:tcW w:w="483" w:type="pct"/>
            <w:vMerge w:val="restart"/>
          </w:tcPr>
          <w:p w:rsidR="00A5465E" w:rsidRPr="008262AA" w:rsidRDefault="00A5465E" w:rsidP="00CC51EC">
            <w:pPr>
              <w:spacing w:line="320" w:lineRule="atLeast"/>
              <w:ind w:left="60" w:right="60"/>
              <w:jc w:val="center"/>
              <w:rPr>
                <w:rFonts w:ascii="Times New Roman" w:hAnsi="Times New Roman"/>
                <w:sz w:val="24"/>
                <w:szCs w:val="24"/>
              </w:rPr>
            </w:pPr>
            <w:r w:rsidRPr="008262AA">
              <w:rPr>
                <w:rFonts w:ascii="Times New Roman" w:hAnsi="Times New Roman"/>
                <w:sz w:val="24"/>
                <w:szCs w:val="24"/>
              </w:rPr>
              <w:t>Total</w:t>
            </w:r>
          </w:p>
        </w:tc>
        <w:tc>
          <w:tcPr>
            <w:tcW w:w="615" w:type="pct"/>
          </w:tcPr>
          <w:p w:rsidR="00A5465E" w:rsidRPr="008262AA" w:rsidRDefault="00A5465E" w:rsidP="00CC51EC">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262AA">
              <w:rPr>
                <w:rFonts w:ascii="Times New Roman" w:hAnsi="Times New Roman"/>
                <w:sz w:val="24"/>
                <w:szCs w:val="24"/>
              </w:rPr>
              <w:t>14</w:t>
            </w:r>
          </w:p>
        </w:tc>
        <w:tc>
          <w:tcPr>
            <w:cnfStyle w:val="000010000000" w:firstRow="0" w:lastRow="0" w:firstColumn="0" w:lastColumn="0" w:oddVBand="1" w:evenVBand="0" w:oddHBand="0" w:evenHBand="0" w:firstRowFirstColumn="0" w:firstRowLastColumn="0" w:lastRowFirstColumn="0" w:lastRowLastColumn="0"/>
            <w:tcW w:w="674" w:type="pct"/>
          </w:tcPr>
          <w:p w:rsidR="00A5465E" w:rsidRPr="008262AA" w:rsidRDefault="00A5465E" w:rsidP="00CC51EC">
            <w:pPr>
              <w:spacing w:line="320" w:lineRule="atLeast"/>
              <w:ind w:left="60" w:right="60"/>
              <w:jc w:val="center"/>
              <w:rPr>
                <w:rFonts w:ascii="Times New Roman" w:hAnsi="Times New Roman"/>
                <w:sz w:val="24"/>
                <w:szCs w:val="24"/>
              </w:rPr>
            </w:pPr>
            <w:r w:rsidRPr="008262AA">
              <w:rPr>
                <w:rFonts w:ascii="Times New Roman" w:hAnsi="Times New Roman"/>
                <w:sz w:val="24"/>
                <w:szCs w:val="24"/>
              </w:rPr>
              <w:t>3</w:t>
            </w:r>
          </w:p>
        </w:tc>
        <w:tc>
          <w:tcPr>
            <w:tcW w:w="525" w:type="pct"/>
          </w:tcPr>
          <w:p w:rsidR="00A5465E" w:rsidRPr="008262AA" w:rsidRDefault="00A5465E" w:rsidP="00CC51EC">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262AA">
              <w:rPr>
                <w:rFonts w:ascii="Times New Roman" w:hAnsi="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804" w:type="pct"/>
          </w:tcPr>
          <w:p w:rsidR="00A5465E" w:rsidRPr="008262AA" w:rsidRDefault="00A5465E" w:rsidP="00CC51EC">
            <w:pPr>
              <w:spacing w:line="320" w:lineRule="atLeast"/>
              <w:ind w:left="60" w:right="60"/>
              <w:jc w:val="center"/>
              <w:rPr>
                <w:rFonts w:ascii="Times New Roman" w:hAnsi="Times New Roman"/>
                <w:sz w:val="24"/>
                <w:szCs w:val="24"/>
              </w:rPr>
            </w:pPr>
            <w:r w:rsidRPr="008262AA">
              <w:rPr>
                <w:rFonts w:ascii="Times New Roman" w:hAnsi="Times New Roman"/>
                <w:sz w:val="24"/>
                <w:szCs w:val="24"/>
              </w:rPr>
              <w:t>1</w:t>
            </w:r>
          </w:p>
        </w:tc>
        <w:tc>
          <w:tcPr>
            <w:tcW w:w="717" w:type="pct"/>
          </w:tcPr>
          <w:p w:rsidR="00A5465E" w:rsidRPr="008262AA" w:rsidRDefault="00A5465E" w:rsidP="00CC51EC">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262AA">
              <w:rPr>
                <w:rFonts w:ascii="Times New Roman" w:hAnsi="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600" w:type="pct"/>
          </w:tcPr>
          <w:p w:rsidR="00A5465E" w:rsidRPr="008262AA" w:rsidRDefault="00A5465E" w:rsidP="00CC51EC">
            <w:pPr>
              <w:spacing w:line="320" w:lineRule="atLeast"/>
              <w:ind w:left="60" w:right="60"/>
              <w:jc w:val="center"/>
              <w:rPr>
                <w:rFonts w:ascii="Times New Roman" w:hAnsi="Times New Roman"/>
                <w:sz w:val="24"/>
                <w:szCs w:val="24"/>
              </w:rPr>
            </w:pPr>
            <w:r w:rsidRPr="008262AA">
              <w:rPr>
                <w:rFonts w:ascii="Times New Roman" w:hAnsi="Times New Roman"/>
                <w:sz w:val="24"/>
                <w:szCs w:val="24"/>
              </w:rPr>
              <w:t>1</w:t>
            </w:r>
          </w:p>
        </w:tc>
        <w:tc>
          <w:tcPr>
            <w:tcW w:w="582" w:type="pct"/>
          </w:tcPr>
          <w:p w:rsidR="00A5465E" w:rsidRPr="008262AA" w:rsidRDefault="00A5465E" w:rsidP="00CC51EC">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262AA">
              <w:rPr>
                <w:rFonts w:ascii="Times New Roman" w:hAnsi="Times New Roman"/>
                <w:sz w:val="24"/>
                <w:szCs w:val="24"/>
              </w:rPr>
              <w:t>23</w:t>
            </w:r>
          </w:p>
        </w:tc>
      </w:tr>
      <w:tr w:rsidR="00A5465E" w:rsidRPr="008262AA" w:rsidTr="00A5465E">
        <w:trPr>
          <w:cnfStyle w:val="000000010000" w:firstRow="0" w:lastRow="0" w:firstColumn="0" w:lastColumn="0" w:oddVBand="0" w:evenVBand="0" w:oddHBand="0" w:evenHBand="1" w:firstRowFirstColumn="0" w:firstRowLastColumn="0" w:lastRowFirstColumn="0" w:lastRowLastColumn="0"/>
          <w:trHeight w:val="640"/>
        </w:trPr>
        <w:tc>
          <w:tcPr>
            <w:cnfStyle w:val="000010000000" w:firstRow="0" w:lastRow="0" w:firstColumn="0" w:lastColumn="0" w:oddVBand="1" w:evenVBand="0" w:oddHBand="0" w:evenHBand="0" w:firstRowFirstColumn="0" w:firstRowLastColumn="0" w:lastRowFirstColumn="0" w:lastRowLastColumn="0"/>
            <w:tcW w:w="483" w:type="pct"/>
            <w:vMerge/>
          </w:tcPr>
          <w:p w:rsidR="00A5465E" w:rsidRPr="008262AA" w:rsidRDefault="00A5465E" w:rsidP="00CC51EC">
            <w:pPr>
              <w:jc w:val="center"/>
              <w:rPr>
                <w:rFonts w:ascii="Times New Roman" w:hAnsi="Times New Roman"/>
                <w:sz w:val="24"/>
                <w:szCs w:val="24"/>
              </w:rPr>
            </w:pPr>
          </w:p>
        </w:tc>
        <w:tc>
          <w:tcPr>
            <w:tcW w:w="615" w:type="pct"/>
          </w:tcPr>
          <w:p w:rsidR="00A5465E" w:rsidRPr="008262AA" w:rsidRDefault="00A5465E" w:rsidP="00CC51EC">
            <w:pPr>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8262AA">
              <w:rPr>
                <w:rFonts w:ascii="Times New Roman" w:hAnsi="Times New Roman"/>
                <w:sz w:val="24"/>
                <w:szCs w:val="24"/>
              </w:rPr>
              <w:t>60.9%</w:t>
            </w:r>
          </w:p>
        </w:tc>
        <w:tc>
          <w:tcPr>
            <w:cnfStyle w:val="000010000000" w:firstRow="0" w:lastRow="0" w:firstColumn="0" w:lastColumn="0" w:oddVBand="1" w:evenVBand="0" w:oddHBand="0" w:evenHBand="0" w:firstRowFirstColumn="0" w:firstRowLastColumn="0" w:lastRowFirstColumn="0" w:lastRowLastColumn="0"/>
            <w:tcW w:w="674" w:type="pct"/>
          </w:tcPr>
          <w:p w:rsidR="00A5465E" w:rsidRPr="008262AA" w:rsidRDefault="00A5465E" w:rsidP="00CC51EC">
            <w:pPr>
              <w:spacing w:line="320" w:lineRule="atLeast"/>
              <w:ind w:left="60" w:right="60"/>
              <w:jc w:val="center"/>
              <w:rPr>
                <w:rFonts w:ascii="Times New Roman" w:hAnsi="Times New Roman"/>
                <w:sz w:val="24"/>
                <w:szCs w:val="24"/>
              </w:rPr>
            </w:pPr>
            <w:r w:rsidRPr="008262AA">
              <w:rPr>
                <w:rFonts w:ascii="Times New Roman" w:hAnsi="Times New Roman"/>
                <w:sz w:val="24"/>
                <w:szCs w:val="24"/>
              </w:rPr>
              <w:t>13.0%</w:t>
            </w:r>
          </w:p>
        </w:tc>
        <w:tc>
          <w:tcPr>
            <w:tcW w:w="525" w:type="pct"/>
          </w:tcPr>
          <w:p w:rsidR="00A5465E" w:rsidRPr="008262AA" w:rsidRDefault="00A5465E" w:rsidP="00CC51EC">
            <w:pPr>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8262AA">
              <w:rPr>
                <w:rFonts w:ascii="Times New Roman" w:hAnsi="Times New Roman"/>
                <w:sz w:val="24"/>
                <w:szCs w:val="24"/>
              </w:rPr>
              <w:t>8.7%</w:t>
            </w:r>
          </w:p>
        </w:tc>
        <w:tc>
          <w:tcPr>
            <w:cnfStyle w:val="000010000000" w:firstRow="0" w:lastRow="0" w:firstColumn="0" w:lastColumn="0" w:oddVBand="1" w:evenVBand="0" w:oddHBand="0" w:evenHBand="0" w:firstRowFirstColumn="0" w:firstRowLastColumn="0" w:lastRowFirstColumn="0" w:lastRowLastColumn="0"/>
            <w:tcW w:w="804" w:type="pct"/>
          </w:tcPr>
          <w:p w:rsidR="00A5465E" w:rsidRPr="008262AA" w:rsidRDefault="00A5465E" w:rsidP="00CC51EC">
            <w:pPr>
              <w:spacing w:line="320" w:lineRule="atLeast"/>
              <w:ind w:left="60" w:right="60"/>
              <w:jc w:val="center"/>
              <w:rPr>
                <w:rFonts w:ascii="Times New Roman" w:hAnsi="Times New Roman"/>
                <w:sz w:val="24"/>
                <w:szCs w:val="24"/>
              </w:rPr>
            </w:pPr>
            <w:r w:rsidRPr="008262AA">
              <w:rPr>
                <w:rFonts w:ascii="Times New Roman" w:hAnsi="Times New Roman"/>
                <w:sz w:val="24"/>
                <w:szCs w:val="24"/>
              </w:rPr>
              <w:t>4.3%</w:t>
            </w:r>
          </w:p>
        </w:tc>
        <w:tc>
          <w:tcPr>
            <w:tcW w:w="717" w:type="pct"/>
          </w:tcPr>
          <w:p w:rsidR="00A5465E" w:rsidRPr="008262AA" w:rsidRDefault="00A5465E" w:rsidP="00CC51EC">
            <w:pPr>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8262AA">
              <w:rPr>
                <w:rFonts w:ascii="Times New Roman" w:hAnsi="Times New Roman"/>
                <w:sz w:val="24"/>
                <w:szCs w:val="24"/>
              </w:rPr>
              <w:t>8.7%</w:t>
            </w:r>
          </w:p>
        </w:tc>
        <w:tc>
          <w:tcPr>
            <w:cnfStyle w:val="000010000000" w:firstRow="0" w:lastRow="0" w:firstColumn="0" w:lastColumn="0" w:oddVBand="1" w:evenVBand="0" w:oddHBand="0" w:evenHBand="0" w:firstRowFirstColumn="0" w:firstRowLastColumn="0" w:lastRowFirstColumn="0" w:lastRowLastColumn="0"/>
            <w:tcW w:w="600" w:type="pct"/>
          </w:tcPr>
          <w:p w:rsidR="00A5465E" w:rsidRPr="008262AA" w:rsidRDefault="00A5465E" w:rsidP="00CC51EC">
            <w:pPr>
              <w:spacing w:line="320" w:lineRule="atLeast"/>
              <w:ind w:left="60" w:right="60"/>
              <w:jc w:val="center"/>
              <w:rPr>
                <w:rFonts w:ascii="Times New Roman" w:hAnsi="Times New Roman"/>
                <w:sz w:val="24"/>
                <w:szCs w:val="24"/>
              </w:rPr>
            </w:pPr>
            <w:r w:rsidRPr="008262AA">
              <w:rPr>
                <w:rFonts w:ascii="Times New Roman" w:hAnsi="Times New Roman"/>
                <w:sz w:val="24"/>
                <w:szCs w:val="24"/>
              </w:rPr>
              <w:t>4.3%</w:t>
            </w:r>
          </w:p>
        </w:tc>
        <w:tc>
          <w:tcPr>
            <w:tcW w:w="582" w:type="pct"/>
          </w:tcPr>
          <w:p w:rsidR="00A5465E" w:rsidRPr="008262AA" w:rsidRDefault="00A5465E" w:rsidP="00CC51EC">
            <w:pPr>
              <w:spacing w:line="320" w:lineRule="atLeast"/>
              <w:ind w:left="60" w:right="6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8262AA">
              <w:rPr>
                <w:rFonts w:ascii="Times New Roman" w:hAnsi="Times New Roman"/>
                <w:sz w:val="24"/>
                <w:szCs w:val="24"/>
              </w:rPr>
              <w:t>100.0%</w:t>
            </w:r>
          </w:p>
        </w:tc>
      </w:tr>
      <w:tr w:rsidR="00A5465E" w:rsidRPr="008262AA" w:rsidTr="00A5465E">
        <w:trPr>
          <w:cnfStyle w:val="000000100000" w:firstRow="0" w:lastRow="0" w:firstColumn="0" w:lastColumn="0" w:oddVBand="0" w:evenVBand="0" w:oddHBand="1" w:evenHBand="0" w:firstRowFirstColumn="0" w:firstRowLastColumn="0" w:lastRowFirstColumn="0" w:lastRowLastColumn="0"/>
          <w:trHeight w:val="640"/>
        </w:trPr>
        <w:tc>
          <w:tcPr>
            <w:cnfStyle w:val="000010000000" w:firstRow="0" w:lastRow="0" w:firstColumn="0" w:lastColumn="0" w:oddVBand="1" w:evenVBand="0" w:oddHBand="0" w:evenHBand="0" w:firstRowFirstColumn="0" w:firstRowLastColumn="0" w:lastRowFirstColumn="0" w:lastRowLastColumn="0"/>
            <w:tcW w:w="483" w:type="pct"/>
          </w:tcPr>
          <w:p w:rsidR="00A5465E" w:rsidRPr="008262AA" w:rsidRDefault="00A5465E" w:rsidP="00CC51EC">
            <w:pPr>
              <w:jc w:val="center"/>
              <w:rPr>
                <w:rFonts w:ascii="Times New Roman" w:hAnsi="Times New Roman"/>
                <w:sz w:val="24"/>
                <w:szCs w:val="24"/>
              </w:rPr>
            </w:pPr>
            <w:r w:rsidRPr="008262AA">
              <w:rPr>
                <w:rFonts w:ascii="Times New Roman" w:hAnsi="Times New Roman"/>
                <w:sz w:val="24"/>
                <w:szCs w:val="24"/>
              </w:rPr>
              <w:t>P value</w:t>
            </w:r>
          </w:p>
        </w:tc>
        <w:tc>
          <w:tcPr>
            <w:tcW w:w="4517" w:type="pct"/>
            <w:gridSpan w:val="7"/>
            <w:vAlign w:val="center"/>
          </w:tcPr>
          <w:p w:rsidR="00A5465E" w:rsidRPr="008262AA" w:rsidRDefault="00A5465E" w:rsidP="00A5465E">
            <w:pPr>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262AA">
              <w:rPr>
                <w:rFonts w:ascii="Times New Roman" w:hAnsi="Times New Roman"/>
                <w:sz w:val="24"/>
                <w:szCs w:val="24"/>
              </w:rPr>
              <w:t>0.253</w:t>
            </w:r>
          </w:p>
        </w:tc>
      </w:tr>
    </w:tbl>
    <w:p w:rsidR="00A5465E" w:rsidRPr="008262AA" w:rsidRDefault="00A5465E" w:rsidP="002C125E">
      <w:pPr>
        <w:shd w:val="clear" w:color="auto" w:fill="FFFFFF"/>
        <w:spacing w:before="100" w:beforeAutospacing="1" w:after="100" w:afterAutospacing="1" w:line="480" w:lineRule="auto"/>
        <w:jc w:val="both"/>
        <w:rPr>
          <w:rFonts w:ascii="Times New Roman" w:hAnsi="Times New Roman"/>
          <w:sz w:val="24"/>
          <w:szCs w:val="24"/>
        </w:rPr>
      </w:pPr>
      <w:r w:rsidRPr="008262AA">
        <w:rPr>
          <w:rFonts w:ascii="Times New Roman" w:hAnsi="Times New Roman"/>
          <w:sz w:val="24"/>
          <w:szCs w:val="24"/>
        </w:rPr>
        <w:t>Table 1. Distribution of various candida species among candida positive subjects - hormonal contraceptive users versus non users. *P&lt;0.05= Statistically significant, P&gt;0.05= Not significant.</w:t>
      </w:r>
    </w:p>
    <w:p w:rsidR="002C125E" w:rsidRPr="008262AA" w:rsidRDefault="002C125E" w:rsidP="002C125E">
      <w:pPr>
        <w:shd w:val="clear" w:color="auto" w:fill="FFFFFF"/>
        <w:spacing w:before="100" w:beforeAutospacing="1" w:after="100" w:afterAutospacing="1" w:line="480" w:lineRule="auto"/>
        <w:jc w:val="both"/>
        <w:rPr>
          <w:rFonts w:ascii="Times New Roman" w:hAnsi="Times New Roman"/>
          <w:b/>
          <w:sz w:val="24"/>
          <w:szCs w:val="24"/>
          <w:u w:val="single"/>
        </w:rPr>
      </w:pPr>
    </w:p>
    <w:p w:rsidR="002C125E" w:rsidRPr="008262AA" w:rsidRDefault="002C125E" w:rsidP="002C125E">
      <w:pPr>
        <w:shd w:val="clear" w:color="auto" w:fill="FFFFFF"/>
        <w:spacing w:before="100" w:beforeAutospacing="1" w:after="100" w:afterAutospacing="1" w:line="480" w:lineRule="auto"/>
        <w:jc w:val="both"/>
        <w:rPr>
          <w:rFonts w:ascii="Times New Roman" w:hAnsi="Times New Roman"/>
          <w:b/>
          <w:sz w:val="24"/>
          <w:szCs w:val="24"/>
          <w:u w:val="single"/>
        </w:rPr>
      </w:pPr>
    </w:p>
    <w:p w:rsidR="00516730" w:rsidRPr="008262AA" w:rsidRDefault="00516730" w:rsidP="002C125E">
      <w:pPr>
        <w:shd w:val="clear" w:color="auto" w:fill="FFFFFF"/>
        <w:spacing w:before="100" w:beforeAutospacing="1" w:after="100" w:afterAutospacing="1" w:line="480" w:lineRule="auto"/>
        <w:jc w:val="both"/>
        <w:rPr>
          <w:rFonts w:ascii="Times New Roman" w:hAnsi="Times New Roman"/>
          <w:b/>
          <w:sz w:val="24"/>
          <w:szCs w:val="24"/>
          <w:u w:val="single"/>
        </w:rPr>
      </w:pPr>
    </w:p>
    <w:p w:rsidR="00516730" w:rsidRPr="008262AA" w:rsidRDefault="00516730" w:rsidP="002C125E">
      <w:pPr>
        <w:shd w:val="clear" w:color="auto" w:fill="FFFFFF"/>
        <w:spacing w:before="100" w:beforeAutospacing="1" w:after="100" w:afterAutospacing="1" w:line="480" w:lineRule="auto"/>
        <w:jc w:val="both"/>
        <w:rPr>
          <w:rFonts w:ascii="Times New Roman" w:hAnsi="Times New Roman"/>
          <w:b/>
          <w:sz w:val="24"/>
          <w:szCs w:val="24"/>
          <w:u w:val="single"/>
        </w:rPr>
      </w:pPr>
    </w:p>
    <w:p w:rsidR="0041101A" w:rsidRPr="008262AA" w:rsidRDefault="005C32DD" w:rsidP="006D795E">
      <w:pPr>
        <w:spacing w:line="480" w:lineRule="auto"/>
        <w:jc w:val="both"/>
        <w:rPr>
          <w:rFonts w:ascii="Times New Roman" w:hAnsi="Times New Roman"/>
          <w:b/>
          <w:sz w:val="24"/>
          <w:szCs w:val="24"/>
          <w:u w:val="single"/>
        </w:rPr>
      </w:pPr>
      <w:r w:rsidRPr="008262AA">
        <w:rPr>
          <w:rFonts w:ascii="Times New Roman" w:hAnsi="Times New Roman"/>
          <w:b/>
          <w:sz w:val="24"/>
          <w:szCs w:val="24"/>
          <w:u w:val="single"/>
        </w:rPr>
        <w:t>FIGURE LEGENDS</w:t>
      </w:r>
    </w:p>
    <w:p w:rsidR="006F728E" w:rsidRPr="008262AA" w:rsidRDefault="007244BF" w:rsidP="006D795E">
      <w:pPr>
        <w:spacing w:line="480" w:lineRule="auto"/>
        <w:jc w:val="both"/>
        <w:rPr>
          <w:rFonts w:ascii="Times New Roman" w:hAnsi="Times New Roman"/>
          <w:sz w:val="24"/>
          <w:szCs w:val="24"/>
        </w:rPr>
      </w:pPr>
      <w:r w:rsidRPr="008262AA">
        <w:rPr>
          <w:rFonts w:ascii="Times New Roman" w:hAnsi="Times New Roman"/>
          <w:b/>
          <w:sz w:val="24"/>
          <w:szCs w:val="24"/>
        </w:rPr>
        <w:t>Fig</w:t>
      </w:r>
      <w:r w:rsidR="005C32DD" w:rsidRPr="008262AA">
        <w:rPr>
          <w:rFonts w:ascii="Times New Roman" w:hAnsi="Times New Roman"/>
          <w:b/>
          <w:sz w:val="24"/>
          <w:szCs w:val="24"/>
        </w:rPr>
        <w:t xml:space="preserve"> 1</w:t>
      </w:r>
      <w:r w:rsidRPr="008262AA">
        <w:rPr>
          <w:rFonts w:ascii="Times New Roman" w:hAnsi="Times New Roman"/>
          <w:b/>
          <w:sz w:val="24"/>
          <w:szCs w:val="24"/>
        </w:rPr>
        <w:t>.</w:t>
      </w:r>
      <w:r w:rsidRPr="008262AA">
        <w:rPr>
          <w:rFonts w:ascii="Times New Roman" w:hAnsi="Times New Roman"/>
          <w:sz w:val="24"/>
          <w:szCs w:val="24"/>
        </w:rPr>
        <w:t xml:space="preserve"> Collection of subgingival sample. (</w:t>
      </w:r>
      <w:r w:rsidR="005C32DD" w:rsidRPr="008262AA">
        <w:rPr>
          <w:rFonts w:ascii="Times New Roman" w:hAnsi="Times New Roman"/>
          <w:sz w:val="24"/>
          <w:szCs w:val="24"/>
        </w:rPr>
        <w:t>a</w:t>
      </w:r>
      <w:r w:rsidRPr="008262AA">
        <w:rPr>
          <w:rFonts w:ascii="Times New Roman" w:hAnsi="Times New Roman"/>
          <w:sz w:val="24"/>
          <w:szCs w:val="24"/>
        </w:rPr>
        <w:t>)</w:t>
      </w:r>
      <w:r w:rsidR="005C32DD" w:rsidRPr="008262AA">
        <w:rPr>
          <w:rFonts w:ascii="Times New Roman" w:hAnsi="Times New Roman"/>
          <w:sz w:val="24"/>
          <w:szCs w:val="24"/>
        </w:rPr>
        <w:t xml:space="preserve"> Evaluation of clinical parameters</w:t>
      </w:r>
      <w:r w:rsidRPr="008262AA">
        <w:rPr>
          <w:rFonts w:ascii="Times New Roman" w:hAnsi="Times New Roman"/>
          <w:sz w:val="24"/>
          <w:szCs w:val="24"/>
        </w:rPr>
        <w:t>. (</w:t>
      </w:r>
      <w:r w:rsidR="005C32DD" w:rsidRPr="008262AA">
        <w:rPr>
          <w:rFonts w:ascii="Times New Roman" w:hAnsi="Times New Roman"/>
          <w:sz w:val="24"/>
          <w:szCs w:val="24"/>
        </w:rPr>
        <w:t>b</w:t>
      </w:r>
      <w:r w:rsidRPr="008262AA">
        <w:rPr>
          <w:rFonts w:ascii="Times New Roman" w:hAnsi="Times New Roman"/>
          <w:sz w:val="24"/>
          <w:szCs w:val="24"/>
        </w:rPr>
        <w:t xml:space="preserve">) </w:t>
      </w:r>
      <w:r w:rsidR="005C32DD" w:rsidRPr="008262AA">
        <w:rPr>
          <w:rFonts w:ascii="Times New Roman" w:eastAsiaTheme="minorHAnsi" w:hAnsi="Times New Roman"/>
          <w:sz w:val="24"/>
          <w:szCs w:val="24"/>
        </w:rPr>
        <w:t>Subgingival plaque samples collection using sterile paper points</w:t>
      </w:r>
      <w:r w:rsidRPr="008262AA">
        <w:rPr>
          <w:rFonts w:ascii="Times New Roman" w:eastAsiaTheme="minorHAnsi" w:hAnsi="Times New Roman"/>
          <w:sz w:val="24"/>
          <w:szCs w:val="24"/>
        </w:rPr>
        <w:t>. (</w:t>
      </w:r>
      <w:r w:rsidR="005C32DD" w:rsidRPr="008262AA">
        <w:rPr>
          <w:rFonts w:ascii="Times New Roman" w:eastAsiaTheme="minorHAnsi" w:hAnsi="Times New Roman"/>
          <w:sz w:val="24"/>
          <w:szCs w:val="24"/>
        </w:rPr>
        <w:t>c</w:t>
      </w:r>
      <w:r w:rsidRPr="008262AA">
        <w:rPr>
          <w:rFonts w:ascii="Times New Roman" w:eastAsiaTheme="minorHAnsi" w:hAnsi="Times New Roman"/>
          <w:sz w:val="24"/>
          <w:szCs w:val="24"/>
        </w:rPr>
        <w:t>)</w:t>
      </w:r>
      <w:r w:rsidR="005C32DD" w:rsidRPr="008262AA">
        <w:rPr>
          <w:rFonts w:ascii="Times New Roman" w:eastAsiaTheme="minorHAnsi" w:hAnsi="Times New Roman"/>
          <w:sz w:val="24"/>
          <w:szCs w:val="24"/>
        </w:rPr>
        <w:t xml:space="preserve"> Subgingival plaque samples collection using sterile periodontal curette</w:t>
      </w:r>
      <w:r w:rsidRPr="008262AA">
        <w:rPr>
          <w:rFonts w:ascii="Times New Roman" w:eastAsiaTheme="minorHAnsi" w:hAnsi="Times New Roman"/>
          <w:sz w:val="24"/>
          <w:szCs w:val="24"/>
        </w:rPr>
        <w:t>. (</w:t>
      </w:r>
      <w:r w:rsidR="006F728E" w:rsidRPr="008262AA">
        <w:rPr>
          <w:rFonts w:ascii="Times New Roman" w:eastAsiaTheme="minorHAnsi" w:hAnsi="Times New Roman"/>
          <w:sz w:val="24"/>
          <w:szCs w:val="24"/>
        </w:rPr>
        <w:t>d</w:t>
      </w:r>
      <w:r w:rsidRPr="008262AA">
        <w:rPr>
          <w:rFonts w:ascii="Times New Roman" w:eastAsiaTheme="minorHAnsi" w:hAnsi="Times New Roman"/>
          <w:sz w:val="24"/>
          <w:szCs w:val="24"/>
        </w:rPr>
        <w:t>)</w:t>
      </w:r>
      <w:r w:rsidR="006F728E" w:rsidRPr="008262AA">
        <w:rPr>
          <w:rFonts w:ascii="Times New Roman" w:eastAsiaTheme="minorHAnsi" w:hAnsi="Times New Roman"/>
          <w:sz w:val="24"/>
          <w:szCs w:val="24"/>
        </w:rPr>
        <w:t xml:space="preserve"> </w:t>
      </w:r>
      <w:r w:rsidR="006F728E" w:rsidRPr="008262AA">
        <w:rPr>
          <w:rFonts w:ascii="Times New Roman" w:hAnsi="Times New Roman"/>
          <w:sz w:val="24"/>
          <w:szCs w:val="24"/>
        </w:rPr>
        <w:t>Samples streaked onto Sabouraud’s dextrose agar plates</w:t>
      </w:r>
      <w:r w:rsidRPr="008262AA">
        <w:rPr>
          <w:rFonts w:ascii="Times New Roman" w:hAnsi="Times New Roman"/>
          <w:sz w:val="24"/>
          <w:szCs w:val="24"/>
        </w:rPr>
        <w:t>.</w:t>
      </w:r>
    </w:p>
    <w:p w:rsidR="006F728E" w:rsidRPr="008262AA" w:rsidRDefault="007244BF" w:rsidP="007244BF">
      <w:pPr>
        <w:spacing w:line="480" w:lineRule="auto"/>
        <w:jc w:val="both"/>
        <w:rPr>
          <w:rFonts w:ascii="Times New Roman" w:hAnsi="Times New Roman"/>
          <w:sz w:val="24"/>
          <w:szCs w:val="24"/>
        </w:rPr>
      </w:pPr>
      <w:r w:rsidRPr="008262AA">
        <w:rPr>
          <w:rFonts w:ascii="Times New Roman" w:hAnsi="Times New Roman"/>
          <w:b/>
          <w:sz w:val="24"/>
          <w:szCs w:val="24"/>
        </w:rPr>
        <w:t>Fig</w:t>
      </w:r>
      <w:r w:rsidR="006F728E" w:rsidRPr="008262AA">
        <w:rPr>
          <w:rFonts w:ascii="Times New Roman" w:hAnsi="Times New Roman"/>
          <w:b/>
          <w:sz w:val="24"/>
          <w:szCs w:val="24"/>
        </w:rPr>
        <w:t xml:space="preserve"> 2</w:t>
      </w:r>
      <w:r w:rsidRPr="008262AA">
        <w:rPr>
          <w:rFonts w:ascii="Times New Roman" w:hAnsi="Times New Roman"/>
          <w:b/>
          <w:sz w:val="24"/>
          <w:szCs w:val="24"/>
        </w:rPr>
        <w:t>.</w:t>
      </w:r>
      <w:r w:rsidRPr="008262AA">
        <w:rPr>
          <w:rFonts w:ascii="Times New Roman" w:hAnsi="Times New Roman"/>
          <w:sz w:val="24"/>
          <w:szCs w:val="24"/>
        </w:rPr>
        <w:t xml:space="preserve">  Microbiological culture of Candida species. (a) Growth of Candida species </w:t>
      </w:r>
      <w:r w:rsidR="006F728E" w:rsidRPr="008262AA">
        <w:rPr>
          <w:rFonts w:ascii="Times New Roman" w:hAnsi="Times New Roman"/>
          <w:sz w:val="24"/>
          <w:szCs w:val="24"/>
        </w:rPr>
        <w:t>on Sabouraud’s Agar plates after incubation</w:t>
      </w:r>
      <w:r w:rsidRPr="008262AA">
        <w:rPr>
          <w:rFonts w:ascii="Times New Roman" w:hAnsi="Times New Roman"/>
          <w:sz w:val="24"/>
          <w:szCs w:val="24"/>
        </w:rPr>
        <w:t>. (</w:t>
      </w:r>
      <w:r w:rsidR="006F728E" w:rsidRPr="008262AA">
        <w:rPr>
          <w:rFonts w:ascii="Times New Roman" w:hAnsi="Times New Roman"/>
          <w:sz w:val="24"/>
          <w:szCs w:val="24"/>
        </w:rPr>
        <w:t>b</w:t>
      </w:r>
      <w:r w:rsidRPr="008262AA">
        <w:rPr>
          <w:rFonts w:ascii="Times New Roman" w:hAnsi="Times New Roman"/>
          <w:sz w:val="24"/>
          <w:szCs w:val="24"/>
        </w:rPr>
        <w:t>)</w:t>
      </w:r>
      <w:r w:rsidR="006F728E" w:rsidRPr="008262AA">
        <w:rPr>
          <w:rFonts w:ascii="Times New Roman" w:hAnsi="Times New Roman"/>
          <w:sz w:val="24"/>
          <w:szCs w:val="24"/>
        </w:rPr>
        <w:t xml:space="preserve"> Species identification on CHROM agar medium</w:t>
      </w:r>
      <w:r w:rsidRPr="008262AA">
        <w:rPr>
          <w:rFonts w:ascii="Times New Roman" w:hAnsi="Times New Roman"/>
          <w:sz w:val="24"/>
          <w:szCs w:val="24"/>
        </w:rPr>
        <w:t>.</w:t>
      </w:r>
    </w:p>
    <w:p w:rsidR="006F728E" w:rsidRPr="008262AA" w:rsidRDefault="007244BF" w:rsidP="006D795E">
      <w:pPr>
        <w:tabs>
          <w:tab w:val="left" w:pos="6204"/>
        </w:tabs>
        <w:spacing w:line="480" w:lineRule="auto"/>
        <w:jc w:val="both"/>
        <w:rPr>
          <w:rFonts w:ascii="Times New Roman" w:hAnsi="Times New Roman"/>
          <w:sz w:val="24"/>
          <w:szCs w:val="24"/>
        </w:rPr>
      </w:pPr>
      <w:r w:rsidRPr="008262AA">
        <w:rPr>
          <w:rFonts w:ascii="Times New Roman" w:hAnsi="Times New Roman"/>
          <w:b/>
          <w:sz w:val="24"/>
          <w:szCs w:val="24"/>
        </w:rPr>
        <w:t>Fig</w:t>
      </w:r>
      <w:r w:rsidR="006F728E" w:rsidRPr="008262AA">
        <w:rPr>
          <w:rFonts w:ascii="Times New Roman" w:hAnsi="Times New Roman"/>
          <w:b/>
          <w:sz w:val="24"/>
          <w:szCs w:val="24"/>
        </w:rPr>
        <w:t xml:space="preserve"> 3.</w:t>
      </w:r>
      <w:r w:rsidR="006F728E" w:rsidRPr="008262AA">
        <w:rPr>
          <w:rFonts w:ascii="Times New Roman" w:hAnsi="Times New Roman"/>
          <w:sz w:val="24"/>
          <w:szCs w:val="24"/>
        </w:rPr>
        <w:t xml:space="preserve"> </w:t>
      </w:r>
      <w:r w:rsidRPr="008262AA">
        <w:rPr>
          <w:rFonts w:ascii="Times New Roman" w:hAnsi="Times New Roman"/>
          <w:sz w:val="24"/>
          <w:szCs w:val="24"/>
        </w:rPr>
        <w:t xml:space="preserve">Microscopical identification of Candida species. (a) </w:t>
      </w:r>
      <w:r w:rsidR="006F728E" w:rsidRPr="008262AA">
        <w:rPr>
          <w:rFonts w:ascii="Times New Roman" w:hAnsi="Times New Roman"/>
          <w:sz w:val="24"/>
          <w:szCs w:val="24"/>
        </w:rPr>
        <w:t>Gram staining done</w:t>
      </w:r>
      <w:r w:rsidRPr="008262AA">
        <w:rPr>
          <w:rFonts w:ascii="Times New Roman" w:hAnsi="Times New Roman"/>
          <w:sz w:val="24"/>
          <w:szCs w:val="24"/>
        </w:rPr>
        <w:t>. (b)</w:t>
      </w:r>
      <w:r w:rsidR="006F728E" w:rsidRPr="008262AA">
        <w:rPr>
          <w:rFonts w:ascii="Times New Roman" w:hAnsi="Times New Roman"/>
          <w:sz w:val="24"/>
          <w:szCs w:val="24"/>
        </w:rPr>
        <w:t xml:space="preserve"> Germ tube test positive</w:t>
      </w:r>
      <w:r w:rsidRPr="008262AA">
        <w:rPr>
          <w:rFonts w:ascii="Times New Roman" w:hAnsi="Times New Roman"/>
          <w:sz w:val="24"/>
          <w:szCs w:val="24"/>
        </w:rPr>
        <w:t>.</w:t>
      </w:r>
    </w:p>
    <w:p w:rsidR="006F728E" w:rsidRPr="008262AA" w:rsidRDefault="005415BA" w:rsidP="006D795E">
      <w:pPr>
        <w:tabs>
          <w:tab w:val="left" w:pos="6204"/>
        </w:tabs>
        <w:spacing w:line="480" w:lineRule="auto"/>
        <w:jc w:val="both"/>
        <w:rPr>
          <w:rFonts w:ascii="Times New Roman" w:hAnsi="Times New Roman"/>
          <w:sz w:val="24"/>
          <w:szCs w:val="24"/>
        </w:rPr>
      </w:pPr>
      <w:r w:rsidRPr="008262AA">
        <w:rPr>
          <w:rFonts w:ascii="Times New Roman" w:hAnsi="Times New Roman"/>
          <w:b/>
          <w:sz w:val="24"/>
          <w:szCs w:val="24"/>
        </w:rPr>
        <w:t>Fig</w:t>
      </w:r>
      <w:r w:rsidR="006F728E" w:rsidRPr="008262AA">
        <w:rPr>
          <w:rFonts w:ascii="Times New Roman" w:hAnsi="Times New Roman"/>
          <w:b/>
          <w:sz w:val="24"/>
          <w:szCs w:val="24"/>
        </w:rPr>
        <w:t xml:space="preserve"> 4. </w:t>
      </w:r>
      <w:r w:rsidR="006F728E" w:rsidRPr="008262AA">
        <w:rPr>
          <w:rFonts w:ascii="Times New Roman" w:hAnsi="Times New Roman"/>
          <w:sz w:val="24"/>
          <w:szCs w:val="24"/>
        </w:rPr>
        <w:t>Prevalence of Candida species in periodontal pockets</w:t>
      </w:r>
    </w:p>
    <w:p w:rsidR="006F728E" w:rsidRPr="008262AA" w:rsidRDefault="005415BA" w:rsidP="006D795E">
      <w:pPr>
        <w:tabs>
          <w:tab w:val="left" w:pos="6204"/>
        </w:tabs>
        <w:spacing w:line="480" w:lineRule="auto"/>
        <w:jc w:val="both"/>
        <w:rPr>
          <w:rFonts w:ascii="Times New Roman" w:hAnsi="Times New Roman"/>
          <w:sz w:val="24"/>
          <w:szCs w:val="24"/>
        </w:rPr>
      </w:pPr>
      <w:r w:rsidRPr="008262AA">
        <w:rPr>
          <w:rFonts w:ascii="Times New Roman" w:hAnsi="Times New Roman"/>
          <w:b/>
          <w:sz w:val="24"/>
          <w:szCs w:val="24"/>
        </w:rPr>
        <w:t>Fig</w:t>
      </w:r>
      <w:r w:rsidR="00622247" w:rsidRPr="008262AA">
        <w:rPr>
          <w:rFonts w:ascii="Times New Roman" w:hAnsi="Times New Roman"/>
          <w:b/>
          <w:sz w:val="24"/>
          <w:szCs w:val="24"/>
        </w:rPr>
        <w:t xml:space="preserve"> 5</w:t>
      </w:r>
      <w:r w:rsidR="006F728E" w:rsidRPr="008262AA">
        <w:rPr>
          <w:rFonts w:ascii="Times New Roman" w:hAnsi="Times New Roman"/>
          <w:b/>
          <w:sz w:val="24"/>
          <w:szCs w:val="24"/>
        </w:rPr>
        <w:t>.</w:t>
      </w:r>
      <w:r w:rsidR="006F728E" w:rsidRPr="008262AA">
        <w:rPr>
          <w:rFonts w:ascii="Times New Roman" w:hAnsi="Times New Roman"/>
          <w:sz w:val="24"/>
          <w:szCs w:val="24"/>
        </w:rPr>
        <w:t xml:space="preserve"> Correlating the presence of candida species with clinical parameters (PI, GI) among the groups</w:t>
      </w:r>
    </w:p>
    <w:p w:rsidR="006F728E" w:rsidRPr="008262AA" w:rsidRDefault="006F728E" w:rsidP="006D795E">
      <w:pPr>
        <w:tabs>
          <w:tab w:val="left" w:pos="6204"/>
        </w:tabs>
        <w:spacing w:line="480" w:lineRule="auto"/>
        <w:jc w:val="both"/>
        <w:rPr>
          <w:rFonts w:ascii="Times New Roman" w:hAnsi="Times New Roman"/>
          <w:sz w:val="24"/>
          <w:szCs w:val="24"/>
        </w:rPr>
      </w:pPr>
      <w:r w:rsidRPr="008262AA">
        <w:rPr>
          <w:rFonts w:ascii="Times New Roman" w:hAnsi="Times New Roman"/>
          <w:b/>
          <w:sz w:val="24"/>
          <w:szCs w:val="24"/>
        </w:rPr>
        <w:t>Fig 6.</w:t>
      </w:r>
      <w:r w:rsidRPr="008262AA">
        <w:rPr>
          <w:rFonts w:ascii="Times New Roman" w:hAnsi="Times New Roman"/>
          <w:sz w:val="24"/>
          <w:szCs w:val="24"/>
        </w:rPr>
        <w:t xml:space="preserve"> Correlating the presence of candida species with clinical parameters (Mean PPD, Mean CAL) among the groups</w:t>
      </w:r>
    </w:p>
    <w:p w:rsidR="006F728E" w:rsidRPr="008262AA" w:rsidRDefault="006F728E" w:rsidP="006D795E">
      <w:pPr>
        <w:tabs>
          <w:tab w:val="left" w:pos="6204"/>
        </w:tabs>
        <w:spacing w:line="480" w:lineRule="auto"/>
        <w:jc w:val="both"/>
        <w:rPr>
          <w:rFonts w:ascii="Times New Roman" w:eastAsiaTheme="minorHAnsi" w:hAnsi="Times New Roman"/>
          <w:sz w:val="24"/>
          <w:szCs w:val="24"/>
        </w:rPr>
      </w:pPr>
    </w:p>
    <w:p w:rsidR="005C32DD" w:rsidRPr="008262AA" w:rsidRDefault="005C32DD" w:rsidP="006D795E">
      <w:pPr>
        <w:spacing w:line="480" w:lineRule="auto"/>
        <w:jc w:val="both"/>
        <w:rPr>
          <w:rFonts w:ascii="Times New Roman" w:hAnsi="Times New Roman"/>
          <w:sz w:val="24"/>
          <w:szCs w:val="24"/>
        </w:rPr>
      </w:pPr>
    </w:p>
    <w:sectPr w:rsidR="005C32DD" w:rsidRPr="008262A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4BE" w:rsidRDefault="006314BE" w:rsidP="008262AA">
      <w:pPr>
        <w:spacing w:after="0" w:line="240" w:lineRule="auto"/>
      </w:pPr>
      <w:r>
        <w:separator/>
      </w:r>
    </w:p>
  </w:endnote>
  <w:endnote w:type="continuationSeparator" w:id="0">
    <w:p w:rsidR="006314BE" w:rsidRDefault="006314BE" w:rsidP="00826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891388"/>
      <w:docPartObj>
        <w:docPartGallery w:val="Page Numbers (Bottom of Page)"/>
        <w:docPartUnique/>
      </w:docPartObj>
    </w:sdtPr>
    <w:sdtEndPr>
      <w:rPr>
        <w:noProof/>
      </w:rPr>
    </w:sdtEndPr>
    <w:sdtContent>
      <w:p w:rsidR="008262AA" w:rsidRDefault="008262AA">
        <w:pPr>
          <w:pStyle w:val="Footer"/>
          <w:jc w:val="right"/>
        </w:pPr>
        <w:r>
          <w:fldChar w:fldCharType="begin"/>
        </w:r>
        <w:r>
          <w:instrText xml:space="preserve"> PAGE   \* MERGEFORMAT </w:instrText>
        </w:r>
        <w:r>
          <w:fldChar w:fldCharType="separate"/>
        </w:r>
        <w:r w:rsidR="006314BE">
          <w:rPr>
            <w:noProof/>
          </w:rPr>
          <w:t>1</w:t>
        </w:r>
        <w:r>
          <w:rPr>
            <w:noProof/>
          </w:rPr>
          <w:fldChar w:fldCharType="end"/>
        </w:r>
      </w:p>
    </w:sdtContent>
  </w:sdt>
  <w:p w:rsidR="008262AA" w:rsidRDefault="00826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4BE" w:rsidRDefault="006314BE" w:rsidP="008262AA">
      <w:pPr>
        <w:spacing w:after="0" w:line="240" w:lineRule="auto"/>
      </w:pPr>
      <w:r>
        <w:separator/>
      </w:r>
    </w:p>
  </w:footnote>
  <w:footnote w:type="continuationSeparator" w:id="0">
    <w:p w:rsidR="006314BE" w:rsidRDefault="006314BE" w:rsidP="008262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9F4"/>
    <w:multiLevelType w:val="hybridMultilevel"/>
    <w:tmpl w:val="2806DE94"/>
    <w:lvl w:ilvl="0" w:tplc="358C82BE">
      <w:start w:val="19"/>
      <w:numFmt w:val="decimal"/>
      <w:lvlText w:val="%1."/>
      <w:lvlJc w:val="left"/>
      <w:pPr>
        <w:ind w:left="1364" w:hanging="360"/>
      </w:pPr>
      <w:rPr>
        <w:rFonts w:hint="default"/>
      </w:r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1">
    <w:nsid w:val="0B5904B7"/>
    <w:multiLevelType w:val="hybridMultilevel"/>
    <w:tmpl w:val="A364E0D8"/>
    <w:lvl w:ilvl="0" w:tplc="972AA072">
      <w:start w:val="7"/>
      <w:numFmt w:val="decimal"/>
      <w:lvlText w:val="%1."/>
      <w:lvlJc w:val="left"/>
      <w:pPr>
        <w:ind w:left="1364" w:hanging="360"/>
      </w:pPr>
      <w:rPr>
        <w:rFonts w:hint="default"/>
      </w:r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2">
    <w:nsid w:val="0D9B244F"/>
    <w:multiLevelType w:val="hybridMultilevel"/>
    <w:tmpl w:val="4284522A"/>
    <w:lvl w:ilvl="0" w:tplc="4A2E28D8">
      <w:start w:val="17"/>
      <w:numFmt w:val="decimal"/>
      <w:lvlText w:val="%1."/>
      <w:lvlJc w:val="left"/>
      <w:pPr>
        <w:ind w:left="1364" w:hanging="360"/>
      </w:pPr>
      <w:rPr>
        <w:rFonts w:hint="default"/>
      </w:r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3">
    <w:nsid w:val="13165F3E"/>
    <w:multiLevelType w:val="hybridMultilevel"/>
    <w:tmpl w:val="55CA80DC"/>
    <w:lvl w:ilvl="0" w:tplc="B6381B0E">
      <w:start w:val="13"/>
      <w:numFmt w:val="decimal"/>
      <w:lvlText w:val="%1."/>
      <w:lvlJc w:val="left"/>
      <w:pPr>
        <w:ind w:left="1364" w:hanging="360"/>
      </w:pPr>
      <w:rPr>
        <w:rFonts w:hint="default"/>
      </w:r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4">
    <w:nsid w:val="144A0170"/>
    <w:multiLevelType w:val="hybridMultilevel"/>
    <w:tmpl w:val="8256B0F6"/>
    <w:lvl w:ilvl="0" w:tplc="0BC84DC8">
      <w:start w:val="9"/>
      <w:numFmt w:val="decimal"/>
      <w:lvlText w:val="%1."/>
      <w:lvlJc w:val="left"/>
      <w:pPr>
        <w:ind w:left="1364" w:hanging="360"/>
      </w:pPr>
      <w:rPr>
        <w:rFonts w:hint="default"/>
      </w:r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5">
    <w:nsid w:val="17F70919"/>
    <w:multiLevelType w:val="hybridMultilevel"/>
    <w:tmpl w:val="85F8ED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9D946A1"/>
    <w:multiLevelType w:val="hybridMultilevel"/>
    <w:tmpl w:val="9FE0026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7">
    <w:nsid w:val="30ED264A"/>
    <w:multiLevelType w:val="hybridMultilevel"/>
    <w:tmpl w:val="15327CB6"/>
    <w:lvl w:ilvl="0" w:tplc="FD008CC0">
      <w:start w:val="2"/>
      <w:numFmt w:val="decimal"/>
      <w:lvlText w:val="%1."/>
      <w:lvlJc w:val="left"/>
      <w:pPr>
        <w:ind w:left="1364" w:hanging="360"/>
      </w:pPr>
      <w:rPr>
        <w:rFonts w:hint="default"/>
      </w:r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8">
    <w:nsid w:val="31F836A5"/>
    <w:multiLevelType w:val="hybridMultilevel"/>
    <w:tmpl w:val="B202A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793B25"/>
    <w:multiLevelType w:val="hybridMultilevel"/>
    <w:tmpl w:val="579081C6"/>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10">
    <w:nsid w:val="3BAE39A2"/>
    <w:multiLevelType w:val="hybridMultilevel"/>
    <w:tmpl w:val="5D063344"/>
    <w:lvl w:ilvl="0" w:tplc="5D96DC06">
      <w:start w:val="23"/>
      <w:numFmt w:val="decimal"/>
      <w:lvlText w:val="%1."/>
      <w:lvlJc w:val="left"/>
      <w:pPr>
        <w:ind w:left="1364" w:hanging="360"/>
      </w:pPr>
      <w:rPr>
        <w:rFonts w:hint="default"/>
      </w:r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11">
    <w:nsid w:val="42253C00"/>
    <w:multiLevelType w:val="hybridMultilevel"/>
    <w:tmpl w:val="393C24F4"/>
    <w:lvl w:ilvl="0" w:tplc="D5C0B5B0">
      <w:start w:val="1"/>
      <w:numFmt w:val="decimal"/>
      <w:lvlText w:val="%1."/>
      <w:lvlJc w:val="left"/>
      <w:pPr>
        <w:ind w:left="644" w:hanging="360"/>
      </w:pPr>
      <w:rPr>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3642434"/>
    <w:multiLevelType w:val="hybridMultilevel"/>
    <w:tmpl w:val="49A6CC2C"/>
    <w:lvl w:ilvl="0" w:tplc="40090001">
      <w:start w:val="1"/>
      <w:numFmt w:val="bullet"/>
      <w:lvlText w:val=""/>
      <w:lvlJc w:val="left"/>
      <w:pPr>
        <w:ind w:left="1500" w:hanging="360"/>
      </w:pPr>
      <w:rPr>
        <w:rFonts w:ascii="Symbol" w:hAnsi="Symbol" w:hint="default"/>
      </w:rPr>
    </w:lvl>
    <w:lvl w:ilvl="1" w:tplc="40090003">
      <w:start w:val="1"/>
      <w:numFmt w:val="bullet"/>
      <w:lvlText w:val="o"/>
      <w:lvlJc w:val="left"/>
      <w:pPr>
        <w:ind w:left="2220" w:hanging="360"/>
      </w:pPr>
      <w:rPr>
        <w:rFonts w:ascii="Courier New" w:hAnsi="Courier New" w:cs="Courier New" w:hint="default"/>
      </w:rPr>
    </w:lvl>
    <w:lvl w:ilvl="2" w:tplc="40090005">
      <w:start w:val="1"/>
      <w:numFmt w:val="bullet"/>
      <w:lvlText w:val=""/>
      <w:lvlJc w:val="left"/>
      <w:pPr>
        <w:ind w:left="2940" w:hanging="360"/>
      </w:pPr>
      <w:rPr>
        <w:rFonts w:ascii="Wingdings" w:hAnsi="Wingdings" w:hint="default"/>
      </w:rPr>
    </w:lvl>
    <w:lvl w:ilvl="3" w:tplc="40090001">
      <w:start w:val="1"/>
      <w:numFmt w:val="bullet"/>
      <w:lvlText w:val=""/>
      <w:lvlJc w:val="left"/>
      <w:pPr>
        <w:ind w:left="3660" w:hanging="360"/>
      </w:pPr>
      <w:rPr>
        <w:rFonts w:ascii="Symbol" w:hAnsi="Symbol" w:hint="default"/>
      </w:rPr>
    </w:lvl>
    <w:lvl w:ilvl="4" w:tplc="40090003">
      <w:start w:val="1"/>
      <w:numFmt w:val="bullet"/>
      <w:lvlText w:val="o"/>
      <w:lvlJc w:val="left"/>
      <w:pPr>
        <w:ind w:left="4380" w:hanging="360"/>
      </w:pPr>
      <w:rPr>
        <w:rFonts w:ascii="Courier New" w:hAnsi="Courier New" w:cs="Courier New" w:hint="default"/>
      </w:rPr>
    </w:lvl>
    <w:lvl w:ilvl="5" w:tplc="40090005">
      <w:start w:val="1"/>
      <w:numFmt w:val="bullet"/>
      <w:lvlText w:val=""/>
      <w:lvlJc w:val="left"/>
      <w:pPr>
        <w:ind w:left="5100" w:hanging="360"/>
      </w:pPr>
      <w:rPr>
        <w:rFonts w:ascii="Wingdings" w:hAnsi="Wingdings" w:hint="default"/>
      </w:rPr>
    </w:lvl>
    <w:lvl w:ilvl="6" w:tplc="40090001">
      <w:start w:val="1"/>
      <w:numFmt w:val="bullet"/>
      <w:lvlText w:val=""/>
      <w:lvlJc w:val="left"/>
      <w:pPr>
        <w:ind w:left="5820" w:hanging="360"/>
      </w:pPr>
      <w:rPr>
        <w:rFonts w:ascii="Symbol" w:hAnsi="Symbol" w:hint="default"/>
      </w:rPr>
    </w:lvl>
    <w:lvl w:ilvl="7" w:tplc="40090003">
      <w:start w:val="1"/>
      <w:numFmt w:val="bullet"/>
      <w:lvlText w:val="o"/>
      <w:lvlJc w:val="left"/>
      <w:pPr>
        <w:ind w:left="6540" w:hanging="360"/>
      </w:pPr>
      <w:rPr>
        <w:rFonts w:ascii="Courier New" w:hAnsi="Courier New" w:cs="Courier New" w:hint="default"/>
      </w:rPr>
    </w:lvl>
    <w:lvl w:ilvl="8" w:tplc="40090005">
      <w:start w:val="1"/>
      <w:numFmt w:val="bullet"/>
      <w:lvlText w:val=""/>
      <w:lvlJc w:val="left"/>
      <w:pPr>
        <w:ind w:left="7260" w:hanging="360"/>
      </w:pPr>
      <w:rPr>
        <w:rFonts w:ascii="Wingdings" w:hAnsi="Wingdings" w:hint="default"/>
      </w:rPr>
    </w:lvl>
  </w:abstractNum>
  <w:abstractNum w:abstractNumId="13">
    <w:nsid w:val="43F3125F"/>
    <w:multiLevelType w:val="hybridMultilevel"/>
    <w:tmpl w:val="F20C4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72F158D"/>
    <w:multiLevelType w:val="hybridMultilevel"/>
    <w:tmpl w:val="EF1816C4"/>
    <w:lvl w:ilvl="0" w:tplc="4009000F">
      <w:start w:val="1"/>
      <w:numFmt w:val="decimal"/>
      <w:lvlText w:val="%1."/>
      <w:lvlJc w:val="left"/>
      <w:pPr>
        <w:ind w:left="1004" w:hanging="360"/>
      </w:pPr>
      <w:rPr>
        <w:rFont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5">
    <w:nsid w:val="517E263D"/>
    <w:multiLevelType w:val="hybridMultilevel"/>
    <w:tmpl w:val="473C2DC8"/>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6">
    <w:nsid w:val="52C511ED"/>
    <w:multiLevelType w:val="hybridMultilevel"/>
    <w:tmpl w:val="14C04968"/>
    <w:lvl w:ilvl="0" w:tplc="EE1AEDDE">
      <w:start w:val="14"/>
      <w:numFmt w:val="decimal"/>
      <w:lvlText w:val="%1."/>
      <w:lvlJc w:val="left"/>
      <w:pPr>
        <w:ind w:left="1364" w:hanging="360"/>
      </w:pPr>
      <w:rPr>
        <w:rFonts w:hint="default"/>
        <w:color w:val="000000"/>
      </w:r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17">
    <w:nsid w:val="53301DA4"/>
    <w:multiLevelType w:val="hybridMultilevel"/>
    <w:tmpl w:val="40B4BB1A"/>
    <w:lvl w:ilvl="0" w:tplc="EB6E7490">
      <w:start w:val="6"/>
      <w:numFmt w:val="decimal"/>
      <w:lvlText w:val="%1."/>
      <w:lvlJc w:val="left"/>
      <w:pPr>
        <w:ind w:left="1364" w:hanging="360"/>
      </w:pPr>
      <w:rPr>
        <w:rFonts w:hint="default"/>
      </w:r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18">
    <w:nsid w:val="63020279"/>
    <w:multiLevelType w:val="hybridMultilevel"/>
    <w:tmpl w:val="474CAB30"/>
    <w:lvl w:ilvl="0" w:tplc="961A0752">
      <w:start w:val="12"/>
      <w:numFmt w:val="decimal"/>
      <w:lvlText w:val="%1."/>
      <w:lvlJc w:val="left"/>
      <w:pPr>
        <w:ind w:left="1364" w:hanging="360"/>
      </w:pPr>
      <w:rPr>
        <w:rFonts w:hint="default"/>
      </w:r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19">
    <w:nsid w:val="666E49D4"/>
    <w:multiLevelType w:val="hybridMultilevel"/>
    <w:tmpl w:val="737E0778"/>
    <w:lvl w:ilvl="0" w:tplc="2D18449C">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741A5828"/>
    <w:multiLevelType w:val="hybridMultilevel"/>
    <w:tmpl w:val="06180B54"/>
    <w:lvl w:ilvl="0" w:tplc="4BDEECB8">
      <w:start w:val="25"/>
      <w:numFmt w:val="decimal"/>
      <w:lvlText w:val="%1."/>
      <w:lvlJc w:val="left"/>
      <w:pPr>
        <w:ind w:left="1364" w:hanging="360"/>
      </w:pPr>
      <w:rPr>
        <w:rFonts w:hint="default"/>
      </w:rPr>
    </w:lvl>
    <w:lvl w:ilvl="1" w:tplc="40090019" w:tentative="1">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abstractNum w:abstractNumId="21">
    <w:nsid w:val="7E363891"/>
    <w:multiLevelType w:val="hybridMultilevel"/>
    <w:tmpl w:val="393C24F4"/>
    <w:lvl w:ilvl="0" w:tplc="D5C0B5B0">
      <w:start w:val="1"/>
      <w:numFmt w:val="decimal"/>
      <w:lvlText w:val="%1."/>
      <w:lvlJc w:val="left"/>
      <w:pPr>
        <w:ind w:left="644" w:hanging="360"/>
      </w:pPr>
      <w:rPr>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9"/>
  </w:num>
  <w:num w:numId="5">
    <w:abstractNumId w:val="11"/>
  </w:num>
  <w:num w:numId="6">
    <w:abstractNumId w:val="21"/>
  </w:num>
  <w:num w:numId="7">
    <w:abstractNumId w:val="15"/>
  </w:num>
  <w:num w:numId="8">
    <w:abstractNumId w:val="14"/>
  </w:num>
  <w:num w:numId="9">
    <w:abstractNumId w:val="6"/>
  </w:num>
  <w:num w:numId="10">
    <w:abstractNumId w:val="19"/>
  </w:num>
  <w:num w:numId="11">
    <w:abstractNumId w:val="7"/>
  </w:num>
  <w:num w:numId="12">
    <w:abstractNumId w:val="17"/>
  </w:num>
  <w:num w:numId="13">
    <w:abstractNumId w:val="1"/>
  </w:num>
  <w:num w:numId="14">
    <w:abstractNumId w:val="4"/>
  </w:num>
  <w:num w:numId="15">
    <w:abstractNumId w:val="18"/>
  </w:num>
  <w:num w:numId="16">
    <w:abstractNumId w:val="3"/>
  </w:num>
  <w:num w:numId="17">
    <w:abstractNumId w:val="16"/>
  </w:num>
  <w:num w:numId="18">
    <w:abstractNumId w:val="2"/>
  </w:num>
  <w:num w:numId="19">
    <w:abstractNumId w:val="0"/>
  </w:num>
  <w:num w:numId="20">
    <w:abstractNumId w:val="10"/>
  </w:num>
  <w:num w:numId="21">
    <w:abstractNumId w:val="20"/>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E5"/>
    <w:rsid w:val="00030143"/>
    <w:rsid w:val="00043268"/>
    <w:rsid w:val="00052906"/>
    <w:rsid w:val="00073641"/>
    <w:rsid w:val="000B3F6B"/>
    <w:rsid w:val="00112D2A"/>
    <w:rsid w:val="00155704"/>
    <w:rsid w:val="001654BB"/>
    <w:rsid w:val="001D35DE"/>
    <w:rsid w:val="001E4F8F"/>
    <w:rsid w:val="001F6F8A"/>
    <w:rsid w:val="002043DE"/>
    <w:rsid w:val="00217D89"/>
    <w:rsid w:val="00294CB7"/>
    <w:rsid w:val="002C125E"/>
    <w:rsid w:val="002C6C61"/>
    <w:rsid w:val="002D4FC0"/>
    <w:rsid w:val="003172FC"/>
    <w:rsid w:val="00330880"/>
    <w:rsid w:val="003420DA"/>
    <w:rsid w:val="0034281E"/>
    <w:rsid w:val="00357CCC"/>
    <w:rsid w:val="00365677"/>
    <w:rsid w:val="00387CAA"/>
    <w:rsid w:val="003F63D6"/>
    <w:rsid w:val="003F66F7"/>
    <w:rsid w:val="0041101A"/>
    <w:rsid w:val="00432C92"/>
    <w:rsid w:val="00483811"/>
    <w:rsid w:val="004A2825"/>
    <w:rsid w:val="004B6BAB"/>
    <w:rsid w:val="004C0E7D"/>
    <w:rsid w:val="004C6092"/>
    <w:rsid w:val="004C7A4A"/>
    <w:rsid w:val="004C7FE8"/>
    <w:rsid w:val="005037EC"/>
    <w:rsid w:val="00516730"/>
    <w:rsid w:val="005415BA"/>
    <w:rsid w:val="00562F9D"/>
    <w:rsid w:val="005A31BD"/>
    <w:rsid w:val="005A7A9E"/>
    <w:rsid w:val="005C32DD"/>
    <w:rsid w:val="005F76C9"/>
    <w:rsid w:val="00616766"/>
    <w:rsid w:val="00622247"/>
    <w:rsid w:val="0063030A"/>
    <w:rsid w:val="006314BE"/>
    <w:rsid w:val="006555D3"/>
    <w:rsid w:val="00695CF1"/>
    <w:rsid w:val="006974F6"/>
    <w:rsid w:val="006A00D2"/>
    <w:rsid w:val="006D795E"/>
    <w:rsid w:val="006F728E"/>
    <w:rsid w:val="00701376"/>
    <w:rsid w:val="007244BF"/>
    <w:rsid w:val="00727C4B"/>
    <w:rsid w:val="00783C42"/>
    <w:rsid w:val="007D7672"/>
    <w:rsid w:val="007F4078"/>
    <w:rsid w:val="008262AA"/>
    <w:rsid w:val="00831E2B"/>
    <w:rsid w:val="00844BEC"/>
    <w:rsid w:val="00850879"/>
    <w:rsid w:val="00877AB9"/>
    <w:rsid w:val="00893BF1"/>
    <w:rsid w:val="008C2B66"/>
    <w:rsid w:val="008D7EE5"/>
    <w:rsid w:val="00913953"/>
    <w:rsid w:val="00932BAB"/>
    <w:rsid w:val="00941B58"/>
    <w:rsid w:val="00944A77"/>
    <w:rsid w:val="00956D4F"/>
    <w:rsid w:val="00990CA0"/>
    <w:rsid w:val="009A7FBA"/>
    <w:rsid w:val="00A5465E"/>
    <w:rsid w:val="00A634A7"/>
    <w:rsid w:val="00AA6D4F"/>
    <w:rsid w:val="00AF07EE"/>
    <w:rsid w:val="00AF0940"/>
    <w:rsid w:val="00B03D53"/>
    <w:rsid w:val="00B053C7"/>
    <w:rsid w:val="00B05CC5"/>
    <w:rsid w:val="00B17499"/>
    <w:rsid w:val="00BD3822"/>
    <w:rsid w:val="00BD5F56"/>
    <w:rsid w:val="00BE59C3"/>
    <w:rsid w:val="00BE7DE4"/>
    <w:rsid w:val="00C5593D"/>
    <w:rsid w:val="00CC4DC8"/>
    <w:rsid w:val="00D172AE"/>
    <w:rsid w:val="00D54EA5"/>
    <w:rsid w:val="00D614C8"/>
    <w:rsid w:val="00D64AFF"/>
    <w:rsid w:val="00D6702A"/>
    <w:rsid w:val="00D923A1"/>
    <w:rsid w:val="00DA5F45"/>
    <w:rsid w:val="00DE45A1"/>
    <w:rsid w:val="00DE5B21"/>
    <w:rsid w:val="00E46693"/>
    <w:rsid w:val="00E53781"/>
    <w:rsid w:val="00EC0814"/>
    <w:rsid w:val="00EC2D0B"/>
    <w:rsid w:val="00ED07F7"/>
    <w:rsid w:val="00F12F14"/>
    <w:rsid w:val="00F6294D"/>
    <w:rsid w:val="00F729E0"/>
    <w:rsid w:val="00FA3879"/>
    <w:rsid w:val="00FC1228"/>
    <w:rsid w:val="00FE57F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879"/>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7EE5"/>
  </w:style>
  <w:style w:type="character" w:customStyle="1" w:styleId="highlight">
    <w:name w:val="highlight"/>
    <w:basedOn w:val="DefaultParagraphFont"/>
    <w:rsid w:val="008D7EE5"/>
  </w:style>
  <w:style w:type="paragraph" w:styleId="ListParagraph">
    <w:name w:val="List Paragraph"/>
    <w:basedOn w:val="Normal"/>
    <w:uiPriority w:val="34"/>
    <w:qFormat/>
    <w:rsid w:val="00BD5F56"/>
    <w:pPr>
      <w:ind w:left="720"/>
      <w:contextualSpacing/>
    </w:pPr>
  </w:style>
  <w:style w:type="paragraph" w:styleId="BalloonText">
    <w:name w:val="Balloon Text"/>
    <w:basedOn w:val="Normal"/>
    <w:link w:val="BalloonTextChar"/>
    <w:uiPriority w:val="99"/>
    <w:semiHidden/>
    <w:unhideWhenUsed/>
    <w:rsid w:val="00043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268"/>
    <w:rPr>
      <w:rFonts w:ascii="Tahoma" w:eastAsia="Times New Roman" w:hAnsi="Tahoma" w:cs="Tahoma"/>
      <w:sz w:val="16"/>
      <w:szCs w:val="16"/>
      <w:lang w:val="en-US"/>
    </w:rPr>
  </w:style>
  <w:style w:type="paragraph" w:styleId="Caption">
    <w:name w:val="caption"/>
    <w:basedOn w:val="Normal"/>
    <w:next w:val="Normal"/>
    <w:uiPriority w:val="35"/>
    <w:semiHidden/>
    <w:unhideWhenUsed/>
    <w:qFormat/>
    <w:rsid w:val="00043268"/>
    <w:pPr>
      <w:spacing w:line="240" w:lineRule="auto"/>
    </w:pPr>
    <w:rPr>
      <w:b/>
      <w:bCs/>
      <w:color w:val="4F81BD" w:themeColor="accent1"/>
      <w:sz w:val="18"/>
      <w:szCs w:val="18"/>
    </w:rPr>
  </w:style>
  <w:style w:type="table" w:styleId="LightGrid-Accent2">
    <w:name w:val="Light Grid Accent 2"/>
    <w:basedOn w:val="TableNormal"/>
    <w:uiPriority w:val="62"/>
    <w:rsid w:val="00A5465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516730"/>
    <w:rPr>
      <w:color w:val="0000FF" w:themeColor="hyperlink"/>
      <w:u w:val="single"/>
    </w:rPr>
  </w:style>
  <w:style w:type="paragraph" w:styleId="Header">
    <w:name w:val="header"/>
    <w:basedOn w:val="Normal"/>
    <w:link w:val="HeaderChar"/>
    <w:uiPriority w:val="99"/>
    <w:unhideWhenUsed/>
    <w:rsid w:val="00826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2AA"/>
    <w:rPr>
      <w:rFonts w:ascii="Calibri" w:eastAsia="Times New Roman" w:hAnsi="Calibri" w:cs="Times New Roman"/>
      <w:lang w:val="en-US"/>
    </w:rPr>
  </w:style>
  <w:style w:type="paragraph" w:styleId="Footer">
    <w:name w:val="footer"/>
    <w:basedOn w:val="Normal"/>
    <w:link w:val="FooterChar"/>
    <w:uiPriority w:val="99"/>
    <w:unhideWhenUsed/>
    <w:rsid w:val="00826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2AA"/>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879"/>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7EE5"/>
  </w:style>
  <w:style w:type="character" w:customStyle="1" w:styleId="highlight">
    <w:name w:val="highlight"/>
    <w:basedOn w:val="DefaultParagraphFont"/>
    <w:rsid w:val="008D7EE5"/>
  </w:style>
  <w:style w:type="paragraph" w:styleId="ListParagraph">
    <w:name w:val="List Paragraph"/>
    <w:basedOn w:val="Normal"/>
    <w:uiPriority w:val="34"/>
    <w:qFormat/>
    <w:rsid w:val="00BD5F56"/>
    <w:pPr>
      <w:ind w:left="720"/>
      <w:contextualSpacing/>
    </w:pPr>
  </w:style>
  <w:style w:type="paragraph" w:styleId="BalloonText">
    <w:name w:val="Balloon Text"/>
    <w:basedOn w:val="Normal"/>
    <w:link w:val="BalloonTextChar"/>
    <w:uiPriority w:val="99"/>
    <w:semiHidden/>
    <w:unhideWhenUsed/>
    <w:rsid w:val="00043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268"/>
    <w:rPr>
      <w:rFonts w:ascii="Tahoma" w:eastAsia="Times New Roman" w:hAnsi="Tahoma" w:cs="Tahoma"/>
      <w:sz w:val="16"/>
      <w:szCs w:val="16"/>
      <w:lang w:val="en-US"/>
    </w:rPr>
  </w:style>
  <w:style w:type="paragraph" w:styleId="Caption">
    <w:name w:val="caption"/>
    <w:basedOn w:val="Normal"/>
    <w:next w:val="Normal"/>
    <w:uiPriority w:val="35"/>
    <w:semiHidden/>
    <w:unhideWhenUsed/>
    <w:qFormat/>
    <w:rsid w:val="00043268"/>
    <w:pPr>
      <w:spacing w:line="240" w:lineRule="auto"/>
    </w:pPr>
    <w:rPr>
      <w:b/>
      <w:bCs/>
      <w:color w:val="4F81BD" w:themeColor="accent1"/>
      <w:sz w:val="18"/>
      <w:szCs w:val="18"/>
    </w:rPr>
  </w:style>
  <w:style w:type="table" w:styleId="LightGrid-Accent2">
    <w:name w:val="Light Grid Accent 2"/>
    <w:basedOn w:val="TableNormal"/>
    <w:uiPriority w:val="62"/>
    <w:rsid w:val="00A5465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516730"/>
    <w:rPr>
      <w:color w:val="0000FF" w:themeColor="hyperlink"/>
      <w:u w:val="single"/>
    </w:rPr>
  </w:style>
  <w:style w:type="paragraph" w:styleId="Header">
    <w:name w:val="header"/>
    <w:basedOn w:val="Normal"/>
    <w:link w:val="HeaderChar"/>
    <w:uiPriority w:val="99"/>
    <w:unhideWhenUsed/>
    <w:rsid w:val="00826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2AA"/>
    <w:rPr>
      <w:rFonts w:ascii="Calibri" w:eastAsia="Times New Roman" w:hAnsi="Calibri" w:cs="Times New Roman"/>
      <w:lang w:val="en-US"/>
    </w:rPr>
  </w:style>
  <w:style w:type="paragraph" w:styleId="Footer">
    <w:name w:val="footer"/>
    <w:basedOn w:val="Normal"/>
    <w:link w:val="FooterChar"/>
    <w:uiPriority w:val="99"/>
    <w:unhideWhenUsed/>
    <w:rsid w:val="00826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2AA"/>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6887">
      <w:bodyDiv w:val="1"/>
      <w:marLeft w:val="0"/>
      <w:marRight w:val="0"/>
      <w:marTop w:val="0"/>
      <w:marBottom w:val="0"/>
      <w:divBdr>
        <w:top w:val="none" w:sz="0" w:space="0" w:color="auto"/>
        <w:left w:val="none" w:sz="0" w:space="0" w:color="auto"/>
        <w:bottom w:val="none" w:sz="0" w:space="0" w:color="auto"/>
        <w:right w:val="none" w:sz="0" w:space="0" w:color="auto"/>
      </w:divBdr>
    </w:div>
    <w:div w:id="750734441">
      <w:bodyDiv w:val="1"/>
      <w:marLeft w:val="0"/>
      <w:marRight w:val="0"/>
      <w:marTop w:val="0"/>
      <w:marBottom w:val="0"/>
      <w:divBdr>
        <w:top w:val="none" w:sz="0" w:space="0" w:color="auto"/>
        <w:left w:val="none" w:sz="0" w:space="0" w:color="auto"/>
        <w:bottom w:val="none" w:sz="0" w:space="0" w:color="auto"/>
        <w:right w:val="none" w:sz="0" w:space="0" w:color="auto"/>
      </w:divBdr>
    </w:div>
    <w:div w:id="807238804">
      <w:bodyDiv w:val="1"/>
      <w:marLeft w:val="0"/>
      <w:marRight w:val="0"/>
      <w:marTop w:val="0"/>
      <w:marBottom w:val="0"/>
      <w:divBdr>
        <w:top w:val="none" w:sz="0" w:space="0" w:color="auto"/>
        <w:left w:val="none" w:sz="0" w:space="0" w:color="auto"/>
        <w:bottom w:val="none" w:sz="0" w:space="0" w:color="auto"/>
        <w:right w:val="none" w:sz="0" w:space="0" w:color="auto"/>
      </w:divBdr>
    </w:div>
    <w:div w:id="1057902043">
      <w:bodyDiv w:val="1"/>
      <w:marLeft w:val="0"/>
      <w:marRight w:val="0"/>
      <w:marTop w:val="0"/>
      <w:marBottom w:val="0"/>
      <w:divBdr>
        <w:top w:val="none" w:sz="0" w:space="0" w:color="auto"/>
        <w:left w:val="none" w:sz="0" w:space="0" w:color="auto"/>
        <w:bottom w:val="none" w:sz="0" w:space="0" w:color="auto"/>
        <w:right w:val="none" w:sz="0" w:space="0" w:color="auto"/>
      </w:divBdr>
    </w:div>
    <w:div w:id="1209344463">
      <w:bodyDiv w:val="1"/>
      <w:marLeft w:val="0"/>
      <w:marRight w:val="0"/>
      <w:marTop w:val="0"/>
      <w:marBottom w:val="0"/>
      <w:divBdr>
        <w:top w:val="none" w:sz="0" w:space="0" w:color="auto"/>
        <w:left w:val="none" w:sz="0" w:space="0" w:color="auto"/>
        <w:bottom w:val="none" w:sz="0" w:space="0" w:color="auto"/>
        <w:right w:val="none" w:sz="0" w:space="0" w:color="auto"/>
      </w:divBdr>
    </w:div>
    <w:div w:id="1284919645">
      <w:bodyDiv w:val="1"/>
      <w:marLeft w:val="0"/>
      <w:marRight w:val="0"/>
      <w:marTop w:val="0"/>
      <w:marBottom w:val="0"/>
      <w:divBdr>
        <w:top w:val="none" w:sz="0" w:space="0" w:color="auto"/>
        <w:left w:val="none" w:sz="0" w:space="0" w:color="auto"/>
        <w:bottom w:val="none" w:sz="0" w:space="0" w:color="auto"/>
        <w:right w:val="none" w:sz="0" w:space="0" w:color="auto"/>
      </w:divBdr>
    </w:div>
    <w:div w:id="191975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humieth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19</Pages>
  <Words>4131</Words>
  <Characters>23553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DR.A.Madhumietha</dc:creator>
  <cp:lastModifiedBy>DR.A.Madhumietha</cp:lastModifiedBy>
  <cp:revision>6</cp:revision>
  <cp:lastPrinted>2014-09-07T10:40:00Z</cp:lastPrinted>
  <dcterms:created xsi:type="dcterms:W3CDTF">2015-01-03T16:26:00Z</dcterms:created>
  <dcterms:modified xsi:type="dcterms:W3CDTF">2015-01-03T18:09:00Z</dcterms:modified>
</cp:coreProperties>
</file>